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економічний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обліку і аудиту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Затверджено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 засіданні кафедри обліку і аудиту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факультету економічного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Львівського національного університету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імені Івана Франка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(протокол № 1  від 30 серпня 2021 року)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Завідувач кафедри___________________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FF40C0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Аналіз господарської діяльності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50E89" w:rsidRPr="00FF40C0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що викладається в межах ОПП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«Облік і оподаткування»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першого (бакалаврського)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-наукового рівня вищої освіти для здобувачів з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Маркетинг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Львів</w:t>
      </w:r>
    </w:p>
    <w:p w:rsidR="00650E89" w:rsidRDefault="00650E89" w:rsidP="00650E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7359"/>
      </w:tblGrid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господарської діяльності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проспект, Свободи, 18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економічний, 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обліку і аудиту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0C0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«Управління та адміністрування»,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075 «Маркетинг»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Головчак Ганна Василівна, кандидат економічних наук, доцент кафедри обліку і аудиту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6373" w:type="dxa"/>
          </w:tcPr>
          <w:p w:rsidR="00650E89" w:rsidRPr="003A3C7C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Hanna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holovchak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lnu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650E89" w:rsidRPr="003A3C7C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https://econom.lnu.edu.ua/employee/holovchak-hanna-vasylivna</w:t>
              </w:r>
            </w:hyperlink>
          </w:p>
          <w:p w:rsidR="00650E89" w:rsidRPr="00DF359F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з питань навчання по дисципліни відбуваються</w:t>
            </w:r>
          </w:p>
        </w:tc>
        <w:tc>
          <w:tcPr>
            <w:tcW w:w="6373" w:type="dxa"/>
          </w:tcPr>
          <w:p w:rsidR="00650E89" w:rsidRPr="00A22BC8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щосереди з 15.05 до 18.00 год. (пр. Свободи,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202). Консультації в день проведення лекцій(практичних занять) (за попередньою домовленістю). Також можливі онлайн-консультації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Для погодження часу онлайн консультацій слід писати на електронну пошту викладача або телефонувати.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«Аналіз господарської діяльності» є вибірковою дисципліною зі спеціальності 075 «Маркетинг» для освітньої програми «Маркетинг», яка викладається у 7 семестрі в обсязі 3 кредити ЄКТС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Навчальну дисципліну розроблено таким чином, щоб надати учасникам необхідні знання, обов’язкові для того, щоб отримати навики роботи з аналітичними даними та основами проведення аналізу бізнес-процесів на підприємстві. Тому у дисципліні представлено як огляд методів проведення аналізу господарської діяльності, так і конкретні приклади(кейси) здійснення аналізу господарської діяльності на підприємствах Львівщини.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нормативної дисципліни «Аналіз господарської діяльності» є ознайомлення студентів із завданнями проведення аналізу на підприємстві для оволодіння методами аналізу даних для прийняття управлінських рішень.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6373" w:type="dxa"/>
          </w:tcPr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Аналіз господарської діяльності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за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ред.. І.В.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Сіленко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Т. Д. Косової. – К. :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«Центр учбової літератури», 2013. – 384с.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Бабець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Є.К., Горлов М.І., Жуков С.О.,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В.П Теорія економічного аналізу.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К.: ВД «Професіонал», 2007. – 384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Бойко Л.О. Організація та методика економічного аналізу :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для бакалаврів всіх напрямів підготовки. – Одеса, ОДЕУ. – 2010. – 351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Грабовецький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Б.Є.,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:Центр учбової літератури, 2009.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–256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Кіндрацька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Г.Ш., Білик М.С., Загородній А.Г., Економічний аналіз: теорія і практика: Підручник / За ред. Проф., А.Г. Загороднього. – Вид. 2–ге, перероб. і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Львів: “Магнолія 2006”, 2008. – 440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Долинський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В.П. Аналіз господарської діяльності сільськогосподарських підприємств / В. П.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Долинський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– К.: Вища школа. – 1999. – 164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Козак, І. І. Економічний аналіз: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 І. Козак; Львів. регіон. ін-т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акад.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при Президентові України. - 2-ге вид. – Л. : ЛРІДУ НАДУ, 2010. – 217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Косова Т.Д. та ін. Організація і методика економічного аналізу.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Косова Т.Д.,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Сухарєв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П.М., Ващенко Л.О. та ін. – К.% Центр учбової літератури, 2012. – 528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Ковальчук, Т.М. Теорія економічного аналізу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.-метод.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уклад. Т. М. Ковальчук; Чернівецький національний ун-т ім. Юрія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Чернівці : Рута, 2008. – 327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Кожанова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Є. П.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Є.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П.Кожанова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[и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.] ; Харківський</w:t>
            </w:r>
            <w:r>
              <w:t xml:space="preserve"> 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економічний унт. – 3-є вид.,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X. : ВД "ІНЖЕК", 2009. – 344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Купалова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ГЛ. Теорія економічного аналізу: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/ Г. І.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Купалова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К: Знання, 2008. – 639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Мошенський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С.З., Олійник О.В. Економічний аналіз: Підручник для студентів економічних спеціальностей вищих навчальних закладів. / За ред.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., проф.,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Ф.Ф.Бутинця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– 2-ге вид.,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і перероб. – Житомир: ПП “Рута”, 2007. – 704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>Мних, Є.В. Економічний аналіз діяльності підприємства: підручник / Є. В. Мних; Київський національний торговельно-економічний ун-т. – К., 2008. – 412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Попович, П. Я. Економічний аналіз діяльності суб'єктів господарювання: підручник / П. Я. Попович. – 3-тє вид., перероб. і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 Знання, 2008. – 630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Прокопенко, І.Ф. Методика і методологія економічного аналізу: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вищих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 Ф. Прокопенко, В. І.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Ганін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– К. : ПУЛ, 2008. – 430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В.М.,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В. М.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Серединська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О.М.Загородна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Р.В.Федорович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– Тернопіль: Видавництво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2010. – 623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Тарасенко, Н. В. Економічний аналіз 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посібник для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вищ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 закладів освіти / Н. В. Тарасенко. – Л. : Новий Світ-2000, 2008. – 344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Тринька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Л.Я., Економічний аналіз: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.-метод. посібник. /Л.Я.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Тринька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Липчанська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– К.: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Алерта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, 2013. – 568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Цал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Цалко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Ю.С. Фінансовий аналіз: Підручник. – Київ: ЦУЛ. 2008.– 566 с.</w:t>
            </w:r>
          </w:p>
          <w:p w:rsidR="00650E89" w:rsidRPr="002038A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 І.Б. Аналіз господарської діяльності: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посіб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. / І.Б.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В.В.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Липчук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 xml:space="preserve">, Н.І. </w:t>
            </w:r>
            <w:proofErr w:type="spellStart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Райтер</w:t>
            </w:r>
            <w:proofErr w:type="spellEnd"/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A4">
              <w:rPr>
                <w:rFonts w:ascii="Times New Roman" w:hAnsi="Times New Roman" w:cs="Times New Roman"/>
                <w:sz w:val="28"/>
                <w:szCs w:val="28"/>
              </w:rPr>
              <w:t>– Львів: Ліга-прес, 2015. – 238 с.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8C">
              <w:rPr>
                <w:rFonts w:ascii="Times New Roman" w:hAnsi="Times New Roman" w:cs="Times New Roman"/>
                <w:sz w:val="28"/>
                <w:szCs w:val="28"/>
              </w:rPr>
              <w:t>Обсяг курсу становить 90 годин (3 кредити ECTS), в т. ч.: аудиторні – 64 год. (лекції – 32 год., практичні – 32 год.), самостійна робота - 26 год.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 студент буде:</w:t>
            </w:r>
          </w:p>
          <w:p w:rsidR="00650E89" w:rsidRDefault="00650E89" w:rsidP="00904DB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 основні методи проведення аналізу господарської діяльності</w:t>
            </w:r>
          </w:p>
          <w:p w:rsidR="00650E89" w:rsidRPr="00B0768C" w:rsidRDefault="00650E89" w:rsidP="00904DB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Вміти здійснити аналіз фінансового стану та інші види аналізу на різних ділянках бізнес-процесів на підприємстві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Господарська діяльність, аналіз, бізнес-аналітика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6373" w:type="dxa"/>
          </w:tcPr>
          <w:tbl>
            <w:tblPr>
              <w:tblStyle w:val="TableNormal"/>
              <w:tblW w:w="0" w:type="auto"/>
              <w:tblInd w:w="119" w:type="dxa"/>
              <w:tblBorders>
                <w:top w:val="single" w:sz="4" w:space="0" w:color="000009"/>
                <w:left w:val="single" w:sz="4" w:space="0" w:color="000009"/>
                <w:bottom w:val="single" w:sz="4" w:space="0" w:color="000009"/>
                <w:right w:val="single" w:sz="4" w:space="0" w:color="000009"/>
                <w:insideH w:val="single" w:sz="4" w:space="0" w:color="000009"/>
                <w:insideV w:val="single" w:sz="4" w:space="0" w:color="000009"/>
              </w:tblBorders>
              <w:tblLook w:val="01E0" w:firstRow="1" w:lastRow="1" w:firstColumn="1" w:lastColumn="1" w:noHBand="0" w:noVBand="0"/>
            </w:tblPr>
            <w:tblGrid>
              <w:gridCol w:w="2437"/>
              <w:gridCol w:w="1218"/>
              <w:gridCol w:w="622"/>
              <w:gridCol w:w="1079"/>
              <w:gridCol w:w="534"/>
              <w:gridCol w:w="1124"/>
            </w:tblGrid>
            <w:tr w:rsidR="00650E89" w:rsidTr="00904DB9">
              <w:trPr>
                <w:trHeight w:val="4095"/>
              </w:trPr>
              <w:tc>
                <w:tcPr>
                  <w:tcW w:w="4593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2260"/>
                      <w:tab w:val="left" w:pos="2889"/>
                      <w:tab w:val="left" w:pos="3072"/>
                      <w:tab w:val="left" w:pos="3712"/>
                    </w:tabs>
                    <w:ind w:right="90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1.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Теоретичні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засади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організація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Зміст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Принципи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Предмет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Типологія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економічного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lastRenderedPageBreak/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Поняття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види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pacing w:val="-1"/>
                      <w:lang w:val="ru-RU"/>
                    </w:rPr>
                    <w:t>господарювання</w:t>
                  </w:r>
                  <w:proofErr w:type="spellEnd"/>
                  <w:proofErr w:type="gramEnd"/>
                  <w:r w:rsidRPr="003A3C7C">
                    <w:rPr>
                      <w:spacing w:val="-1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lang w:val="ru-RU"/>
                    </w:rPr>
                    <w:t>Обґрунтування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t>розміру</w:t>
                  </w:r>
                  <w:proofErr w:type="spellEnd"/>
                  <w:r w:rsidRPr="003A3C7C">
                    <w:rPr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pacing w:val="-3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lang w:val="ru-RU"/>
                    </w:rPr>
                    <w:t>господарювання</w:t>
                  </w:r>
                  <w:proofErr w:type="spellEnd"/>
                  <w:r w:rsidRPr="003A3C7C">
                    <w:rPr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1"/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Організація</w:t>
                  </w:r>
                  <w:proofErr w:type="spellEnd"/>
                  <w:r>
                    <w:rPr>
                      <w:spacing w:val="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аналітичної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діяльності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</w:t>
                  </w:r>
                  <w:proofErr w:type="spellEnd"/>
                  <w:r>
                    <w:rPr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</w:rPr>
                    <w:t>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3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3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2483"/>
              </w:trPr>
              <w:tc>
                <w:tcPr>
                  <w:tcW w:w="4593" w:type="dxa"/>
                </w:tcPr>
                <w:p w:rsidR="00650E89" w:rsidRDefault="00650E89" w:rsidP="00904DB9">
                  <w:pPr>
                    <w:pStyle w:val="TableParagraph"/>
                    <w:ind w:right="92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2. </w:t>
                  </w:r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Суть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зміст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методики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Методичні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прийоми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способи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)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господарської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застосування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3"/>
                      <w:sz w:val="24"/>
                    </w:rPr>
                    <w:t>Методика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обрахунку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обґрунтування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резервів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Евристичні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4"/>
                    </w:rPr>
                    <w:t>методи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економічного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аналізу</w:t>
                  </w:r>
                  <w:proofErr w:type="spellEnd"/>
                  <w:r>
                    <w:rPr>
                      <w:spacing w:val="-5"/>
                      <w:sz w:val="24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4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семінарське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семінарсь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кого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5796"/>
              </w:trPr>
              <w:tc>
                <w:tcPr>
                  <w:tcW w:w="4593" w:type="dxa"/>
                </w:tcPr>
                <w:p w:rsidR="00650E89" w:rsidRPr="003A3C7C" w:rsidRDefault="00650E89" w:rsidP="00904DB9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>Тема</w:t>
                  </w:r>
                  <w:r w:rsidRPr="003A3C7C">
                    <w:rPr>
                      <w:b/>
                      <w:spacing w:val="52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3.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>схема</w:t>
                  </w:r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послідовність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z w:val="24"/>
                      <w:lang w:val="ru-RU"/>
                    </w:rPr>
                    <w:t xml:space="preserve">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база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проведення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натуральному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вартісному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вираженні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2"/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Комплексний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sz w:val="24"/>
                      <w:lang w:val="ru-RU"/>
                    </w:rPr>
                    <w:t>асортименту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та</w:t>
                  </w:r>
                  <w:proofErr w:type="gramEnd"/>
                  <w:r w:rsidRPr="003A3C7C">
                    <w:rPr>
                      <w:sz w:val="24"/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 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зрушень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економічні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сортність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ритмічності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Оцінка</w:t>
                  </w:r>
                  <w:proofErr w:type="spellEnd"/>
                  <w:r w:rsidRPr="003A3C7C">
                    <w:rPr>
                      <w:spacing w:val="40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збільшення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реалізації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1379"/>
              </w:trPr>
              <w:tc>
                <w:tcPr>
                  <w:tcW w:w="4593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1611"/>
                      <w:tab w:val="left" w:pos="3045"/>
                    </w:tabs>
                    <w:spacing w:line="237" w:lineRule="auto"/>
                    <w:ind w:right="94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4.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ab/>
                  </w:r>
                  <w:proofErr w:type="spellStart"/>
                  <w:r w:rsidRPr="003A3C7C">
                    <w:rPr>
                      <w:spacing w:val="-1"/>
                      <w:sz w:val="24"/>
                      <w:lang w:val="ru-RU"/>
                    </w:rPr>
                    <w:t>підпри</w:t>
                  </w:r>
                  <w:r w:rsidRPr="003A3C7C">
                    <w:rPr>
                      <w:spacing w:val="-1"/>
                      <w:sz w:val="24"/>
                      <w:lang w:val="ru-RU"/>
                    </w:rPr>
                    <w:lastRenderedPageBreak/>
                    <w:t>ємства</w:t>
                  </w:r>
                  <w:proofErr w:type="spellEnd"/>
                  <w:r w:rsidRPr="003A3C7C">
                    <w:rPr>
                      <w:spacing w:val="-1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Класифікація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видів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витрат</w:t>
                  </w:r>
                  <w:proofErr w:type="spellEnd"/>
                  <w:r>
                    <w:rPr>
                      <w:sz w:val="24"/>
                    </w:rPr>
                    <w:t xml:space="preserve"> і 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об’єктів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[1,2]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2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8004"/>
              </w:trPr>
              <w:tc>
                <w:tcPr>
                  <w:tcW w:w="4593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right="92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загальної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суми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Оперативний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видами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функціонально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-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вартісного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при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зниження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(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робіт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послуг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). Система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  <w:p w:rsidR="00650E89" w:rsidRDefault="00650E89" w:rsidP="00904DB9">
                  <w:pPr>
                    <w:pStyle w:val="TableParagraph"/>
                    <w:ind w:right="90" w:firstLine="120"/>
                    <w:jc w:val="both"/>
                    <w:rPr>
                      <w:sz w:val="24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Напрями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елементами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статтями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залежністю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від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обсягу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місцями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виникнення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,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об’єктами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калькуляції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тощо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Особливості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непрямих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статтями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r w:rsidRPr="003A3C7C">
                    <w:rPr>
                      <w:sz w:val="24"/>
                      <w:lang w:val="ru-RU"/>
                    </w:rPr>
                    <w:lastRenderedPageBreak/>
                    <w:t xml:space="preserve">оплату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Непродуктивні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виплати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з ФЗП.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комплексних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статей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>.</w:t>
                  </w:r>
                  <w:r w:rsidRPr="003A3C7C">
                    <w:rPr>
                      <w:spacing w:val="5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окремих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формування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собівартості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pacing w:val="-2"/>
                      <w:sz w:val="24"/>
                      <w:lang w:val="ru-RU"/>
                    </w:rPr>
                    <w:t>методи</w:t>
                  </w:r>
                  <w:proofErr w:type="spellEnd"/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Підрахунок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резервів</w:t>
                  </w:r>
                  <w:proofErr w:type="spellEnd"/>
                  <w:r>
                    <w:rPr>
                      <w:spacing w:val="4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зменшення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собівартості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</w:rPr>
                    <w:t>робіт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послуг</w:t>
                  </w:r>
                  <w:proofErr w:type="spellEnd"/>
                  <w:r>
                    <w:rPr>
                      <w:sz w:val="24"/>
                    </w:rPr>
                    <w:t>).</w:t>
                  </w:r>
                </w:p>
              </w:tc>
              <w:tc>
                <w:tcPr>
                  <w:tcW w:w="1140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1329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left="0"/>
                    <w:rPr>
                      <w:sz w:val="24"/>
                      <w:lang w:val="ru-RU"/>
                    </w:rPr>
                  </w:pPr>
                </w:p>
              </w:tc>
            </w:tr>
            <w:tr w:rsidR="00650E89" w:rsidTr="00904DB9">
              <w:trPr>
                <w:trHeight w:val="5244"/>
              </w:trPr>
              <w:tc>
                <w:tcPr>
                  <w:tcW w:w="4593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1791"/>
                      <w:tab w:val="left" w:pos="2232"/>
                      <w:tab w:val="left" w:pos="2377"/>
                      <w:tab w:val="left" w:pos="2446"/>
                      <w:tab w:val="left" w:pos="3117"/>
                      <w:tab w:val="left" w:pos="3638"/>
                      <w:tab w:val="left" w:pos="3791"/>
                      <w:tab w:val="left" w:pos="4178"/>
                    </w:tabs>
                    <w:ind w:right="91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5.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витрат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на оплату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трудовими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ресурсами.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трудового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потенціалу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якісних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характеристик.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сили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робочого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часу.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Показники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трудових</w:t>
                  </w:r>
                  <w:proofErr w:type="spellEnd"/>
                  <w:r w:rsidRPr="003A3C7C">
                    <w:rPr>
                      <w:spacing w:val="5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організаційно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-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технічних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динаміку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lastRenderedPageBreak/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трудомісткості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що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випускається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випуску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коштів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на оплату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Поточний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оперативний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1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оплати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праці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>.</w:t>
                  </w:r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lastRenderedPageBreak/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[3,4,5]</w:t>
                  </w:r>
                </w:p>
              </w:tc>
              <w:tc>
                <w:tcPr>
                  <w:tcW w:w="1304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пройти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тестуванн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я </w:t>
                  </w:r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попередні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х тем</w:t>
                  </w:r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1103"/>
              </w:trPr>
              <w:tc>
                <w:tcPr>
                  <w:tcW w:w="4593" w:type="dxa"/>
                </w:tcPr>
                <w:p w:rsidR="00650E89" w:rsidRDefault="00650E89" w:rsidP="00904DB9">
                  <w:pPr>
                    <w:pStyle w:val="TableParagraph"/>
                    <w:spacing w:line="237" w:lineRule="auto"/>
                    <w:ind w:right="88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6. </w:t>
                  </w:r>
                  <w:proofErr w:type="spellStart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>довгострокових</w:t>
                  </w:r>
                  <w:proofErr w:type="spellEnd"/>
                  <w:r w:rsidRPr="003A3C7C">
                    <w:rPr>
                      <w:b/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6"/>
                      <w:sz w:val="24"/>
                      <w:lang w:val="ru-RU"/>
                    </w:rPr>
                    <w:t>активів</w:t>
                  </w:r>
                  <w:proofErr w:type="spellEnd"/>
                  <w:r w:rsidRPr="003A3C7C">
                    <w:rPr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10"/>
                      <w:sz w:val="24"/>
                      <w:lang w:val="ru-RU"/>
                    </w:rPr>
                    <w:t xml:space="preserve">складу,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структури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технічного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стану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7"/>
                      <w:sz w:val="24"/>
                    </w:rPr>
                    <w:t>Показники</w:t>
                  </w:r>
                  <w:proofErr w:type="spellEnd"/>
                  <w:r>
                    <w:rPr>
                      <w:spacing w:val="4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6"/>
                      <w:sz w:val="24"/>
                    </w:rPr>
                    <w:t>забезпеченості</w:t>
                  </w:r>
                  <w:proofErr w:type="spellEnd"/>
                </w:p>
              </w:tc>
              <w:tc>
                <w:tcPr>
                  <w:tcW w:w="1140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1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[4,6]</w:t>
                  </w:r>
                </w:p>
              </w:tc>
              <w:tc>
                <w:tcPr>
                  <w:tcW w:w="1304" w:type="dxa"/>
                </w:tcPr>
                <w:p w:rsidR="00650E89" w:rsidRDefault="00650E89" w:rsidP="00904DB9">
                  <w:pPr>
                    <w:pStyle w:val="TableParagraph"/>
                    <w:ind w:left="113" w:right="10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Опрацюва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лекційний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матеріал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9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наступного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заняття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</w:t>
                  </w:r>
                  <w:proofErr w:type="spellEnd"/>
                </w:p>
              </w:tc>
            </w:tr>
            <w:tr w:rsidR="00650E89" w:rsidTr="00904DB9">
              <w:trPr>
                <w:trHeight w:val="3036"/>
              </w:trPr>
              <w:tc>
                <w:tcPr>
                  <w:tcW w:w="4592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ind w:right="89"/>
                    <w:jc w:val="both"/>
                    <w:rPr>
                      <w:sz w:val="24"/>
                    </w:rPr>
                  </w:pP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устаткуванням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площами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іншими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засобами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руху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нематеріальних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активів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Класифікація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показників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8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8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основних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засобів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фондовіддачі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та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її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зміни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6"/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pacing w:val="-6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й </w:t>
                  </w:r>
                  <w:proofErr w:type="spellStart"/>
                  <w:r w:rsidRPr="003A3C7C">
                    <w:rPr>
                      <w:spacing w:val="-5"/>
                      <w:sz w:val="24"/>
                      <w:lang w:val="ru-RU"/>
                    </w:rPr>
                    <w:t>освоєння</w:t>
                  </w:r>
                  <w:proofErr w:type="spellEnd"/>
                  <w:r w:rsidRPr="003A3C7C">
                    <w:rPr>
                      <w:spacing w:val="-5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7"/>
                      <w:sz w:val="24"/>
                      <w:lang w:val="ru-RU"/>
                    </w:rPr>
                    <w:t>потужностей</w:t>
                  </w:r>
                  <w:proofErr w:type="spellEnd"/>
                  <w:r w:rsidRPr="003A3C7C">
                    <w:rPr>
                      <w:spacing w:val="-7"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pacing w:val="-8"/>
                      <w:sz w:val="24"/>
                    </w:rPr>
                    <w:t>Методика</w:t>
                  </w:r>
                  <w:proofErr w:type="spellEnd"/>
                  <w:r>
                    <w:rPr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</w:rPr>
                    <w:t>визначення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і </w:t>
                  </w:r>
                  <w:proofErr w:type="spellStart"/>
                  <w:r>
                    <w:rPr>
                      <w:spacing w:val="-7"/>
                      <w:sz w:val="24"/>
                    </w:rPr>
                    <w:t>розрахунку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5"/>
                      <w:sz w:val="24"/>
                    </w:rPr>
                    <w:t>резервів</w:t>
                  </w:r>
                  <w:proofErr w:type="spellEnd"/>
                </w:p>
                <w:p w:rsidR="00650E89" w:rsidRDefault="00650E89" w:rsidP="00904DB9">
                  <w:pPr>
                    <w:pStyle w:val="TableParagraph"/>
                    <w:spacing w:line="264" w:lineRule="exact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збільшення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випуску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ind w:left="0"/>
                  </w:pP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ind w:left="0"/>
                  </w:pPr>
                </w:p>
              </w:tc>
              <w:tc>
                <w:tcPr>
                  <w:tcW w:w="1303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left="113" w:right="93"/>
                    <w:jc w:val="both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практично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</w:tcBorders>
                </w:tcPr>
                <w:p w:rsidR="00650E89" w:rsidRPr="003A3C7C" w:rsidRDefault="00650E89" w:rsidP="00904DB9">
                  <w:pPr>
                    <w:pStyle w:val="TableParagraph"/>
                    <w:ind w:left="0"/>
                    <w:rPr>
                      <w:lang w:val="ru-RU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</w:tcBorders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3864"/>
              </w:trPr>
              <w:tc>
                <w:tcPr>
                  <w:tcW w:w="4592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1913"/>
                      <w:tab w:val="left" w:pos="3494"/>
                    </w:tabs>
                    <w:ind w:right="96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7.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A3C7C">
                    <w:rPr>
                      <w:b/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ресурсів</w:t>
                  </w:r>
                  <w:proofErr w:type="spellEnd"/>
                  <w:proofErr w:type="gram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матеріальними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ресурсами й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їх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використання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потреби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в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матеріальних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ресурсах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виробничих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запасів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що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впливають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на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рівень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складських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запасів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факторів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зміни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і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виявлення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резервів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зниження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матеріаломісткості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підвищення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ефективності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виробництва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Традиційні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сучасні</w:t>
                  </w:r>
                  <w:proofErr w:type="spellEnd"/>
                  <w:r>
                    <w:rPr>
                      <w:spacing w:val="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концепції</w:t>
                  </w:r>
                  <w:proofErr w:type="spellEnd"/>
                  <w:r>
                    <w:rPr>
                      <w:spacing w:val="2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</w:t>
                  </w:r>
                  <w:proofErr w:type="spellEnd"/>
                  <w:r>
                    <w:rPr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роль</w:t>
                  </w:r>
                  <w:proofErr w:type="spellEnd"/>
                </w:p>
                <w:p w:rsidR="00650E89" w:rsidRDefault="00650E89" w:rsidP="00904DB9">
                  <w:pPr>
                    <w:pStyle w:val="TableParagraph"/>
                    <w:spacing w:line="258" w:lineRule="exact"/>
                    <w:jc w:val="both"/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запасів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підприємстві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904DB9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[3,5]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 xml:space="preserve">за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2486"/>
              </w:trPr>
              <w:tc>
                <w:tcPr>
                  <w:tcW w:w="4592" w:type="dxa"/>
                </w:tcPr>
                <w:p w:rsidR="00650E89" w:rsidRPr="003A3C7C" w:rsidRDefault="00650E89" w:rsidP="00904DB9">
                  <w:pPr>
                    <w:pStyle w:val="TableParagraph"/>
                    <w:ind w:right="94"/>
                    <w:jc w:val="both"/>
                    <w:rPr>
                      <w:sz w:val="24"/>
                      <w:lang w:val="ru-RU"/>
                    </w:rPr>
                  </w:pPr>
                  <w:r w:rsidRPr="003A3C7C">
                    <w:rPr>
                      <w:b/>
                      <w:sz w:val="24"/>
                      <w:lang w:val="ru-RU"/>
                    </w:rPr>
                    <w:t xml:space="preserve">Тема 8.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стану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Інформаційне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забезпечення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інструментарій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стану. Методики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фінансового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стану: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стійкості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ліквідності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платоспроможності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грошових</w:t>
                  </w:r>
                  <w:proofErr w:type="spellEnd"/>
                </w:p>
                <w:p w:rsidR="00650E89" w:rsidRDefault="00650E89" w:rsidP="00904DB9">
                  <w:pPr>
                    <w:pStyle w:val="TableParagraph"/>
                    <w:spacing w:line="260" w:lineRule="exact"/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потоків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оцінка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ділової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активності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904DB9">
                  <w:pPr>
                    <w:pStyle w:val="TableParagraph"/>
                    <w:spacing w:line="270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70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10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650E89" w:rsidRPr="003A3C7C" w:rsidRDefault="00650E89" w:rsidP="00904DB9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2760"/>
              </w:trPr>
              <w:tc>
                <w:tcPr>
                  <w:tcW w:w="4592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4247"/>
                    </w:tabs>
                    <w:ind w:right="93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lastRenderedPageBreak/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9.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Значення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завдання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Формування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Методика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аналізу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фінансових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результатів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діяльності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Фактори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що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впливають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7"/>
                      <w:sz w:val="24"/>
                    </w:rPr>
                    <w:t>на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Фінансові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 xml:space="preserve">результати </w:t>
                  </w:r>
                  <w:proofErr w:type="spellStart"/>
                  <w:r>
                    <w:rPr>
                      <w:sz w:val="24"/>
                    </w:rPr>
                    <w:t>діяльності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підготуват</w:t>
                  </w:r>
                  <w:proofErr w:type="spellEnd"/>
                  <w:r w:rsidRPr="003A3C7C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ися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pacing w:val="-9"/>
                      <w:sz w:val="24"/>
                      <w:lang w:val="ru-RU"/>
                    </w:rPr>
                    <w:t xml:space="preserve">до </w:t>
                  </w:r>
                  <w:r w:rsidRPr="003A3C7C">
                    <w:rPr>
                      <w:sz w:val="24"/>
                      <w:lang w:val="ru-RU"/>
                    </w:rPr>
                    <w:t xml:space="preserve">практично </w:t>
                  </w:r>
                  <w:proofErr w:type="spellStart"/>
                  <w:r w:rsidRPr="003A3C7C">
                    <w:rPr>
                      <w:spacing w:val="-3"/>
                      <w:sz w:val="24"/>
                      <w:lang w:val="ru-RU"/>
                    </w:rPr>
                    <w:t>го</w:t>
                  </w:r>
                  <w:proofErr w:type="spellEnd"/>
                  <w:r w:rsidRPr="003A3C7C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заняття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Pr="003A3C7C" w:rsidRDefault="00650E89" w:rsidP="00904DB9">
                  <w:pPr>
                    <w:pStyle w:val="TableParagraph"/>
                    <w:tabs>
                      <w:tab w:val="left" w:pos="464"/>
                    </w:tabs>
                    <w:ind w:left="116" w:right="92"/>
                    <w:rPr>
                      <w:sz w:val="24"/>
                      <w:lang w:val="ru-RU"/>
                    </w:rPr>
                  </w:pPr>
                  <w:r w:rsidRPr="003A3C7C">
                    <w:rPr>
                      <w:sz w:val="24"/>
                      <w:lang w:val="ru-RU"/>
                    </w:rPr>
                    <w:t xml:space="preserve">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наступног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о </w:t>
                  </w:r>
                  <w:proofErr w:type="spellStart"/>
                  <w:r w:rsidRPr="003A3C7C">
                    <w:rPr>
                      <w:spacing w:val="-4"/>
                      <w:sz w:val="24"/>
                      <w:lang w:val="ru-RU"/>
                    </w:rPr>
                    <w:t>заняття</w:t>
                  </w:r>
                  <w:proofErr w:type="spellEnd"/>
                  <w:r w:rsidRPr="003A3C7C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3C7C">
                    <w:rPr>
                      <w:sz w:val="24"/>
                      <w:lang w:val="ru-RU"/>
                    </w:rPr>
                    <w:t>за</w:t>
                  </w:r>
                </w:p>
                <w:p w:rsidR="00650E89" w:rsidRPr="003A3C7C" w:rsidRDefault="00650E89" w:rsidP="00904DB9">
                  <w:pPr>
                    <w:pStyle w:val="TableParagraph"/>
                    <w:ind w:left="116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розкладом</w:t>
                  </w:r>
                  <w:proofErr w:type="spellEnd"/>
                </w:p>
              </w:tc>
            </w:tr>
            <w:tr w:rsidR="00650E89" w:rsidTr="00904DB9">
              <w:trPr>
                <w:trHeight w:val="2207"/>
              </w:trPr>
              <w:tc>
                <w:tcPr>
                  <w:tcW w:w="4592" w:type="dxa"/>
                </w:tcPr>
                <w:p w:rsidR="00650E89" w:rsidRDefault="00650E89" w:rsidP="00904DB9">
                  <w:pPr>
                    <w:pStyle w:val="TableParagraph"/>
                    <w:tabs>
                      <w:tab w:val="left" w:pos="1880"/>
                      <w:tab w:val="left" w:pos="2051"/>
                      <w:tab w:val="left" w:pos="3754"/>
                    </w:tabs>
                    <w:ind w:right="93"/>
                    <w:jc w:val="both"/>
                    <w:rPr>
                      <w:sz w:val="24"/>
                    </w:rPr>
                  </w:pPr>
                  <w:r w:rsidRPr="003A3C7C">
                    <w:rPr>
                      <w:b/>
                      <w:spacing w:val="-4"/>
                      <w:sz w:val="24"/>
                      <w:lang w:val="ru-RU"/>
                    </w:rPr>
                    <w:t xml:space="preserve">Тема </w:t>
                  </w:r>
                  <w:r w:rsidRPr="003A3C7C">
                    <w:rPr>
                      <w:b/>
                      <w:sz w:val="24"/>
                      <w:lang w:val="ru-RU"/>
                    </w:rPr>
                    <w:t xml:space="preserve">10. </w:t>
                  </w:r>
                  <w:proofErr w:type="spellStart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>Аналіз</w:t>
                  </w:r>
                  <w:proofErr w:type="spellEnd"/>
                  <w:r w:rsidRPr="003A3C7C">
                    <w:rPr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конкурентоспроможності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підприємства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та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його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b/>
                      <w:sz w:val="24"/>
                      <w:lang w:val="ru-RU"/>
                    </w:rPr>
                    <w:t>продукції</w:t>
                  </w:r>
                  <w:proofErr w:type="spellEnd"/>
                  <w:r w:rsidRPr="003A3C7C">
                    <w:rPr>
                      <w:b/>
                      <w:sz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Завдання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4"/>
                      <w:sz w:val="24"/>
                    </w:rPr>
                    <w:t>аналізу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Оцінка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</w:rPr>
                    <w:t>конкурентоспроможності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продукції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Аналіз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конкурентоспроможності</w:t>
                  </w:r>
                  <w:proofErr w:type="spellEnd"/>
                  <w:r>
                    <w:rPr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підприємства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141" w:type="dxa"/>
                </w:tcPr>
                <w:p w:rsidR="00650E89" w:rsidRDefault="00650E89" w:rsidP="00904DB9">
                  <w:pPr>
                    <w:pStyle w:val="TableParagraph"/>
                    <w:ind w:left="112" w:right="17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Лекція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практич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  <w:tc>
                <w:tcPr>
                  <w:tcW w:w="102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3"/>
                    <w:rPr>
                      <w:sz w:val="24"/>
                    </w:rPr>
                  </w:pPr>
                  <w:r>
                    <w:rPr>
                      <w:sz w:val="24"/>
                    </w:rPr>
                    <w:t>[6,7]</w:t>
                  </w:r>
                </w:p>
              </w:tc>
              <w:tc>
                <w:tcPr>
                  <w:tcW w:w="1303" w:type="dxa"/>
                </w:tcPr>
                <w:p w:rsidR="00650E89" w:rsidRPr="003A3C7C" w:rsidRDefault="00650E89" w:rsidP="00904DB9">
                  <w:pPr>
                    <w:pStyle w:val="TableParagraph"/>
                    <w:ind w:left="113" w:right="104"/>
                    <w:rPr>
                      <w:sz w:val="24"/>
                      <w:lang w:val="ru-RU"/>
                    </w:rPr>
                  </w:pPr>
                  <w:proofErr w:type="spellStart"/>
                  <w:r w:rsidRPr="003A3C7C">
                    <w:rPr>
                      <w:sz w:val="24"/>
                      <w:lang w:val="ru-RU"/>
                    </w:rPr>
                    <w:t>Опрацюва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ти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лекційний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матеріал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,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підготовка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до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контрольн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ої</w:t>
                  </w:r>
                  <w:proofErr w:type="spellEnd"/>
                  <w:r w:rsidRPr="003A3C7C">
                    <w:rPr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3A3C7C">
                    <w:rPr>
                      <w:sz w:val="24"/>
                      <w:lang w:val="ru-RU"/>
                    </w:rPr>
                    <w:t>роботи</w:t>
                  </w:r>
                  <w:proofErr w:type="spellEnd"/>
                </w:p>
              </w:tc>
              <w:tc>
                <w:tcPr>
                  <w:tcW w:w="960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балів</w:t>
                  </w:r>
                  <w:proofErr w:type="spellEnd"/>
                </w:p>
              </w:tc>
              <w:tc>
                <w:tcPr>
                  <w:tcW w:w="1328" w:type="dxa"/>
                </w:tcPr>
                <w:p w:rsidR="00650E89" w:rsidRDefault="00650E89" w:rsidP="00904DB9">
                  <w:pPr>
                    <w:pStyle w:val="TableParagraph"/>
                    <w:spacing w:line="268" w:lineRule="exact"/>
                    <w:ind w:left="116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pacing w:val="-3"/>
                      <w:sz w:val="24"/>
                    </w:rPr>
                    <w:t>підсумков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ого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заняття</w:t>
                  </w:r>
                  <w:proofErr w:type="spellEnd"/>
                </w:p>
              </w:tc>
            </w:tr>
          </w:tbl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6373" w:type="dxa"/>
          </w:tcPr>
          <w:p w:rsidR="00650E89" w:rsidRPr="00E951FA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Pr="00E951FA">
              <w:rPr>
                <w:rFonts w:ascii="Times New Roman" w:hAnsi="Times New Roman" w:cs="Times New Roman"/>
                <w:sz w:val="28"/>
                <w:szCs w:val="28"/>
              </w:rPr>
              <w:t xml:space="preserve"> - тестовий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6373" w:type="dxa"/>
          </w:tcPr>
          <w:p w:rsidR="00650E89" w:rsidRDefault="00650E89" w:rsidP="0090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економічних дисциплін, достатніх для сприйняття категоріального апарату аналізу, розуміння джерел для аналізу бізнес-процесів на підприємстві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Начальні методи та техніки, які будуть використовуватися під час викладання курсу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Презентації, лекції,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колаборативне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навчання(командна робота), індивідуальні завдання з документами</w:t>
            </w:r>
          </w:p>
        </w:tc>
      </w:tr>
      <w:tr w:rsidR="00650E89" w:rsidTr="00904DB9">
        <w:tc>
          <w:tcPr>
            <w:tcW w:w="3256" w:type="dxa"/>
          </w:tcPr>
          <w:p w:rsidR="00650E89" w:rsidRPr="00FF40C0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6373" w:type="dxa"/>
          </w:tcPr>
          <w:p w:rsidR="00650E89" w:rsidRPr="002038A4" w:rsidRDefault="00650E89" w:rsidP="0090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до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650E89" w:rsidTr="00904DB9">
        <w:tc>
          <w:tcPr>
            <w:tcW w:w="3256" w:type="dxa"/>
          </w:tcPr>
          <w:p w:rsidR="00650E89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оцінювання(окремо для кожного виду навчальної діяльності)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650E89" w:rsidRDefault="00650E89" w:rsidP="00904DB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:25% семестрової оцінки, максимум 25 балів</w:t>
            </w:r>
          </w:p>
          <w:p w:rsidR="00650E89" w:rsidRDefault="00650E89" w:rsidP="00904DB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заміри(модулі) :25% семестрової оцінки, максимум 25 балів</w:t>
            </w:r>
          </w:p>
          <w:p w:rsidR="00650E89" w:rsidRDefault="00650E89" w:rsidP="00904DB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: 50% семестрової оцінки, максимум 50 балів.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Академічна доброчесність: очікується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 приклади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</w:t>
            </w:r>
          </w:p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дотримуватись усіх строків визначених для виконання усіх видів завдань, передбачених курсом. Література. Уся література, яку студенти не можуть знайти самостійно, буде надана викладачем виключно в освітніх цілях без права передачі її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50E89" w:rsidRPr="00C42043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Політика виставлення балів. Враховуються бали, набрані на поточному тестуванні, самостійної роботи з документами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заняття, користування мобільними пристроями під час заняття в цілях не пов’язаних з навчанням; списування та плагіат; несвоєчасне виконання індивідуальних завдань.</w:t>
            </w:r>
          </w:p>
        </w:tc>
      </w:tr>
      <w:tr w:rsidR="00650E89" w:rsidTr="00904DB9">
        <w:tc>
          <w:tcPr>
            <w:tcW w:w="3256" w:type="dxa"/>
          </w:tcPr>
          <w:p w:rsidR="00650E89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іспиту</w:t>
            </w:r>
            <w:r w:rsidRPr="003A3C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(питання на контрольні роботи)</w:t>
            </w:r>
          </w:p>
        </w:tc>
        <w:tc>
          <w:tcPr>
            <w:tcW w:w="6373" w:type="dxa"/>
          </w:tcPr>
          <w:p w:rsidR="00650E89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http://e-learning.lnu.edu.ua/course/view.php?id=3730</w:t>
              </w:r>
            </w:hyperlink>
          </w:p>
          <w:p w:rsidR="00650E89" w:rsidRPr="000461C4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Електронний навчальний курс «Аналіз господарської діяльності» на платформі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атестований Центром оцінювання якості освіти ЛНУ імені Івана Франка</w:t>
            </w:r>
          </w:p>
        </w:tc>
      </w:tr>
      <w:tr w:rsidR="00650E89" w:rsidTr="00904DB9">
        <w:tc>
          <w:tcPr>
            <w:tcW w:w="3256" w:type="dxa"/>
          </w:tcPr>
          <w:p w:rsidR="00650E89" w:rsidRDefault="00650E89" w:rsidP="00904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6373" w:type="dxa"/>
          </w:tcPr>
          <w:p w:rsidR="00650E89" w:rsidRPr="003A3C7C" w:rsidRDefault="00650E89" w:rsidP="00904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завершенню курсу студентам пропонується пройти опитування на сайті </w:t>
            </w:r>
            <w:hyperlink r:id="rId9" w:history="1"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menti</w:t>
              </w:r>
              <w:proofErr w:type="spellEnd"/>
              <w:r w:rsidRPr="003A3C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0C4B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3A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0FA4" w:rsidRPr="00650E89" w:rsidRDefault="00510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FA4" w:rsidRPr="00650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9E3"/>
    <w:multiLevelType w:val="hybridMultilevel"/>
    <w:tmpl w:val="E0B89FC4"/>
    <w:lvl w:ilvl="0" w:tplc="43EE84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89"/>
    <w:rsid w:val="00510FA4"/>
    <w:rsid w:val="006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8056-2CD2-434C-A939-8CFA100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E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0E8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0E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0E89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3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course/view.php?id=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.lnu.edu.ua/employee/holovchak-hanna-vasylivn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nna.holovchak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10494</Words>
  <Characters>5982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2021-10-08T12:48:00Z</dcterms:created>
  <dcterms:modified xsi:type="dcterms:W3CDTF">2021-10-08T12:49:00Z</dcterms:modified>
</cp:coreProperties>
</file>