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BE80" w14:textId="0EFBF731" w:rsidR="00A65B16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51A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7CD5679A" w14:textId="5DDBCB0D" w:rsidR="006D251A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1A">
        <w:rPr>
          <w:rFonts w:ascii="Times New Roman" w:hAnsi="Times New Roman" w:cs="Times New Roman"/>
          <w:sz w:val="28"/>
          <w:szCs w:val="28"/>
        </w:rPr>
        <w:t xml:space="preserve">Львівський </w:t>
      </w:r>
      <w:r>
        <w:rPr>
          <w:rFonts w:ascii="Times New Roman" w:hAnsi="Times New Roman" w:cs="Times New Roman"/>
          <w:sz w:val="28"/>
          <w:szCs w:val="28"/>
        </w:rPr>
        <w:t>національний університет імені Івана Франка</w:t>
      </w:r>
    </w:p>
    <w:p w14:paraId="1171D47E" w14:textId="52DAD464" w:rsidR="006D251A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Економічний факультет</w:t>
      </w:r>
    </w:p>
    <w:p w14:paraId="5E317653" w14:textId="36F81C2C" w:rsidR="006D251A" w:rsidRDefault="006D251A" w:rsidP="006D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фінансів, грошового обігу і кредиту</w:t>
      </w:r>
    </w:p>
    <w:p w14:paraId="4812209E" w14:textId="77777777" w:rsidR="006D251A" w:rsidRPr="006D251A" w:rsidRDefault="006D251A" w:rsidP="006D251A">
      <w:pPr>
        <w:rPr>
          <w:rFonts w:ascii="Times New Roman" w:hAnsi="Times New Roman" w:cs="Times New Roman"/>
          <w:sz w:val="28"/>
          <w:szCs w:val="28"/>
        </w:rPr>
      </w:pPr>
    </w:p>
    <w:p w14:paraId="39A51354" w14:textId="77777777" w:rsidR="006D251A" w:rsidRDefault="006D251A" w:rsidP="006D251A">
      <w:pPr>
        <w:rPr>
          <w:rFonts w:ascii="Times New Roman" w:hAnsi="Times New Roman" w:cs="Times New Roman"/>
          <w:sz w:val="28"/>
          <w:szCs w:val="28"/>
        </w:rPr>
      </w:pPr>
    </w:p>
    <w:p w14:paraId="04E0BAAC" w14:textId="0C637A0F" w:rsidR="006D251A" w:rsidRPr="006D251A" w:rsidRDefault="006D251A" w:rsidP="00F138A9">
      <w:pPr>
        <w:tabs>
          <w:tab w:val="left" w:pos="5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Затверджено</w:t>
      </w:r>
    </w:p>
    <w:p w14:paraId="730C3E66" w14:textId="58A21D89" w:rsidR="006D251A" w:rsidRDefault="006D251A" w:rsidP="00F138A9">
      <w:pPr>
        <w:tabs>
          <w:tab w:val="left" w:pos="5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на засіданні кафедри фінансів</w:t>
      </w:r>
      <w:r>
        <w:rPr>
          <w:rFonts w:ascii="Times New Roman" w:hAnsi="Times New Roman" w:cs="Times New Roman"/>
          <w:sz w:val="24"/>
          <w:szCs w:val="24"/>
        </w:rPr>
        <w:t xml:space="preserve">, грошового обігу і   </w:t>
      </w:r>
    </w:p>
    <w:p w14:paraId="56C358AB" w14:textId="068B442B" w:rsidR="006D251A" w:rsidRDefault="006D251A" w:rsidP="00F13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51A">
        <w:rPr>
          <w:rFonts w:ascii="Times New Roman" w:hAnsi="Times New Roman" w:cs="Times New Roman"/>
          <w:sz w:val="24"/>
          <w:szCs w:val="24"/>
        </w:rPr>
        <w:t>кредиту</w:t>
      </w:r>
      <w:r>
        <w:rPr>
          <w:rFonts w:ascii="Times New Roman" w:hAnsi="Times New Roman" w:cs="Times New Roman"/>
          <w:sz w:val="24"/>
          <w:szCs w:val="24"/>
        </w:rPr>
        <w:t>, економічного факультету</w:t>
      </w:r>
    </w:p>
    <w:p w14:paraId="32D3A8D4" w14:textId="55EC9559" w:rsidR="00F138A9" w:rsidRDefault="00F138A9" w:rsidP="00F13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D251A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0E10A" w14:textId="2416C409" w:rsidR="006D251A" w:rsidRDefault="00F138A9" w:rsidP="00F13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імені Івана Франка</w:t>
      </w:r>
    </w:p>
    <w:p w14:paraId="643E9376" w14:textId="4A989179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(протокол № </w:t>
      </w:r>
      <w:r w:rsidR="00360D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від</w:t>
      </w:r>
      <w:r w:rsidR="00360D46">
        <w:rPr>
          <w:rFonts w:ascii="Times New Roman" w:hAnsi="Times New Roman" w:cs="Times New Roman"/>
          <w:sz w:val="24"/>
          <w:szCs w:val="24"/>
        </w:rPr>
        <w:t xml:space="preserve"> 01.02.2024</w:t>
      </w:r>
    </w:p>
    <w:p w14:paraId="25858141" w14:textId="469C0E3E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5349BFBE" w14:textId="03CE1032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Завідувач кафедри_____________</w:t>
      </w:r>
      <w:r w:rsidR="0089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 Крупка</w:t>
      </w:r>
    </w:p>
    <w:p w14:paraId="264F324D" w14:textId="2939939A" w:rsidR="00F138A9" w:rsidRDefault="00F138A9" w:rsidP="00F138A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F138A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138A9">
        <w:rPr>
          <w:rFonts w:ascii="Times New Roman" w:hAnsi="Times New Roman" w:cs="Times New Roman"/>
        </w:rPr>
        <w:t xml:space="preserve">  (підпис)</w:t>
      </w:r>
      <w:r>
        <w:rPr>
          <w:rFonts w:ascii="Times New Roman" w:hAnsi="Times New Roman" w:cs="Times New Roman"/>
        </w:rPr>
        <w:t xml:space="preserve">               (ім’я, прізвище)</w:t>
      </w:r>
    </w:p>
    <w:p w14:paraId="58441EA6" w14:textId="77777777" w:rsidR="00F138A9" w:rsidRDefault="00F138A9" w:rsidP="00F138A9">
      <w:pPr>
        <w:rPr>
          <w:rFonts w:ascii="Times New Roman" w:hAnsi="Times New Roman" w:cs="Times New Roman"/>
        </w:rPr>
      </w:pPr>
    </w:p>
    <w:p w14:paraId="621C88B6" w14:textId="77777777" w:rsidR="00425CE3" w:rsidRDefault="00425CE3" w:rsidP="00F138A9">
      <w:pPr>
        <w:rPr>
          <w:rFonts w:ascii="Times New Roman" w:hAnsi="Times New Roman" w:cs="Times New Roman"/>
        </w:rPr>
      </w:pPr>
    </w:p>
    <w:p w14:paraId="111EF823" w14:textId="77777777" w:rsidR="00A34F03" w:rsidRPr="00A34F03" w:rsidRDefault="00A34F03" w:rsidP="00A34F03">
      <w:pPr>
        <w:tabs>
          <w:tab w:val="left" w:pos="2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F03">
        <w:rPr>
          <w:rFonts w:ascii="Times New Roman" w:hAnsi="Times New Roman" w:cs="Times New Roman"/>
          <w:b/>
          <w:bCs/>
          <w:sz w:val="28"/>
          <w:szCs w:val="28"/>
        </w:rPr>
        <w:t>СИЛАБУС НАВЧАЛЬНОЇ ДИСЦИПЛІНИ</w:t>
      </w:r>
    </w:p>
    <w:p w14:paraId="3F1114DA" w14:textId="6C22192D" w:rsidR="000C1850" w:rsidRDefault="00A34F03" w:rsidP="00A34F0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4F03">
        <w:rPr>
          <w:rFonts w:ascii="Times New Roman" w:hAnsi="Times New Roman" w:cs="Times New Roman"/>
          <w:sz w:val="28"/>
          <w:szCs w:val="28"/>
        </w:rPr>
        <w:t>(вибіркова фахова навчальна дисципліна)</w:t>
      </w:r>
    </w:p>
    <w:p w14:paraId="0C82CBEB" w14:textId="053F45F3" w:rsidR="00F138A9" w:rsidRDefault="00F138A9" w:rsidP="00425CE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34F03">
        <w:rPr>
          <w:rFonts w:ascii="Times New Roman" w:hAnsi="Times New Roman" w:cs="Times New Roman"/>
          <w:sz w:val="28"/>
          <w:szCs w:val="28"/>
        </w:rPr>
        <w:t>Державні фінанси та валютні ринки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5CE3">
        <w:rPr>
          <w:rFonts w:ascii="Times New Roman" w:hAnsi="Times New Roman" w:cs="Times New Roman"/>
          <w:sz w:val="28"/>
          <w:szCs w:val="28"/>
        </w:rPr>
        <w:t>,</w:t>
      </w:r>
    </w:p>
    <w:p w14:paraId="426AD688" w14:textId="04BBFD92" w:rsidR="00425CE3" w:rsidRDefault="00425CE3" w:rsidP="00425CE3">
      <w:pPr>
        <w:tabs>
          <w:tab w:val="left" w:pos="2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викладається у межах освітньо-наукових програм</w:t>
      </w:r>
    </w:p>
    <w:p w14:paraId="2215005C" w14:textId="1FD7134D" w:rsidR="00F138A9" w:rsidRDefault="00A34F03" w:rsidP="00425CE3">
      <w:pPr>
        <w:tabs>
          <w:tab w:val="left" w:pos="1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першого</w:t>
      </w:r>
      <w:r w:rsidR="00425C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бакалаврського</w:t>
      </w:r>
      <w:r w:rsidR="00425CE3">
        <w:rPr>
          <w:rFonts w:ascii="Times New Roman" w:hAnsi="Times New Roman" w:cs="Times New Roman"/>
          <w:sz w:val="28"/>
          <w:szCs w:val="28"/>
        </w:rPr>
        <w:t>) ступеня вищої освіти</w:t>
      </w:r>
    </w:p>
    <w:p w14:paraId="025DC371" w14:textId="5587036C" w:rsidR="00425CE3" w:rsidRDefault="00425CE3" w:rsidP="00425CE3">
      <w:pPr>
        <w:tabs>
          <w:tab w:val="left" w:pos="1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здобувачів зі спеціальності 072 « Фінанси, банківська справа,</w:t>
      </w:r>
    </w:p>
    <w:p w14:paraId="13DD8D6E" w14:textId="7BB5A3E7" w:rsidR="00425CE3" w:rsidRDefault="00425CE3" w:rsidP="00425CE3">
      <w:pPr>
        <w:tabs>
          <w:tab w:val="left" w:pos="1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страхування та фондовий ринок»</w:t>
      </w:r>
    </w:p>
    <w:p w14:paraId="0C5EDE2C" w14:textId="77777777" w:rsidR="00425CE3" w:rsidRP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2F859A79" w14:textId="77777777" w:rsidR="00425CE3" w:rsidRP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65B9CEA0" w14:textId="77777777" w:rsidR="00425CE3" w:rsidRP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3189049B" w14:textId="77777777" w:rsidR="00425CE3" w:rsidRDefault="00425CE3" w:rsidP="00425CE3">
      <w:pPr>
        <w:rPr>
          <w:rFonts w:ascii="Times New Roman" w:hAnsi="Times New Roman" w:cs="Times New Roman"/>
          <w:sz w:val="28"/>
          <w:szCs w:val="28"/>
        </w:rPr>
      </w:pPr>
    </w:p>
    <w:p w14:paraId="4868511B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3EB95EF4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0AA3542F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794A5DD5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5DB337BA" w14:textId="77777777" w:rsidR="000C1850" w:rsidRDefault="000C1850" w:rsidP="00425CE3">
      <w:pPr>
        <w:tabs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56A8D9C6" w14:textId="141608FF" w:rsidR="00425CE3" w:rsidRDefault="00425CE3" w:rsidP="00642609">
      <w:pPr>
        <w:tabs>
          <w:tab w:val="left" w:pos="920"/>
          <w:tab w:val="left" w:pos="4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6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Львів 202</w:t>
      </w:r>
      <w:r w:rsidR="00A34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3695208D" w14:textId="77777777" w:rsidR="00642609" w:rsidRDefault="00642609" w:rsidP="00642609">
      <w:pPr>
        <w:tabs>
          <w:tab w:val="left" w:pos="920"/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3C1924" w14:paraId="1409FA05" w14:textId="77777777" w:rsidTr="003C1924">
        <w:tc>
          <w:tcPr>
            <w:tcW w:w="2405" w:type="dxa"/>
          </w:tcPr>
          <w:p w14:paraId="5FAFD7D9" w14:textId="418CA2DC" w:rsidR="003C1924" w:rsidRPr="00907771" w:rsidRDefault="003C1924" w:rsidP="00E23D7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7224" w:type="dxa"/>
          </w:tcPr>
          <w:p w14:paraId="77F884C2" w14:textId="3EA01471" w:rsidR="003C1924" w:rsidRPr="00907771" w:rsidRDefault="00A34F03" w:rsidP="00E23D7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 фінанси та валютні ринки</w:t>
            </w:r>
          </w:p>
        </w:tc>
      </w:tr>
      <w:tr w:rsidR="003C1924" w14:paraId="787E15D2" w14:textId="77777777" w:rsidTr="003C1924">
        <w:tc>
          <w:tcPr>
            <w:tcW w:w="2405" w:type="dxa"/>
          </w:tcPr>
          <w:p w14:paraId="4A72DED3" w14:textId="20EF2726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224" w:type="dxa"/>
          </w:tcPr>
          <w:p w14:paraId="33DB2097" w14:textId="0B59F24D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м. Львів, проспект Свободи, 18, кафедра фінансів, грошового обігу і кредиту, кім. 102</w:t>
            </w:r>
          </w:p>
        </w:tc>
      </w:tr>
      <w:tr w:rsidR="003C1924" w14:paraId="59E762A3" w14:textId="77777777" w:rsidTr="003C1924">
        <w:tc>
          <w:tcPr>
            <w:tcW w:w="2405" w:type="dxa"/>
          </w:tcPr>
          <w:p w14:paraId="588BC4A9" w14:textId="77777777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</w:t>
            </w:r>
          </w:p>
          <w:p w14:paraId="6B8B5F39" w14:textId="0504698E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якою закріплена дисципліна</w:t>
            </w:r>
          </w:p>
        </w:tc>
        <w:tc>
          <w:tcPr>
            <w:tcW w:w="7224" w:type="dxa"/>
          </w:tcPr>
          <w:p w14:paraId="1F1E3819" w14:textId="77777777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0631" w14:textId="65E1B65F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фінансів, грошового обігу і кредиту</w:t>
            </w:r>
          </w:p>
        </w:tc>
      </w:tr>
      <w:tr w:rsidR="003C1924" w14:paraId="6DEF5563" w14:textId="77777777" w:rsidTr="003C1924">
        <w:tc>
          <w:tcPr>
            <w:tcW w:w="2405" w:type="dxa"/>
          </w:tcPr>
          <w:p w14:paraId="0DC03B80" w14:textId="294E11BD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224" w:type="dxa"/>
          </w:tcPr>
          <w:p w14:paraId="22B752C7" w14:textId="5D535663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07 “Управління та адміністрування”; 072 “Фінанси, банківська справа, страхування та фондовий ринок”</w:t>
            </w:r>
          </w:p>
        </w:tc>
      </w:tr>
      <w:tr w:rsidR="003C1924" w14:paraId="3AFE422E" w14:textId="77777777" w:rsidTr="003C1924">
        <w:tc>
          <w:tcPr>
            <w:tcW w:w="2405" w:type="dxa"/>
          </w:tcPr>
          <w:p w14:paraId="1F15A416" w14:textId="77777777" w:rsidR="00907771" w:rsidRDefault="00907771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B458" w14:textId="03D09688" w:rsidR="003C1924" w:rsidRPr="00907771" w:rsidRDefault="003C1924" w:rsidP="003C1924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7224" w:type="dxa"/>
          </w:tcPr>
          <w:p w14:paraId="0F9750AA" w14:textId="5F2AE815" w:rsidR="003C1924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Кульчицький Мирослав Іванович, доктор економічних наук, професор, професор кафедри фінансів, грошового обігу і кредиту економічного факультету</w:t>
            </w:r>
          </w:p>
        </w:tc>
      </w:tr>
      <w:tr w:rsidR="00907771" w14:paraId="4F14EA6D" w14:textId="77777777" w:rsidTr="003C1924">
        <w:tc>
          <w:tcPr>
            <w:tcW w:w="2405" w:type="dxa"/>
          </w:tcPr>
          <w:p w14:paraId="76F57113" w14:textId="77777777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</w:p>
          <w:p w14:paraId="7A7C76C2" w14:textId="3633FD5D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</w:p>
        </w:tc>
        <w:tc>
          <w:tcPr>
            <w:tcW w:w="7224" w:type="dxa"/>
          </w:tcPr>
          <w:p w14:paraId="24E4252B" w14:textId="211B70BB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ошта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myroslav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kulchytskyy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@lnu.edu.ua</w:t>
            </w:r>
          </w:p>
          <w:p w14:paraId="13E4E43E" w14:textId="42D666DE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. (38) 0</w:t>
            </w:r>
            <w:r w:rsidRPr="0090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505010336</w:t>
            </w:r>
          </w:p>
        </w:tc>
      </w:tr>
      <w:tr w:rsidR="00907771" w14:paraId="7E8C3586" w14:textId="77777777" w:rsidTr="003C1924">
        <w:tc>
          <w:tcPr>
            <w:tcW w:w="2405" w:type="dxa"/>
          </w:tcPr>
          <w:p w14:paraId="123EC64F" w14:textId="3E50F89E" w:rsidR="00907771" w:rsidRPr="00907771" w:rsidRDefault="00907771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Консультації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71">
              <w:rPr>
                <w:rFonts w:ascii="Times New Roman" w:hAnsi="Times New Roman" w:cs="Times New Roman"/>
                <w:sz w:val="24"/>
                <w:szCs w:val="24"/>
              </w:rPr>
              <w:t>відбуваються</w:t>
            </w:r>
          </w:p>
        </w:tc>
        <w:tc>
          <w:tcPr>
            <w:tcW w:w="7224" w:type="dxa"/>
          </w:tcPr>
          <w:p w14:paraId="0D4A82E5" w14:textId="0471D815" w:rsidR="00907771" w:rsidRPr="00907771" w:rsidRDefault="00BB0923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понеділка з 15.00 до 16.00 год. </w:t>
            </w:r>
            <w:r w:rsidR="00907771" w:rsidRPr="00907771">
              <w:rPr>
                <w:rFonts w:ascii="Times New Roman" w:hAnsi="Times New Roman" w:cs="Times New Roman"/>
                <w:sz w:val="24"/>
                <w:szCs w:val="24"/>
              </w:rPr>
              <w:t>(м. Львів, проспект Свободи, 18, кафедра фінансів, грошового обігу і кредиту,</w:t>
            </w:r>
            <w:r w:rsidR="0090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771" w:rsidRPr="00907771"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r w:rsidR="0090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771" w:rsidRPr="00907771">
              <w:rPr>
                <w:rFonts w:ascii="Times New Roman" w:hAnsi="Times New Roman" w:cs="Times New Roman"/>
                <w:sz w:val="24"/>
                <w:szCs w:val="24"/>
              </w:rPr>
              <w:t xml:space="preserve"> 102)</w:t>
            </w:r>
          </w:p>
        </w:tc>
      </w:tr>
      <w:tr w:rsidR="00907771" w14:paraId="0A00B2B4" w14:textId="77777777" w:rsidTr="003C1924">
        <w:tc>
          <w:tcPr>
            <w:tcW w:w="2405" w:type="dxa"/>
          </w:tcPr>
          <w:p w14:paraId="58F0A4AB" w14:textId="20788FFE" w:rsidR="00907771" w:rsidRPr="00907771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Сторінка курсу</w:t>
            </w:r>
          </w:p>
        </w:tc>
        <w:tc>
          <w:tcPr>
            <w:tcW w:w="7224" w:type="dxa"/>
          </w:tcPr>
          <w:p w14:paraId="22EA1A53" w14:textId="20F22288" w:rsidR="00907771" w:rsidRPr="00907771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https://econom.lnu.edu.ua/course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F4D0D" w14:paraId="4A56EF21" w14:textId="77777777" w:rsidTr="003C1924">
        <w:tc>
          <w:tcPr>
            <w:tcW w:w="2405" w:type="dxa"/>
          </w:tcPr>
          <w:p w14:paraId="7FF90AA2" w14:textId="1CC92580" w:rsidR="005F4D0D" w:rsidRPr="005F4D0D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Інформація про курс</w:t>
            </w:r>
          </w:p>
        </w:tc>
        <w:tc>
          <w:tcPr>
            <w:tcW w:w="7224" w:type="dxa"/>
          </w:tcPr>
          <w:p w14:paraId="21437D77" w14:textId="059F1613" w:rsidR="005F4D0D" w:rsidRPr="009B4838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 w:rsidRPr="009B4838">
              <w:rPr>
                <w:rFonts w:ascii="Times New Roman" w:hAnsi="Times New Roman" w:cs="Times New Roman"/>
              </w:rPr>
              <w:t xml:space="preserve">Для </w:t>
            </w:r>
            <w:r w:rsidR="00A34F03">
              <w:rPr>
                <w:rFonts w:ascii="Times New Roman" w:hAnsi="Times New Roman" w:cs="Times New Roman"/>
              </w:rPr>
              <w:t>бакалаврів</w:t>
            </w:r>
            <w:r w:rsidRPr="009B4838">
              <w:rPr>
                <w:rFonts w:ascii="Times New Roman" w:hAnsi="Times New Roman" w:cs="Times New Roman"/>
              </w:rPr>
              <w:t xml:space="preserve"> </w:t>
            </w:r>
            <w:r w:rsidR="00A34F03">
              <w:rPr>
                <w:rFonts w:ascii="Times New Roman" w:hAnsi="Times New Roman" w:cs="Times New Roman"/>
              </w:rPr>
              <w:t>4</w:t>
            </w:r>
            <w:r w:rsidRPr="009B4838">
              <w:rPr>
                <w:rFonts w:ascii="Times New Roman" w:hAnsi="Times New Roman" w:cs="Times New Roman"/>
              </w:rPr>
              <w:t>-го курсу навчання.</w:t>
            </w:r>
          </w:p>
          <w:p w14:paraId="1019D6ED" w14:textId="33F61826" w:rsidR="00BB0923" w:rsidRPr="009B4838" w:rsidRDefault="00BB0923" w:rsidP="009B4838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9B4838">
              <w:rPr>
                <w:rFonts w:ascii="Times New Roman" w:hAnsi="Times New Roman" w:cs="Times New Roman"/>
              </w:rPr>
              <w:t>Зна</w:t>
            </w:r>
            <w:r w:rsidR="00E17D49" w:rsidRPr="009B4838">
              <w:rPr>
                <w:rFonts w:ascii="Times New Roman" w:hAnsi="Times New Roman" w:cs="Times New Roman"/>
              </w:rPr>
              <w:t xml:space="preserve">ти особливості формування і використання </w:t>
            </w:r>
            <w:r w:rsidR="00A37DB7">
              <w:rPr>
                <w:rFonts w:ascii="Times New Roman" w:hAnsi="Times New Roman" w:cs="Times New Roman"/>
              </w:rPr>
              <w:t>державних фінансів та валютних ринків,</w:t>
            </w:r>
          </w:p>
        </w:tc>
      </w:tr>
      <w:tr w:rsidR="005F4D0D" w14:paraId="17E6771E" w14:textId="77777777" w:rsidTr="003C1924">
        <w:tc>
          <w:tcPr>
            <w:tcW w:w="2405" w:type="dxa"/>
          </w:tcPr>
          <w:p w14:paraId="191999DF" w14:textId="5CDB2BC7" w:rsidR="005F4D0D" w:rsidRPr="005F4D0D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Коротка анотація курсу</w:t>
            </w:r>
          </w:p>
        </w:tc>
        <w:tc>
          <w:tcPr>
            <w:tcW w:w="7224" w:type="dxa"/>
          </w:tcPr>
          <w:p w14:paraId="5322FE95" w14:textId="37AC0A76" w:rsidR="00BB0923" w:rsidRPr="00E17D49" w:rsidRDefault="00E17D49" w:rsidP="009B4838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B0923" w:rsidRPr="00E17D49">
              <w:rPr>
                <w:rFonts w:ascii="Times New Roman" w:hAnsi="Times New Roman" w:cs="Times New Roman"/>
              </w:rPr>
              <w:t>На сьогоднішній день пріоритетним напряма</w:t>
            </w:r>
            <w:r w:rsidRPr="00E17D49">
              <w:rPr>
                <w:rFonts w:ascii="Times New Roman" w:hAnsi="Times New Roman" w:cs="Times New Roman"/>
              </w:rPr>
              <w:t>ми</w:t>
            </w:r>
            <w:r w:rsidR="00BB0923" w:rsidRPr="00E17D49">
              <w:rPr>
                <w:rFonts w:ascii="Times New Roman" w:hAnsi="Times New Roman" w:cs="Times New Roman"/>
              </w:rPr>
              <w:t xml:space="preserve"> розвитку демократичної держави є забезпечення зростання рівня</w:t>
            </w:r>
            <w:r w:rsidRPr="00E17D49">
              <w:rPr>
                <w:rFonts w:ascii="Times New Roman" w:hAnsi="Times New Roman" w:cs="Times New Roman"/>
              </w:rPr>
              <w:t xml:space="preserve"> </w:t>
            </w:r>
            <w:r w:rsidR="00BB0923" w:rsidRPr="00E17D49">
              <w:rPr>
                <w:rFonts w:ascii="Times New Roman" w:hAnsi="Times New Roman" w:cs="Times New Roman"/>
              </w:rPr>
              <w:t>добробуту кожного окремого громадянина. Згідно з досвідом розвинутих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0923" w:rsidRPr="00E17D49">
              <w:rPr>
                <w:rFonts w:ascii="Times New Roman" w:hAnsi="Times New Roman" w:cs="Times New Roman"/>
              </w:rPr>
              <w:t>європейських країн, досягнення даної мети можливе лише за умов якісного державного управління, котре посилює демократичні інститути, ліквідує нерівність можливості доступу до суспільних благ, підвищує якість суспільних послуг і рівень життя населення.</w:t>
            </w:r>
          </w:p>
          <w:p w14:paraId="62F3F037" w14:textId="7564AF99" w:rsidR="00660116" w:rsidRPr="00660116" w:rsidRDefault="00660116" w:rsidP="00660116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Державні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 xml:space="preserve"> фінанси охоплюють доходи та видатки центрального й</w:t>
            </w:r>
          </w:p>
          <w:p w14:paraId="0630C446" w14:textId="24B5ED2C" w:rsidR="005F4D0D" w:rsidRPr="00907771" w:rsidRDefault="00660116" w:rsidP="00660116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>місцевого урядів, а також фондів обов’язкового соціального страхування,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>структурні зв’язки між ними.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державних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 xml:space="preserve"> фінансів повинна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>забезпечувати ефективне виконання державою своїх функцій. Глобалізація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 xml:space="preserve">істотно змінює традиційне 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>фінансів, посилює взаємну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>інтеграцію країн та збільшує потребу в колективних діях, змушує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>розглядати такі фінанси не лише як регулятор локальних і національних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16">
              <w:rPr>
                <w:rFonts w:ascii="Times New Roman" w:hAnsi="Times New Roman" w:cs="Times New Roman"/>
                <w:sz w:val="24"/>
                <w:szCs w:val="24"/>
              </w:rPr>
              <w:t>проблем, а і як важливий елемент розв’язання глобальних проблем людства.</w:t>
            </w:r>
          </w:p>
        </w:tc>
      </w:tr>
      <w:tr w:rsidR="005F4D0D" w14:paraId="641E8C93" w14:textId="77777777" w:rsidTr="003C1924">
        <w:tc>
          <w:tcPr>
            <w:tcW w:w="2405" w:type="dxa"/>
          </w:tcPr>
          <w:p w14:paraId="2526D445" w14:textId="7A244074" w:rsidR="005F4D0D" w:rsidRPr="005F4D0D" w:rsidRDefault="005F4D0D" w:rsidP="0090777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Мета  курсу</w:t>
            </w:r>
          </w:p>
        </w:tc>
        <w:tc>
          <w:tcPr>
            <w:tcW w:w="7224" w:type="dxa"/>
          </w:tcPr>
          <w:p w14:paraId="5DAA2A1D" w14:textId="21340F7A" w:rsidR="005F4D0D" w:rsidRPr="009B4838" w:rsidRDefault="00303903" w:rsidP="00064AF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9B4838">
              <w:rPr>
                <w:rFonts w:ascii="Times New Roman" w:hAnsi="Times New Roman" w:cs="Times New Roman"/>
              </w:rPr>
              <w:t>Метою вивчення дисципліни «</w:t>
            </w:r>
            <w:r w:rsidR="00A37DB7">
              <w:rPr>
                <w:rFonts w:ascii="Times New Roman" w:hAnsi="Times New Roman" w:cs="Times New Roman"/>
              </w:rPr>
              <w:t>Державні фінанси та валютні ринки</w:t>
            </w:r>
            <w:r w:rsidRPr="009B4838">
              <w:rPr>
                <w:rFonts w:ascii="Times New Roman" w:hAnsi="Times New Roman" w:cs="Times New Roman"/>
              </w:rPr>
              <w:t xml:space="preserve">» </w:t>
            </w:r>
            <w:r w:rsidR="00A37DB7">
              <w:rPr>
                <w:rFonts w:ascii="Times New Roman" w:hAnsi="Times New Roman" w:cs="Times New Roman"/>
              </w:rPr>
              <w:t xml:space="preserve">є </w:t>
            </w:r>
            <w:r w:rsidR="00064AF1" w:rsidRPr="00064AF1">
              <w:rPr>
                <w:rFonts w:ascii="Times New Roman" w:hAnsi="Times New Roman" w:cs="Times New Roman"/>
              </w:rPr>
              <w:t xml:space="preserve"> надання фундаментальних знань з</w:t>
            </w:r>
            <w:r w:rsidR="00064AF1">
              <w:rPr>
                <w:rFonts w:ascii="Times New Roman" w:hAnsi="Times New Roman" w:cs="Times New Roman"/>
              </w:rPr>
              <w:t xml:space="preserve"> </w:t>
            </w:r>
            <w:r w:rsidR="00064AF1" w:rsidRPr="00064AF1">
              <w:rPr>
                <w:rFonts w:ascii="Times New Roman" w:hAnsi="Times New Roman" w:cs="Times New Roman"/>
              </w:rPr>
              <w:t>функціонування фінансів та їх впливу на соціально-економічний розвиток</w:t>
            </w:r>
            <w:r w:rsidR="00064AF1">
              <w:rPr>
                <w:rFonts w:ascii="Times New Roman" w:hAnsi="Times New Roman" w:cs="Times New Roman"/>
              </w:rPr>
              <w:t xml:space="preserve"> </w:t>
            </w:r>
            <w:r w:rsidR="00064AF1" w:rsidRPr="00064AF1">
              <w:rPr>
                <w:rFonts w:ascii="Times New Roman" w:hAnsi="Times New Roman" w:cs="Times New Roman"/>
              </w:rPr>
              <w:t>суспільства, розширення та поглиблення теоретичних знань студентів про</w:t>
            </w:r>
            <w:r w:rsidR="00064AF1">
              <w:rPr>
                <w:rFonts w:ascii="Times New Roman" w:hAnsi="Times New Roman" w:cs="Times New Roman"/>
              </w:rPr>
              <w:t xml:space="preserve"> </w:t>
            </w:r>
            <w:r w:rsidR="00064AF1" w:rsidRPr="00064AF1">
              <w:rPr>
                <w:rFonts w:ascii="Times New Roman" w:hAnsi="Times New Roman" w:cs="Times New Roman"/>
              </w:rPr>
              <w:t>фінансову систему держави, порядок формування та використання фондів</w:t>
            </w:r>
            <w:r w:rsidR="00064AF1">
              <w:rPr>
                <w:rFonts w:ascii="Times New Roman" w:hAnsi="Times New Roman" w:cs="Times New Roman"/>
              </w:rPr>
              <w:t xml:space="preserve"> </w:t>
            </w:r>
            <w:r w:rsidR="00064AF1" w:rsidRPr="00064AF1">
              <w:rPr>
                <w:rFonts w:ascii="Times New Roman" w:hAnsi="Times New Roman" w:cs="Times New Roman"/>
              </w:rPr>
              <w:t>фінансових ресурсів, які забезпечують функціонування кожної окремої її</w:t>
            </w:r>
            <w:r w:rsidR="00064AF1">
              <w:rPr>
                <w:rFonts w:ascii="Times New Roman" w:hAnsi="Times New Roman" w:cs="Times New Roman"/>
              </w:rPr>
              <w:t xml:space="preserve"> </w:t>
            </w:r>
            <w:r w:rsidR="00064AF1" w:rsidRPr="00064AF1">
              <w:rPr>
                <w:rFonts w:ascii="Times New Roman" w:hAnsi="Times New Roman" w:cs="Times New Roman"/>
              </w:rPr>
              <w:t>складової.</w:t>
            </w:r>
          </w:p>
        </w:tc>
      </w:tr>
      <w:tr w:rsidR="005F4D0D" w:rsidRPr="004233E8" w14:paraId="76CA87E1" w14:textId="77777777" w:rsidTr="003C1924">
        <w:tc>
          <w:tcPr>
            <w:tcW w:w="2405" w:type="dxa"/>
          </w:tcPr>
          <w:p w14:paraId="6A40EE08" w14:textId="13655663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Література для вивчення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7224" w:type="dxa"/>
          </w:tcPr>
          <w:p w14:paraId="155FC6F7" w14:textId="77777777" w:rsidR="005F4D0D" w:rsidRPr="004233E8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35">
              <w:rPr>
                <w:rFonts w:ascii="Times New Roman" w:hAnsi="Times New Roman" w:cs="Times New Roman"/>
                <w:b/>
                <w:bCs/>
              </w:rPr>
              <w:t>Базова</w:t>
            </w:r>
          </w:p>
          <w:p w14:paraId="5FEE7FBA" w14:textId="2A8B5B45" w:rsidR="004D61D5" w:rsidRPr="004D61D5" w:rsidRDefault="004D61D5" w:rsidP="004D61D5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D61D5">
              <w:rPr>
                <w:rFonts w:ascii="Times New Roman" w:hAnsi="Times New Roman" w:cs="Times New Roman"/>
              </w:rPr>
              <w:t>Державні фінанси : підручник / І. Г. Ткачук. - Івано-Франківськ :</w:t>
            </w:r>
          </w:p>
          <w:p w14:paraId="1550A104" w14:textId="5BA6F0B7" w:rsidR="002735EB" w:rsidRDefault="004D61D5" w:rsidP="004D61D5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proofErr w:type="spellStart"/>
            <w:r w:rsidRPr="004D61D5">
              <w:rPr>
                <w:rFonts w:ascii="Times New Roman" w:hAnsi="Times New Roman" w:cs="Times New Roman"/>
              </w:rPr>
              <w:t>Прикарпат</w:t>
            </w:r>
            <w:proofErr w:type="spellEnd"/>
            <w:r w:rsidRPr="004D61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D61D5">
              <w:rPr>
                <w:rFonts w:ascii="Times New Roman" w:hAnsi="Times New Roman" w:cs="Times New Roman"/>
              </w:rPr>
              <w:t>нац</w:t>
            </w:r>
            <w:proofErr w:type="spellEnd"/>
            <w:r w:rsidRPr="004D61D5">
              <w:rPr>
                <w:rFonts w:ascii="Times New Roman" w:hAnsi="Times New Roman" w:cs="Times New Roman"/>
              </w:rPr>
              <w:t>. ун-т ім. В. Стефаника, 2015. - 510 с.</w:t>
            </w:r>
          </w:p>
          <w:p w14:paraId="1DDE56E2" w14:textId="4B27A1AD" w:rsidR="004D61D5" w:rsidRPr="004D61D5" w:rsidRDefault="004D61D5" w:rsidP="004D61D5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D61D5">
              <w:rPr>
                <w:rFonts w:ascii="Times New Roman" w:hAnsi="Times New Roman" w:cs="Times New Roman"/>
              </w:rPr>
              <w:t>Національні фінанси: Підручник. – К. : ВНЗ «</w:t>
            </w:r>
            <w:proofErr w:type="spellStart"/>
            <w:r w:rsidRPr="004D61D5">
              <w:rPr>
                <w:rFonts w:ascii="Times New Roman" w:hAnsi="Times New Roman" w:cs="Times New Roman"/>
              </w:rPr>
              <w:t>Універси</w:t>
            </w:r>
            <w:proofErr w:type="spellEnd"/>
            <w:r w:rsidRPr="004D61D5">
              <w:rPr>
                <w:rFonts w:ascii="Times New Roman" w:hAnsi="Times New Roman" w:cs="Times New Roman"/>
              </w:rPr>
              <w:t>-</w:t>
            </w:r>
          </w:p>
          <w:p w14:paraId="34207C6B" w14:textId="75B7D2A5" w:rsidR="004D61D5" w:rsidRPr="004233E8" w:rsidRDefault="004D61D5" w:rsidP="004D61D5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 w:rsidRPr="004D61D5">
              <w:rPr>
                <w:rFonts w:ascii="Times New Roman" w:hAnsi="Times New Roman" w:cs="Times New Roman"/>
              </w:rPr>
              <w:t>тет економіки та права «КРОК», 2017. – 660 с.</w:t>
            </w:r>
          </w:p>
          <w:p w14:paraId="4A981FB6" w14:textId="3705138F" w:rsidR="002735EB" w:rsidRPr="004233E8" w:rsidRDefault="004D61D5" w:rsidP="004D61D5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D61D5">
              <w:rPr>
                <w:rFonts w:ascii="Times New Roman" w:hAnsi="Times New Roman" w:cs="Times New Roman"/>
              </w:rPr>
              <w:t xml:space="preserve">Фінанси : </w:t>
            </w:r>
            <w:proofErr w:type="spellStart"/>
            <w:r w:rsidRPr="004D61D5">
              <w:rPr>
                <w:rFonts w:ascii="Times New Roman" w:hAnsi="Times New Roman" w:cs="Times New Roman"/>
              </w:rPr>
              <w:t>підруч</w:t>
            </w:r>
            <w:proofErr w:type="spellEnd"/>
            <w:r w:rsidRPr="004D61D5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4D61D5">
              <w:rPr>
                <w:rFonts w:ascii="Times New Roman" w:hAnsi="Times New Roman" w:cs="Times New Roman"/>
              </w:rPr>
              <w:t>Юхимнко</w:t>
            </w:r>
            <w:proofErr w:type="spellEnd"/>
            <w:r w:rsidRPr="004D61D5">
              <w:rPr>
                <w:rFonts w:ascii="Times New Roman" w:hAnsi="Times New Roman" w:cs="Times New Roman"/>
              </w:rPr>
              <w:t xml:space="preserve"> П.І., Бойко С. 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1D5">
              <w:rPr>
                <w:rFonts w:ascii="Times New Roman" w:hAnsi="Times New Roman" w:cs="Times New Roman"/>
              </w:rPr>
              <w:t>Голубка С.М. та ін. ; за наук. ред. П.І. Юхименка,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1D5">
              <w:rPr>
                <w:rFonts w:ascii="Times New Roman" w:hAnsi="Times New Roman" w:cs="Times New Roman"/>
              </w:rPr>
              <w:t>С.В. Бойко. – К.: Центр учбової літератури, 2018. – 416 с.</w:t>
            </w:r>
          </w:p>
          <w:p w14:paraId="6D958F7A" w14:textId="77777777" w:rsidR="002735EB" w:rsidRPr="004233E8" w:rsidRDefault="002735EB" w:rsidP="002735EB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</w:p>
          <w:p w14:paraId="1AF8B4AD" w14:textId="77777777" w:rsidR="005F4D0D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35">
              <w:rPr>
                <w:rFonts w:ascii="Times New Roman" w:hAnsi="Times New Roman" w:cs="Times New Roman"/>
                <w:b/>
                <w:bCs/>
              </w:rPr>
              <w:t>Допоміжна</w:t>
            </w:r>
          </w:p>
          <w:p w14:paraId="5F30ECF8" w14:textId="2DAA2ADA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Береславська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О. І. Міжнародні розрахунки та валютні операції :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навч</w:t>
            </w:r>
            <w:proofErr w:type="spellEnd"/>
            <w:r w:rsidRPr="00383135">
              <w:rPr>
                <w:rFonts w:ascii="Times New Roman" w:hAnsi="Times New Roman" w:cs="Times New Roman"/>
              </w:rPr>
              <w:t>. посіб.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>Ірпінь : Університет ДФС України, 2019. 368 с.</w:t>
            </w:r>
          </w:p>
          <w:p w14:paraId="57615FF6" w14:textId="6101AC45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83135">
              <w:rPr>
                <w:rFonts w:ascii="Times New Roman" w:hAnsi="Times New Roman" w:cs="Times New Roman"/>
              </w:rPr>
              <w:t xml:space="preserve">. Бюджетна система : підручник / за ред. д. е. н., професора В. Г.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Дем’янишина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е.н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., професора О. П. Кириленко та д. е. н., професора З. М.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Лободіної</w:t>
            </w:r>
            <w:proofErr w:type="spellEnd"/>
            <w:r w:rsidRPr="00383135">
              <w:rPr>
                <w:rFonts w:ascii="Times New Roman" w:hAnsi="Times New Roman" w:cs="Times New Roman"/>
              </w:rPr>
              <w:t>. Тернопіль : ЗУНУ, 2020. 624 с.</w:t>
            </w:r>
          </w:p>
          <w:p w14:paraId="23611F14" w14:textId="03C19E23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83135">
              <w:rPr>
                <w:rFonts w:ascii="Times New Roman" w:hAnsi="Times New Roman" w:cs="Times New Roman"/>
              </w:rPr>
              <w:t>. Бюджетна система України: навчальний посібник в схемах і таблицях / С. 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, Г. Є. Павлова, Л. В.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Лисяк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, Добровольська О.В., Л. І.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Катан</w:t>
            </w:r>
            <w:proofErr w:type="spellEnd"/>
            <w:r w:rsidRPr="00383135">
              <w:rPr>
                <w:rFonts w:ascii="Times New Roman" w:hAnsi="Times New Roman" w:cs="Times New Roman"/>
              </w:rPr>
              <w:t>. – Дніпро: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Монолит</w:t>
            </w:r>
            <w:proofErr w:type="spellEnd"/>
            <w:r w:rsidRPr="00383135">
              <w:rPr>
                <w:rFonts w:ascii="Times New Roman" w:hAnsi="Times New Roman" w:cs="Times New Roman"/>
              </w:rPr>
              <w:t>, 2021. 332 с.</w:t>
            </w:r>
          </w:p>
          <w:p w14:paraId="65E24CD7" w14:textId="000C43E1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83135">
              <w:rPr>
                <w:rFonts w:ascii="Times New Roman" w:hAnsi="Times New Roman" w:cs="Times New Roman"/>
              </w:rPr>
              <w:t xml:space="preserve">. Бюджетна система: тенденції розвитку / В.М.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Мазярчук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та ін.; під ред. В.М.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Мазярчука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. Київ: «ФОП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Лопатіна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О.О.», 2019. 384 с.</w:t>
            </w:r>
          </w:p>
          <w:p w14:paraId="745DBADA" w14:textId="6FD33EFD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Гордей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О. Д.,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Биховченко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В. П., Ковальчук А. М. Державні цільові фонди :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навч</w:t>
            </w:r>
            <w:proofErr w:type="spellEnd"/>
            <w:r w:rsidRPr="003831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>посіб. Ірпінь : УДФСУ, 2020. 349 с.</w:t>
            </w:r>
          </w:p>
          <w:p w14:paraId="5F3C12BC" w14:textId="72E63EC7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Гребельник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О. П. Основи зовнішньоекономічної діяльності : підручник / О.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Гребельник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; Ун-т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держ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фіск</w:t>
            </w:r>
            <w:proofErr w:type="spellEnd"/>
            <w:r w:rsidRPr="00383135">
              <w:rPr>
                <w:rFonts w:ascii="Times New Roman" w:hAnsi="Times New Roman" w:cs="Times New Roman"/>
              </w:rPr>
              <w:t>. служби України. Ірпінь : Ун-т ДФС України, 2019.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>409 с.</w:t>
            </w:r>
          </w:p>
          <w:p w14:paraId="5FC33AC5" w14:textId="1AD6DE36" w:rsid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Грінько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І. М. Міжнародні фінанси :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навч</w:t>
            </w:r>
            <w:proofErr w:type="spellEnd"/>
            <w:r w:rsidRPr="00383135">
              <w:rPr>
                <w:rFonts w:ascii="Times New Roman" w:hAnsi="Times New Roman" w:cs="Times New Roman"/>
              </w:rPr>
              <w:t>. посіб. Київ : КПІ ім. Ігоря Сікорського,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>2019. 109 с.</w:t>
            </w:r>
          </w:p>
          <w:p w14:paraId="687F8BE7" w14:textId="50362440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383135">
              <w:rPr>
                <w:rFonts w:ascii="Times New Roman" w:hAnsi="Times New Roman" w:cs="Times New Roman"/>
              </w:rPr>
              <w:t>Гудзь Ю.Ф. Конспект лекцій з дисципліни «Грошово-кредитні системи зарубіжних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 xml:space="preserve">країн»: для </w:t>
            </w:r>
            <w:proofErr w:type="spellStart"/>
            <w:r w:rsidRPr="00383135">
              <w:rPr>
                <w:rFonts w:ascii="Times New Roman" w:hAnsi="Times New Roman" w:cs="Times New Roman"/>
              </w:rPr>
              <w:t>студ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. ступінь бакалавр / М-во освіти і науки України,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Донец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нац</w:t>
            </w:r>
            <w:proofErr w:type="spellEnd"/>
            <w:r w:rsidRPr="00383135">
              <w:rPr>
                <w:rFonts w:ascii="Times New Roman" w:hAnsi="Times New Roman" w:cs="Times New Roman"/>
              </w:rPr>
              <w:t>. Унт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 xml:space="preserve">економіки і торгівлі ім. М.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383135">
              <w:rPr>
                <w:rFonts w:ascii="Times New Roman" w:hAnsi="Times New Roman" w:cs="Times New Roman"/>
              </w:rPr>
              <w:t>-Барановського. Кривий Ріг. 2020. 241 с.</w:t>
            </w:r>
          </w:p>
          <w:p w14:paraId="760E1185" w14:textId="29D5CF8A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83135">
              <w:rPr>
                <w:rFonts w:ascii="Times New Roman" w:hAnsi="Times New Roman" w:cs="Times New Roman"/>
              </w:rPr>
              <w:t>. Дослідження грошово-кредитного ринку : навчальний посібник / І. В. Бєлова. Суми: Сумський державний університет, 2020. 147 с.</w:t>
            </w:r>
          </w:p>
          <w:p w14:paraId="14C30C17" w14:textId="12A0DB49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3831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383135">
              <w:rPr>
                <w:rFonts w:ascii="Times New Roman" w:hAnsi="Times New Roman" w:cs="Times New Roman"/>
              </w:rPr>
              <w:t xml:space="preserve"> Зубченко В. В,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Гутко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Л. М. Фінанси підприємств. Біла церква: БНАУ, 2020. 106с.</w:t>
            </w:r>
          </w:p>
          <w:p w14:paraId="1512EADE" w14:textId="021E9D97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3831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83135">
              <w:rPr>
                <w:rFonts w:ascii="Times New Roman" w:hAnsi="Times New Roman" w:cs="Times New Roman"/>
              </w:rPr>
              <w:t>. Іванчук Н. В. Гроші і кредит: навчальний посібник. Острог: Видавництво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>Національного університету «Острозька академія», 2021. 332 с.</w:t>
            </w:r>
          </w:p>
          <w:p w14:paraId="65EB7266" w14:textId="0139B71A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3831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Квасницька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Р. С.,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Донецько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І. О. Соціальне страхування :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навч</w:t>
            </w:r>
            <w:proofErr w:type="spellEnd"/>
            <w:r w:rsidRPr="00383135">
              <w:rPr>
                <w:rFonts w:ascii="Times New Roman" w:hAnsi="Times New Roman" w:cs="Times New Roman"/>
              </w:rPr>
              <w:t>. посіб. Кам'янець-Подільський : Друкарня "Рута", 2019. 355 с.</w:t>
            </w:r>
          </w:p>
          <w:p w14:paraId="61C17034" w14:textId="7032F1A5" w:rsid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3831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83135">
              <w:rPr>
                <w:rFonts w:ascii="Times New Roman" w:hAnsi="Times New Roman" w:cs="Times New Roman"/>
              </w:rPr>
              <w:t>. Коваленко Ю. М. Управління фінансовими активами : підручник. Ірпінь : Ун-т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>ДФС України, 2019. 497 с.</w:t>
            </w:r>
          </w:p>
          <w:p w14:paraId="10D6F03A" w14:textId="7F7E9A82" w:rsid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383135">
              <w:rPr>
                <w:rFonts w:ascii="Times New Roman" w:hAnsi="Times New Roman" w:cs="Times New Roman"/>
              </w:rPr>
              <w:t>Масалигіна В. В. Міжнародні фінанси та валютно-кредитні розрахунки: Конспект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 xml:space="preserve">лекцій: У 2 ч. Харків: </w:t>
            </w:r>
            <w:proofErr w:type="spellStart"/>
            <w:r w:rsidRPr="00383135">
              <w:rPr>
                <w:rFonts w:ascii="Times New Roman" w:hAnsi="Times New Roman" w:cs="Times New Roman"/>
              </w:rPr>
              <w:t>УкрДУЗТ</w:t>
            </w:r>
            <w:proofErr w:type="spellEnd"/>
            <w:r w:rsidRPr="00383135">
              <w:rPr>
                <w:rFonts w:ascii="Times New Roman" w:hAnsi="Times New Roman" w:cs="Times New Roman"/>
              </w:rPr>
              <w:t>, 2019. Ч. 1 124 с.</w:t>
            </w:r>
          </w:p>
          <w:p w14:paraId="42756D90" w14:textId="531D95FE" w:rsid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383135">
              <w:rPr>
                <w:rFonts w:ascii="Times New Roman" w:hAnsi="Times New Roman" w:cs="Times New Roman"/>
              </w:rPr>
              <w:t>Нікітішин А. О. Податкова політика в умовах економічних перетворень :монографія. Київ : КНТЕУ, 2019. 479 с.</w:t>
            </w:r>
          </w:p>
          <w:p w14:paraId="1801A635" w14:textId="41DDD45A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383135">
              <w:rPr>
                <w:rFonts w:ascii="Times New Roman" w:hAnsi="Times New Roman" w:cs="Times New Roman"/>
              </w:rPr>
              <w:t xml:space="preserve">Податкова система: Навчальний посібник /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Волохова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І. С., Дубовик О. Ю.,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135">
              <w:rPr>
                <w:rFonts w:ascii="Times New Roman" w:hAnsi="Times New Roman" w:cs="Times New Roman"/>
              </w:rPr>
              <w:t>Слатвінська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М. О. та ін.; за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заг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. ред. І. С.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Волохової</w:t>
            </w:r>
            <w:proofErr w:type="spellEnd"/>
            <w:r w:rsidRPr="00383135">
              <w:rPr>
                <w:rFonts w:ascii="Times New Roman" w:hAnsi="Times New Roman" w:cs="Times New Roman"/>
              </w:rPr>
              <w:t>, О. Ю. Дубовик. Харків: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35">
              <w:rPr>
                <w:rFonts w:ascii="Times New Roman" w:hAnsi="Times New Roman" w:cs="Times New Roman"/>
              </w:rPr>
              <w:t>Видавництво «</w:t>
            </w:r>
            <w:proofErr w:type="spellStart"/>
            <w:r w:rsidRPr="00383135">
              <w:rPr>
                <w:rFonts w:ascii="Times New Roman" w:hAnsi="Times New Roman" w:cs="Times New Roman"/>
              </w:rPr>
              <w:t>Діса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плюс», 2019. 402 с.</w:t>
            </w:r>
          </w:p>
          <w:p w14:paraId="12520F95" w14:textId="63B433F6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83135">
              <w:rPr>
                <w:rFonts w:ascii="Times New Roman" w:hAnsi="Times New Roman" w:cs="Times New Roman"/>
              </w:rPr>
              <w:t xml:space="preserve">. Сидорович М. Муніципальні фінанси: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навч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. Посібник. Київ: </w:t>
            </w:r>
            <w:proofErr w:type="spellStart"/>
            <w:r w:rsidRPr="00383135">
              <w:rPr>
                <w:rFonts w:ascii="Times New Roman" w:hAnsi="Times New Roman" w:cs="Times New Roman"/>
              </w:rPr>
              <w:t>НаУКМА</w:t>
            </w:r>
            <w:proofErr w:type="spellEnd"/>
            <w:r w:rsidRPr="00383135">
              <w:rPr>
                <w:rFonts w:ascii="Times New Roman" w:hAnsi="Times New Roman" w:cs="Times New Roman"/>
              </w:rPr>
              <w:t>, 2021 68с</w:t>
            </w:r>
          </w:p>
          <w:p w14:paraId="712C6FD0" w14:textId="06B419F0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831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135">
              <w:rPr>
                <w:rFonts w:ascii="Times New Roman" w:hAnsi="Times New Roman" w:cs="Times New Roman"/>
              </w:rPr>
              <w:t>Сокуренко</w:t>
            </w:r>
            <w:proofErr w:type="spellEnd"/>
            <w:r w:rsidRPr="00383135">
              <w:rPr>
                <w:rFonts w:ascii="Times New Roman" w:hAnsi="Times New Roman" w:cs="Times New Roman"/>
              </w:rPr>
              <w:t xml:space="preserve"> В. В., Швець Д. В., Бортник С. М,, Ткаченко С. О. Фінанси</w:t>
            </w:r>
          </w:p>
          <w:p w14:paraId="5019C29C" w14:textId="50CA709A" w:rsidR="00383135" w:rsidRPr="00383135" w:rsidRDefault="00383135" w:rsidP="0038313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383135">
              <w:rPr>
                <w:rFonts w:ascii="Times New Roman" w:hAnsi="Times New Roman" w:cs="Times New Roman"/>
              </w:rPr>
              <w:t>підприємств : підручник. Харків : ХНУВС, 2022. 292 с.</w:t>
            </w:r>
          </w:p>
          <w:p w14:paraId="10100112" w14:textId="77777777" w:rsidR="005F4D0D" w:rsidRPr="004233E8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3E8">
              <w:rPr>
                <w:rFonts w:ascii="Times New Roman" w:hAnsi="Times New Roman" w:cs="Times New Roman"/>
                <w:b/>
                <w:bCs/>
              </w:rPr>
              <w:t>Інформаційні ресурси</w:t>
            </w:r>
          </w:p>
          <w:p w14:paraId="5D301137" w14:textId="14AFBDFE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1. Офіційний сайт Національна бібліотека України імені В. І. Вернадського: веб-сайт.</w:t>
            </w:r>
            <w:r w:rsidR="00305F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33E8">
              <w:rPr>
                <w:rFonts w:ascii="Times New Roman" w:hAnsi="Times New Roman" w:cs="Times New Roman"/>
              </w:rPr>
              <w:t>URL: http://www.irbis-nbuv.gov.ua</w:t>
            </w:r>
          </w:p>
          <w:p w14:paraId="18115FF2" w14:textId="77777777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2. Офіційний сайт Державної податкової служби України. URL: http://sfs.gov.ua/</w:t>
            </w:r>
          </w:p>
          <w:p w14:paraId="6D9A8F24" w14:textId="77777777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3. Офіційний сайт Державна казначейська служба України.</w:t>
            </w:r>
          </w:p>
          <w:p w14:paraId="5D725C2D" w14:textId="77777777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URL:http://www.treasury.gov.ua</w:t>
            </w:r>
          </w:p>
          <w:p w14:paraId="07470D2F" w14:textId="77777777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4. Офіційний сайт Державна служба статистики України. URL: http://www.ukrstat.gov.ua/</w:t>
            </w:r>
          </w:p>
          <w:p w14:paraId="4BD16797" w14:textId="5CF26289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5. Офіційний сайт</w:t>
            </w:r>
            <w:r w:rsidR="00A37DB7">
              <w:rPr>
                <w:rFonts w:ascii="Times New Roman" w:hAnsi="Times New Roman" w:cs="Times New Roman"/>
              </w:rPr>
              <w:t xml:space="preserve"> </w:t>
            </w:r>
            <w:r w:rsidRPr="004233E8">
              <w:rPr>
                <w:rFonts w:ascii="Times New Roman" w:hAnsi="Times New Roman" w:cs="Times New Roman"/>
              </w:rPr>
              <w:t>Міністерства фінансів України. URL :</w:t>
            </w:r>
          </w:p>
          <w:p w14:paraId="3B7FE971" w14:textId="77777777" w:rsidR="00422CA5" w:rsidRPr="004233E8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>http://www.minfin.gov.ua/</w:t>
            </w:r>
          </w:p>
          <w:p w14:paraId="2470959E" w14:textId="36955A7E" w:rsidR="00422CA5" w:rsidRDefault="00422CA5" w:rsidP="00422CA5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4233E8">
              <w:rPr>
                <w:rFonts w:ascii="Times New Roman" w:hAnsi="Times New Roman" w:cs="Times New Roman"/>
              </w:rPr>
              <w:t xml:space="preserve">6. Законодавство України: веб-сайт. URL: </w:t>
            </w:r>
            <w:hyperlink r:id="rId7" w:history="1">
              <w:r w:rsidR="00A37DB7" w:rsidRPr="00284677">
                <w:rPr>
                  <w:rStyle w:val="a9"/>
                  <w:rFonts w:ascii="Times New Roman" w:hAnsi="Times New Roman" w:cs="Times New Roman"/>
                </w:rPr>
                <w:t>https://zakon.rada.gov.ua</w:t>
              </w:r>
            </w:hyperlink>
            <w:r w:rsidRPr="004233E8">
              <w:rPr>
                <w:rFonts w:ascii="Times New Roman" w:hAnsi="Times New Roman" w:cs="Times New Roman"/>
              </w:rPr>
              <w:t>.</w:t>
            </w:r>
          </w:p>
          <w:p w14:paraId="532DCD21" w14:textId="6BBE25C1" w:rsidR="00A37DB7" w:rsidRPr="00A37DB7" w:rsidRDefault="00A37DB7" w:rsidP="00A37DB7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</w:rPr>
            </w:pPr>
            <w:r w:rsidRPr="00A37DB7">
              <w:rPr>
                <w:rFonts w:ascii="Times New Roman" w:hAnsi="Times New Roman" w:cs="Times New Roman"/>
              </w:rPr>
              <w:t>7. Офіційний веб-сайт Фонду соціального страхування України: fsuu.gov.ua.</w:t>
            </w:r>
          </w:p>
          <w:p w14:paraId="57F89720" w14:textId="43C762E7" w:rsidR="00A37DB7" w:rsidRPr="004233E8" w:rsidRDefault="00A37DB7" w:rsidP="00A37DB7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DB7">
              <w:rPr>
                <w:rFonts w:ascii="Times New Roman" w:hAnsi="Times New Roman" w:cs="Times New Roman"/>
              </w:rPr>
              <w:t>8. Офіційний веб-сайт Державної служби зайнятості: dcz.gov.ua.</w:t>
            </w:r>
          </w:p>
        </w:tc>
      </w:tr>
      <w:tr w:rsidR="005F4D0D" w14:paraId="30FC5892" w14:textId="77777777" w:rsidTr="003C1924">
        <w:tc>
          <w:tcPr>
            <w:tcW w:w="2405" w:type="dxa"/>
          </w:tcPr>
          <w:p w14:paraId="77D770E4" w14:textId="26513EE9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224" w:type="dxa"/>
          </w:tcPr>
          <w:p w14:paraId="1F12D82F" w14:textId="27B36860" w:rsidR="005F4D0D" w:rsidRPr="008E05A3" w:rsidRDefault="00BB0923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F05">
              <w:rPr>
                <w:rFonts w:ascii="Times New Roman" w:hAnsi="Times New Roman" w:cs="Times New Roman"/>
                <w:sz w:val="24"/>
                <w:szCs w:val="24"/>
              </w:rPr>
              <w:t>90 год. 3 кредити</w:t>
            </w:r>
          </w:p>
        </w:tc>
      </w:tr>
      <w:tr w:rsidR="005F4D0D" w14:paraId="1F9C5224" w14:textId="77777777" w:rsidTr="003C1924">
        <w:tc>
          <w:tcPr>
            <w:tcW w:w="2405" w:type="dxa"/>
          </w:tcPr>
          <w:p w14:paraId="4F92884A" w14:textId="6FC3D4BF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Обсяг курсу</w:t>
            </w:r>
          </w:p>
        </w:tc>
        <w:tc>
          <w:tcPr>
            <w:tcW w:w="7224" w:type="dxa"/>
          </w:tcPr>
          <w:p w14:paraId="6312BCBD" w14:textId="77777777" w:rsidR="00A34F03" w:rsidRPr="008E05A3" w:rsidRDefault="00A34F03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0923" w:rsidRPr="008E05A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C92A20" w:rsidRPr="008E05A3">
              <w:rPr>
                <w:rFonts w:ascii="Times New Roman" w:hAnsi="Times New Roman" w:cs="Times New Roman"/>
                <w:sz w:val="24"/>
                <w:szCs w:val="24"/>
              </w:rPr>
              <w:t xml:space="preserve"> лекційних,</w:t>
            </w:r>
          </w:p>
          <w:p w14:paraId="65882585" w14:textId="07870D37" w:rsidR="00BB0923" w:rsidRPr="008E05A3" w:rsidRDefault="00A34F03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0923" w:rsidRPr="008E05A3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C92A20" w:rsidRPr="008E05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практичних, </w:t>
            </w:r>
          </w:p>
          <w:p w14:paraId="43834FE1" w14:textId="1155278F" w:rsidR="005F4D0D" w:rsidRPr="008E05A3" w:rsidRDefault="00442F05" w:rsidP="00BB092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B0923" w:rsidRPr="00442F05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C92A20" w:rsidRPr="00442F05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</w:p>
        </w:tc>
      </w:tr>
      <w:tr w:rsidR="005F4D0D" w14:paraId="65A373A4" w14:textId="77777777" w:rsidTr="003C1924">
        <w:tc>
          <w:tcPr>
            <w:tcW w:w="2405" w:type="dxa"/>
          </w:tcPr>
          <w:p w14:paraId="3334C717" w14:textId="77777777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</w:t>
            </w:r>
          </w:p>
          <w:p w14:paraId="66FC7943" w14:textId="0AC69267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7224" w:type="dxa"/>
          </w:tcPr>
          <w:p w14:paraId="19B69255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  <w:p w14:paraId="0C188C57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ЗК4. Вміння виявляти, ставити та вирішувати проблеми.</w:t>
            </w:r>
          </w:p>
          <w:p w14:paraId="24CCA7B2" w14:textId="77777777" w:rsid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ЗК5. Здатність приймати обґрунтовані рішення.</w:t>
            </w:r>
          </w:p>
          <w:p w14:paraId="1B9233E2" w14:textId="734F6144" w:rsidR="008E05A3" w:rsidRPr="00303903" w:rsidRDefault="008E05A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3">
              <w:rPr>
                <w:rFonts w:ascii="Times New Roman" w:hAnsi="Times New Roman" w:cs="Times New Roman"/>
                <w:sz w:val="24"/>
                <w:szCs w:val="24"/>
              </w:rPr>
              <w:t>ЗК08. Здатність до пошуку, оброблення та аналізу інформації з різних джерел.</w:t>
            </w:r>
          </w:p>
          <w:p w14:paraId="5A4A1315" w14:textId="77777777" w:rsidR="00303903" w:rsidRDefault="00303903" w:rsidP="00303903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 (фахові) компетентності (СК)</w:t>
            </w:r>
          </w:p>
          <w:p w14:paraId="08630455" w14:textId="475361C4" w:rsidR="008E05A3" w:rsidRPr="008E05A3" w:rsidRDefault="008E05A3" w:rsidP="008E05A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3">
              <w:rPr>
                <w:rFonts w:ascii="Times New Roman" w:hAnsi="Times New Roman" w:cs="Times New Roman"/>
                <w:sz w:val="24"/>
                <w:szCs w:val="24"/>
              </w:rPr>
              <w:t>СК02. Розуміння особливостей функціонування сучасних світових та національних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A3">
              <w:rPr>
                <w:rFonts w:ascii="Times New Roman" w:hAnsi="Times New Roman" w:cs="Times New Roman"/>
                <w:sz w:val="24"/>
                <w:szCs w:val="24"/>
              </w:rPr>
              <w:t>фінансових систем та їх структури.</w:t>
            </w:r>
          </w:p>
          <w:p w14:paraId="66CAE80A" w14:textId="77777777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СК7. Здатність до пошуку, використання та інтерпретації інформації,</w:t>
            </w:r>
          </w:p>
          <w:p w14:paraId="2E98C8CC" w14:textId="2AB4BA04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необхідної для вирішення професійних і наукових завдань в сфері фінансів,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банківської справи та страхування.</w:t>
            </w:r>
          </w:p>
          <w:p w14:paraId="04E6696B" w14:textId="734EA249" w:rsidR="00303903" w:rsidRPr="00303903" w:rsidRDefault="00303903" w:rsidP="0030390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СК9. Здатність розробляти технічні завдання для проектування інформаційних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систем у сфері фінансів, банківської справи та страхування</w:t>
            </w: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66EF23" w14:textId="77777777" w:rsidR="00303903" w:rsidRDefault="00303903" w:rsidP="00303903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Програмні результати</w:t>
            </w:r>
          </w:p>
          <w:p w14:paraId="2E05FD9D" w14:textId="51DD293F" w:rsidR="008E05A3" w:rsidRPr="008E05A3" w:rsidRDefault="008E05A3" w:rsidP="008E05A3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3">
              <w:rPr>
                <w:rFonts w:ascii="Times New Roman" w:hAnsi="Times New Roman" w:cs="Times New Roman"/>
                <w:sz w:val="24"/>
                <w:szCs w:val="24"/>
              </w:rPr>
              <w:t>ПР03. Визначати особливості функціонування сучасних світових та національних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A3">
              <w:rPr>
                <w:rFonts w:ascii="Times New Roman" w:hAnsi="Times New Roman" w:cs="Times New Roman"/>
                <w:sz w:val="24"/>
                <w:szCs w:val="24"/>
              </w:rPr>
              <w:t>фінансових систем та їх структури.</w:t>
            </w:r>
          </w:p>
          <w:p w14:paraId="6D71CFA5" w14:textId="01086331" w:rsidR="00303903" w:rsidRPr="00303903" w:rsidRDefault="00303903" w:rsidP="0030390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ПР04. Відшуковувати, обробляти, систематизувати та аналізувати інформацію,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необхідну для вирішення професійних та наукових завдань в сфері фінансів,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банківської справи та страхування.</w:t>
            </w:r>
          </w:p>
          <w:p w14:paraId="6C90EEA7" w14:textId="062BC9E2" w:rsidR="00303903" w:rsidRPr="00303903" w:rsidRDefault="00303903" w:rsidP="00303903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ПР12. Обґрунтувати вибір варіантів управлінських рішень у сфері фінансів,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банківської справи</w:t>
            </w:r>
            <w:r w:rsidR="00A37DB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 xml:space="preserve"> страхування та оцінювати їх ефективність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903">
              <w:rPr>
                <w:rFonts w:ascii="Times New Roman" w:hAnsi="Times New Roman" w:cs="Times New Roman"/>
                <w:sz w:val="24"/>
                <w:szCs w:val="24"/>
              </w:rPr>
              <w:t>цілей, наявних обмежень, законодавчих та етичних аспектів.</w:t>
            </w:r>
          </w:p>
          <w:p w14:paraId="7EC4F978" w14:textId="77777777" w:rsidR="005F4D0D" w:rsidRPr="005F4D0D" w:rsidRDefault="005F4D0D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D0D" w14:paraId="78F0562B" w14:textId="77777777" w:rsidTr="003C1924">
        <w:tc>
          <w:tcPr>
            <w:tcW w:w="2405" w:type="dxa"/>
          </w:tcPr>
          <w:p w14:paraId="554F32AC" w14:textId="104DE0DC" w:rsidR="005F4D0D" w:rsidRPr="005F4D0D" w:rsidRDefault="005F4D0D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D0D">
              <w:rPr>
                <w:rFonts w:ascii="Times New Roman" w:hAnsi="Times New Roman" w:cs="Times New Roman"/>
                <w:sz w:val="24"/>
                <w:szCs w:val="24"/>
              </w:rPr>
              <w:t>Формат курсу</w:t>
            </w:r>
          </w:p>
        </w:tc>
        <w:tc>
          <w:tcPr>
            <w:tcW w:w="7224" w:type="dxa"/>
          </w:tcPr>
          <w:p w14:paraId="5A57E4C6" w14:textId="261F06E2" w:rsidR="005F4D0D" w:rsidRPr="005F7FCE" w:rsidRDefault="005F7FCE" w:rsidP="005F7FCE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CE">
              <w:rPr>
                <w:rFonts w:ascii="Times New Roman" w:hAnsi="Times New Roman" w:cs="Times New Roman"/>
                <w:sz w:val="24"/>
                <w:szCs w:val="24"/>
              </w:rPr>
              <w:t>Денний</w:t>
            </w:r>
          </w:p>
        </w:tc>
      </w:tr>
      <w:tr w:rsidR="005F4D0D" w14:paraId="521DD147" w14:textId="77777777" w:rsidTr="003C1924">
        <w:tc>
          <w:tcPr>
            <w:tcW w:w="2405" w:type="dxa"/>
          </w:tcPr>
          <w:p w14:paraId="14169A76" w14:textId="5B6E7922" w:rsidR="005F4D0D" w:rsidRPr="005F4D0D" w:rsidRDefault="005F7FCE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7224" w:type="dxa"/>
          </w:tcPr>
          <w:p w14:paraId="42304D99" w14:textId="51B2FE8C" w:rsidR="005F4D0D" w:rsidRPr="005F4D0D" w:rsidRDefault="005F7FCE" w:rsidP="005F4D0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ДОДАТОК (схема курсу)</w:t>
            </w:r>
          </w:p>
        </w:tc>
      </w:tr>
      <w:tr w:rsidR="005F7FCE" w14:paraId="41A33088" w14:textId="77777777" w:rsidTr="003C1924">
        <w:tc>
          <w:tcPr>
            <w:tcW w:w="2405" w:type="dxa"/>
          </w:tcPr>
          <w:p w14:paraId="43FD6810" w14:textId="1697FF7E" w:rsidR="005F7FCE" w:rsidRDefault="005F7FCE" w:rsidP="005F7FCE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FCE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F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224" w:type="dxa"/>
          </w:tcPr>
          <w:p w14:paraId="0966F827" w14:textId="77777777" w:rsidR="00270CBC" w:rsidRDefault="005F7FCE" w:rsidP="005F7FCE">
            <w:pPr>
              <w:tabs>
                <w:tab w:val="left" w:pos="180"/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B8E0002" w14:textId="31544850" w:rsidR="005F7FCE" w:rsidRPr="00270CBC" w:rsidRDefault="005F7FCE" w:rsidP="005F7FCE">
            <w:pPr>
              <w:tabs>
                <w:tab w:val="left" w:pos="180"/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7FCE" w14:paraId="1667E7CD" w14:textId="77777777" w:rsidTr="003C1924">
        <w:tc>
          <w:tcPr>
            <w:tcW w:w="2405" w:type="dxa"/>
          </w:tcPr>
          <w:p w14:paraId="60A6EF66" w14:textId="7AF9B989" w:rsidR="005F7FCE" w:rsidRDefault="00270CBC" w:rsidP="005F4D0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AF1"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</w:p>
        </w:tc>
        <w:tc>
          <w:tcPr>
            <w:tcW w:w="7224" w:type="dxa"/>
          </w:tcPr>
          <w:p w14:paraId="5EF516F3" w14:textId="77777777" w:rsidR="005F7FCE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 w:rsidRPr="00A259EC">
              <w:rPr>
                <w:rFonts w:ascii="Times New Roman" w:hAnsi="Times New Roman" w:cs="Times New Roman"/>
              </w:rPr>
              <w:t xml:space="preserve">Навчальна дисципліна базується на фінансових дисциплінах, які </w:t>
            </w:r>
            <w:r w:rsidR="008E05A3">
              <w:rPr>
                <w:rFonts w:ascii="Times New Roman" w:hAnsi="Times New Roman" w:cs="Times New Roman"/>
              </w:rPr>
              <w:t xml:space="preserve">бакалаври </w:t>
            </w:r>
            <w:r w:rsidRPr="00A259EC">
              <w:rPr>
                <w:rFonts w:ascii="Times New Roman" w:hAnsi="Times New Roman" w:cs="Times New Roman"/>
              </w:rPr>
              <w:t>вивчали упродовж навчання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9EC">
              <w:rPr>
                <w:rFonts w:ascii="Times New Roman" w:hAnsi="Times New Roman" w:cs="Times New Roman"/>
              </w:rPr>
              <w:t>ОКР 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9EC">
              <w:rPr>
                <w:rFonts w:ascii="Times New Roman" w:hAnsi="Times New Roman" w:cs="Times New Roman"/>
              </w:rPr>
              <w:t>“</w:t>
            </w:r>
            <w:r w:rsidR="008E05A3">
              <w:rPr>
                <w:rFonts w:ascii="Times New Roman" w:hAnsi="Times New Roman" w:cs="Times New Roman"/>
              </w:rPr>
              <w:t>Державні фінанси та валютні ринки</w:t>
            </w:r>
            <w:r w:rsidRPr="00A259EC">
              <w:rPr>
                <w:rFonts w:ascii="Times New Roman" w:hAnsi="Times New Roman" w:cs="Times New Roman"/>
              </w:rPr>
              <w:t>” забезпечується отриманими знаннями з курсі</w:t>
            </w:r>
            <w:r>
              <w:rPr>
                <w:rFonts w:ascii="Times New Roman" w:hAnsi="Times New Roman" w:cs="Times New Roman"/>
              </w:rPr>
              <w:t xml:space="preserve">в: </w:t>
            </w:r>
          </w:p>
          <w:p w14:paraId="7F3B0626" w14:textId="42B4C53A" w:rsidR="00064AF1" w:rsidRPr="005F7FCE" w:rsidRDefault="00064AF1" w:rsidP="00064AF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F1">
              <w:rPr>
                <w:rFonts w:ascii="Times New Roman" w:hAnsi="Times New Roman" w:cs="Times New Roman"/>
                <w:sz w:val="24"/>
                <w:szCs w:val="24"/>
              </w:rPr>
              <w:t>«Економічна теорія», «Макроекономіка»,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F1">
              <w:rPr>
                <w:rFonts w:ascii="Times New Roman" w:hAnsi="Times New Roman" w:cs="Times New Roman"/>
                <w:sz w:val="24"/>
                <w:szCs w:val="24"/>
              </w:rPr>
              <w:t xml:space="preserve">«Мікроекономіка»,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«Фінанси», </w:t>
            </w:r>
            <w:r w:rsidRPr="00064AF1">
              <w:rPr>
                <w:rFonts w:ascii="Times New Roman" w:hAnsi="Times New Roman" w:cs="Times New Roman"/>
                <w:sz w:val="24"/>
                <w:szCs w:val="24"/>
              </w:rPr>
              <w:t>«Фінансовий облік», «Податкова система», «Економіка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F1">
              <w:rPr>
                <w:rFonts w:ascii="Times New Roman" w:hAnsi="Times New Roman" w:cs="Times New Roman"/>
                <w:sz w:val="24"/>
                <w:szCs w:val="24"/>
              </w:rPr>
              <w:t>підприємств», «Фінансовий 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FCE" w14:paraId="178FD47F" w14:textId="77777777" w:rsidTr="003C1924">
        <w:tc>
          <w:tcPr>
            <w:tcW w:w="2405" w:type="dxa"/>
          </w:tcPr>
          <w:p w14:paraId="39BBBAD7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Навчальні методи та</w:t>
            </w:r>
          </w:p>
          <w:p w14:paraId="71FB9B40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техніки, які будуть</w:t>
            </w:r>
          </w:p>
          <w:p w14:paraId="6C232A9D" w14:textId="0F2F47B4" w:rsidR="005F7FCE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використовуватися під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викладання курсу</w:t>
            </w:r>
          </w:p>
        </w:tc>
        <w:tc>
          <w:tcPr>
            <w:tcW w:w="7224" w:type="dxa"/>
          </w:tcPr>
          <w:p w14:paraId="1054869C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14:paraId="15BCD110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презентації,</w:t>
            </w:r>
          </w:p>
          <w:p w14:paraId="07AD03BF" w14:textId="31E3BE0F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інтерактивні методи (демонстраційні вправи, ситуаційні вправи, </w:t>
            </w:r>
          </w:p>
          <w:p w14:paraId="1C26CCE9" w14:textId="13755AF4" w:rsidR="005F7FCE" w:rsidRPr="005F7FCE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дискусії, робота з тестовими та іншими діагностичними методиками тощо)</w:t>
            </w:r>
          </w:p>
        </w:tc>
      </w:tr>
      <w:tr w:rsidR="00270CBC" w14:paraId="3BF89C5F" w14:textId="77777777" w:rsidTr="003C1924">
        <w:tc>
          <w:tcPr>
            <w:tcW w:w="2405" w:type="dxa"/>
          </w:tcPr>
          <w:p w14:paraId="5D01AB02" w14:textId="1CD27475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Необхідні обладнання</w:t>
            </w:r>
          </w:p>
        </w:tc>
        <w:tc>
          <w:tcPr>
            <w:tcW w:w="7224" w:type="dxa"/>
          </w:tcPr>
          <w:p w14:paraId="2657435D" w14:textId="77777777" w:rsid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58AD" w14:textId="02C6F951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Мультимедійний пристрій, комп’ютер, папір, маркери</w:t>
            </w:r>
          </w:p>
        </w:tc>
      </w:tr>
      <w:tr w:rsidR="00270CBC" w14:paraId="4976F46D" w14:textId="77777777" w:rsidTr="003C1924">
        <w:tc>
          <w:tcPr>
            <w:tcW w:w="2405" w:type="dxa"/>
          </w:tcPr>
          <w:p w14:paraId="056A31DD" w14:textId="77777777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  <w:p w14:paraId="3809F072" w14:textId="742B99B3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6B478AC1" w14:textId="77777777" w:rsidR="00A259EC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59EC">
              <w:rPr>
                <w:rFonts w:ascii="Times New Roman" w:hAnsi="Times New Roman" w:cs="Times New Roman"/>
              </w:rPr>
              <w:t xml:space="preserve">0 балів – </w:t>
            </w:r>
            <w:r>
              <w:rPr>
                <w:rFonts w:ascii="Times New Roman" w:hAnsi="Times New Roman" w:cs="Times New Roman"/>
              </w:rPr>
              <w:t>виступи на семінарських заняттях;</w:t>
            </w:r>
          </w:p>
          <w:p w14:paraId="112A72A6" w14:textId="78F4346C" w:rsidR="00A259EC" w:rsidRPr="00A259EC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5F9F">
              <w:rPr>
                <w:rFonts w:ascii="Times New Roman" w:hAnsi="Times New Roman" w:cs="Times New Roman"/>
              </w:rPr>
              <w:t xml:space="preserve"> балів -</w:t>
            </w:r>
            <w:r>
              <w:rPr>
                <w:rFonts w:ascii="Times New Roman" w:hAnsi="Times New Roman" w:cs="Times New Roman"/>
              </w:rPr>
              <w:t xml:space="preserve"> виконання індивідуальних завдань</w:t>
            </w:r>
            <w:r w:rsidRPr="00A259EC">
              <w:rPr>
                <w:rFonts w:ascii="Times New Roman" w:hAnsi="Times New Roman" w:cs="Times New Roman"/>
              </w:rPr>
              <w:t>;</w:t>
            </w:r>
          </w:p>
          <w:p w14:paraId="705A0B78" w14:textId="2BC0B008" w:rsidR="00270CBC" w:rsidRDefault="00A259EC" w:rsidP="00A259E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259EC">
              <w:rPr>
                <w:rFonts w:ascii="Times New Roman" w:hAnsi="Times New Roman" w:cs="Times New Roman"/>
              </w:rPr>
              <w:t>0 балів – підсумковий контроль</w:t>
            </w:r>
          </w:p>
        </w:tc>
      </w:tr>
      <w:tr w:rsidR="00270CBC" w14:paraId="1BF0E4FA" w14:textId="77777777" w:rsidTr="003C1924">
        <w:tc>
          <w:tcPr>
            <w:tcW w:w="2405" w:type="dxa"/>
          </w:tcPr>
          <w:p w14:paraId="55334439" w14:textId="2B595509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D46">
              <w:rPr>
                <w:rFonts w:ascii="Times New Roman" w:hAnsi="Times New Roman" w:cs="Times New Roman"/>
                <w:sz w:val="24"/>
                <w:szCs w:val="24"/>
              </w:rPr>
              <w:t>Питання до заліку</w:t>
            </w:r>
          </w:p>
        </w:tc>
        <w:tc>
          <w:tcPr>
            <w:tcW w:w="7224" w:type="dxa"/>
          </w:tcPr>
          <w:p w14:paraId="4C68BFA4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1. Суть, призначення і функції державних фінансів</w:t>
            </w:r>
          </w:p>
          <w:p w14:paraId="698CC76C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2. Форми й методи участі держави в громадському житті</w:t>
            </w:r>
          </w:p>
          <w:p w14:paraId="58CB7A10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3. Фінансова політика</w:t>
            </w:r>
          </w:p>
          <w:p w14:paraId="11168D02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4. Фінансові ресурси</w:t>
            </w:r>
          </w:p>
          <w:p w14:paraId="292C4D5C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5. Склад і структура системи державних фінансів України</w:t>
            </w:r>
          </w:p>
          <w:p w14:paraId="23A08EC7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Еволюція теорії державних фінансів</w:t>
            </w:r>
          </w:p>
          <w:p w14:paraId="61921F4A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7. Економічний зміст і роль державного бюджету</w:t>
            </w:r>
          </w:p>
          <w:p w14:paraId="3DC74029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8. Бюджетний дефіцит, проблеми дефіциту бюджету</w:t>
            </w:r>
          </w:p>
          <w:p w14:paraId="1FF53C6A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9. Бюджетна система і бюджетний устрій України</w:t>
            </w:r>
          </w:p>
          <w:p w14:paraId="1E1B67FB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10. Бюджетна класифікація</w:t>
            </w:r>
          </w:p>
          <w:p w14:paraId="1C70C7E0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11. Механізм організації міжбюджетних відносин</w:t>
            </w:r>
          </w:p>
          <w:p w14:paraId="2DB09EFD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12. Бюджетна політика</w:t>
            </w:r>
          </w:p>
          <w:p w14:paraId="6BD015BE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13. Порядок складання, розгляду, затвердження й виконання державного бюджету</w:t>
            </w:r>
          </w:p>
          <w:p w14:paraId="28DEFEF4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України (бюджетний процес)</w:t>
            </w:r>
          </w:p>
          <w:p w14:paraId="0DE7A3E5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14. Показники доходної частини бюджету</w:t>
            </w:r>
          </w:p>
          <w:p w14:paraId="0A874616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15. Характеристика показників видаткової частини бюджету</w:t>
            </w:r>
          </w:p>
          <w:p w14:paraId="02986ED2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16. Методи фінансового планування</w:t>
            </w:r>
          </w:p>
          <w:p w14:paraId="2CE023F0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17. Природа й функції податків, зборів, обов’язкових платежів</w:t>
            </w:r>
          </w:p>
          <w:p w14:paraId="2DCF8A21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18. Принципи оподаткування</w:t>
            </w:r>
          </w:p>
          <w:p w14:paraId="0DF2D99A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19. Податкова система та її елементи</w:t>
            </w:r>
          </w:p>
          <w:p w14:paraId="3892929B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20. Характеристика податкової системи України</w:t>
            </w:r>
          </w:p>
          <w:p w14:paraId="6A0F1DD8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21. Сучасні податкові системи зарубіжних країн</w:t>
            </w:r>
          </w:p>
          <w:p w14:paraId="60F8E9FE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22. Основні засади та принципи побудови Податкового кодексу України</w:t>
            </w:r>
          </w:p>
          <w:p w14:paraId="48359F26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23. Теоретичні аспекти і проблеми розбудови регіональних фінансів</w:t>
            </w:r>
          </w:p>
          <w:p w14:paraId="4C274188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24. Структура системи регіональних фінансів</w:t>
            </w:r>
          </w:p>
          <w:p w14:paraId="1909D83F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25. Доходи місцевих бюджетів</w:t>
            </w:r>
          </w:p>
          <w:p w14:paraId="29B9BA8F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26. Характеристика видаткової частини місцевих бюджетів</w:t>
            </w:r>
          </w:p>
          <w:p w14:paraId="5536D956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27. Поняття й функції державного кредиту</w:t>
            </w:r>
          </w:p>
          <w:p w14:paraId="343CACD5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28. Характеристика внутрішнього боргу</w:t>
            </w:r>
          </w:p>
          <w:p w14:paraId="16BF3322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29. Характеристика зовнішнього боргу</w:t>
            </w:r>
          </w:p>
          <w:p w14:paraId="40196B54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30. Державні гарантії у перехідній економіці</w:t>
            </w:r>
          </w:p>
          <w:p w14:paraId="2A375666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31. Державний борг, його класифікація за типом кредитора.</w:t>
            </w:r>
          </w:p>
          <w:p w14:paraId="27FA5B93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32. Обслуговування державного боргу та сучасні методи його реструктуризації.</w:t>
            </w:r>
          </w:p>
          <w:p w14:paraId="4A97EC0C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33. Призначення й види державних спеціальних цільових фондів</w:t>
            </w:r>
          </w:p>
          <w:p w14:paraId="41475370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34. Загальна характеристика державних економічних цільових фондів</w:t>
            </w:r>
          </w:p>
          <w:p w14:paraId="6858C9AD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35. Пенсійний фонд України</w:t>
            </w:r>
          </w:p>
          <w:p w14:paraId="313DD175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36. Фонди соціального страхування України</w:t>
            </w:r>
          </w:p>
          <w:p w14:paraId="2B9946A7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37. Особливості формування соціальної орієнтації державних фінансів</w:t>
            </w:r>
          </w:p>
          <w:p w14:paraId="323843A5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38. Форми й методи соціального захисту</w:t>
            </w:r>
          </w:p>
          <w:p w14:paraId="3387D5A7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39. Видатки на соціальний захист населення</w:t>
            </w:r>
          </w:p>
          <w:p w14:paraId="7D1C30CB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40. Пенсійне забезпечення</w:t>
            </w:r>
          </w:p>
          <w:p w14:paraId="3D88E6BD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41. Система соціального страхування й перерозподіл прибутків</w:t>
            </w:r>
          </w:p>
          <w:p w14:paraId="4808B867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42. Державна допомога сім’ям з дітьми і сімейна політика</w:t>
            </w:r>
          </w:p>
          <w:p w14:paraId="119715CC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43. Порядок фінансування освіти</w:t>
            </w:r>
          </w:p>
          <w:p w14:paraId="6C2BE66F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44. Фінансування витрат на культуру та мистецтво</w:t>
            </w:r>
          </w:p>
          <w:p w14:paraId="6B341A6C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45. Фінансування закладів охорони здоров’я, фізичної культури та спорту</w:t>
            </w:r>
          </w:p>
          <w:p w14:paraId="48E682DE" w14:textId="77777777" w:rsidR="00D20848" w:rsidRPr="00D20848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46. Суть, завдання і органи фінансового контролю</w:t>
            </w:r>
          </w:p>
          <w:p w14:paraId="2ACD2AD5" w14:textId="4E374C33" w:rsidR="00270CBC" w:rsidRDefault="00D20848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848">
              <w:rPr>
                <w:rFonts w:ascii="Times New Roman" w:hAnsi="Times New Roman" w:cs="Times New Roman"/>
                <w:sz w:val="24"/>
                <w:szCs w:val="24"/>
              </w:rPr>
              <w:t>47. Види й методи державного фінансового контролю</w:t>
            </w:r>
          </w:p>
        </w:tc>
      </w:tr>
      <w:tr w:rsidR="00270CBC" w14:paraId="12F15F8D" w14:textId="77777777" w:rsidTr="003C1924">
        <w:tc>
          <w:tcPr>
            <w:tcW w:w="2405" w:type="dxa"/>
          </w:tcPr>
          <w:p w14:paraId="69CE1C73" w14:textId="1EAB2601" w:rsidR="00270CBC" w:rsidRP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224" w:type="dxa"/>
          </w:tcPr>
          <w:p w14:paraId="232664AF" w14:textId="18B929E5" w:rsidR="00270CBC" w:rsidRDefault="00270CBC" w:rsidP="00270CBC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BC">
              <w:rPr>
                <w:rFonts w:ascii="Times New Roman" w:hAnsi="Times New Roman" w:cs="Times New Roman"/>
                <w:sz w:val="24"/>
                <w:szCs w:val="24"/>
              </w:rPr>
              <w:t>Письмова та усна форми опитування</w:t>
            </w:r>
          </w:p>
        </w:tc>
      </w:tr>
    </w:tbl>
    <w:p w14:paraId="530C8141" w14:textId="77777777" w:rsidR="00642609" w:rsidRDefault="00642609" w:rsidP="00642609">
      <w:pPr>
        <w:tabs>
          <w:tab w:val="left" w:pos="920"/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7D15E8F0" w14:textId="77777777" w:rsidR="00642609" w:rsidRDefault="00642609" w:rsidP="00642609">
      <w:pPr>
        <w:tabs>
          <w:tab w:val="left" w:pos="920"/>
          <w:tab w:val="left" w:pos="4120"/>
        </w:tabs>
        <w:rPr>
          <w:rFonts w:ascii="Times New Roman" w:hAnsi="Times New Roman" w:cs="Times New Roman"/>
          <w:sz w:val="28"/>
          <w:szCs w:val="28"/>
        </w:rPr>
      </w:pPr>
    </w:p>
    <w:p w14:paraId="1A240F5C" w14:textId="77777777" w:rsidR="00270CBC" w:rsidRDefault="00270CBC" w:rsidP="00270CBC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ДОДАТОК</w:t>
      </w:r>
    </w:p>
    <w:p w14:paraId="095185F3" w14:textId="697060A5" w:rsidR="00B822D7" w:rsidRDefault="00B822D7" w:rsidP="00270CBC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D7">
        <w:rPr>
          <w:rFonts w:ascii="Times New Roman" w:hAnsi="Times New Roman" w:cs="Times New Roman"/>
          <w:b/>
          <w:bCs/>
          <w:sz w:val="28"/>
          <w:szCs w:val="28"/>
        </w:rPr>
        <w:t>Схема курсу</w:t>
      </w:r>
    </w:p>
    <w:p w14:paraId="061C613D" w14:textId="5F0703B2" w:rsidR="00B822D7" w:rsidRDefault="00B822D7" w:rsidP="00270CBC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Денна форма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8"/>
        <w:gridCol w:w="2327"/>
        <w:gridCol w:w="1414"/>
        <w:gridCol w:w="1260"/>
        <w:gridCol w:w="1283"/>
        <w:gridCol w:w="1355"/>
        <w:gridCol w:w="1252"/>
      </w:tblGrid>
      <w:tr w:rsidR="008E31D1" w14:paraId="43C3A058" w14:textId="77777777" w:rsidTr="00B822D7">
        <w:tc>
          <w:tcPr>
            <w:tcW w:w="738" w:type="dxa"/>
          </w:tcPr>
          <w:p w14:paraId="5615E753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3F38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BBE7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FBE71" w14:textId="2303F72A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2327" w:type="dxa"/>
          </w:tcPr>
          <w:p w14:paraId="52662A37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9234A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083E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9E047" w14:textId="08AB9D16" w:rsidR="00D8367D" w:rsidRP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1414" w:type="dxa"/>
          </w:tcPr>
          <w:p w14:paraId="4B7356F4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Форма діяльності</w:t>
            </w:r>
          </w:p>
          <w:p w14:paraId="22DBAFD3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(заняття)* *лекція,</w:t>
            </w:r>
          </w:p>
          <w:p w14:paraId="60F4FBAE" w14:textId="04AF51E1" w:rsidR="00D8367D" w:rsidRP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самостійна, </w:t>
            </w:r>
          </w:p>
          <w:p w14:paraId="480DB47F" w14:textId="31682DBC" w:rsidR="00D8367D" w:rsidRDefault="00D8367D" w:rsidP="00D8367D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групова робота</w:t>
            </w:r>
          </w:p>
        </w:tc>
        <w:tc>
          <w:tcPr>
            <w:tcW w:w="1260" w:type="dxa"/>
          </w:tcPr>
          <w:p w14:paraId="0E7CEB25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D08CA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1D9E0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24886" w14:textId="12B6FC83" w:rsidR="00D8367D" w:rsidRP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3AD89B75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2064A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9DB95" w14:textId="22D0B0F9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Література.</w:t>
            </w:r>
          </w:p>
          <w:p w14:paraId="1619C0DE" w14:textId="7777777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Ресурси в</w:t>
            </w:r>
          </w:p>
          <w:p w14:paraId="2E351519" w14:textId="7508C10A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Інтернеті</w:t>
            </w:r>
          </w:p>
        </w:tc>
        <w:tc>
          <w:tcPr>
            <w:tcW w:w="1355" w:type="dxa"/>
          </w:tcPr>
          <w:p w14:paraId="4EB58857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41AB5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D56AB" w14:textId="77777777" w:rsid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2072" w14:textId="022159C4" w:rsidR="00D8367D" w:rsidRPr="00D8367D" w:rsidRDefault="00D8367D" w:rsidP="00270CBC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</w:p>
        </w:tc>
        <w:tc>
          <w:tcPr>
            <w:tcW w:w="1252" w:type="dxa"/>
          </w:tcPr>
          <w:p w14:paraId="57B784B0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6C2EA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22F29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81AC6" w14:textId="2CD06227" w:rsidR="00D8367D" w:rsidRP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14:paraId="06249062" w14:textId="5E3E1CA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367D">
              <w:rPr>
                <w:rFonts w:ascii="Times New Roman" w:hAnsi="Times New Roman" w:cs="Times New Roman"/>
                <w:sz w:val="20"/>
                <w:szCs w:val="20"/>
              </w:rPr>
              <w:t>иконання</w:t>
            </w:r>
          </w:p>
        </w:tc>
      </w:tr>
      <w:tr w:rsidR="00D8367D" w14:paraId="0F6F5EA3" w14:textId="77777777" w:rsidTr="00B822D7">
        <w:tc>
          <w:tcPr>
            <w:tcW w:w="738" w:type="dxa"/>
          </w:tcPr>
          <w:p w14:paraId="6FF9F1B1" w14:textId="5479887F" w:rsidR="00D8367D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602E2512" w14:textId="77777777" w:rsidR="00D8367D" w:rsidRDefault="00D20848" w:rsidP="00D20848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Державні фінанси: їхні функції, призначення і роль.</w:t>
            </w:r>
          </w:p>
          <w:p w14:paraId="62BA0364" w14:textId="08748EF1" w:rsidR="007C6C6F" w:rsidRPr="007C6C6F" w:rsidRDefault="007C6C6F" w:rsidP="00D20848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Історичні передумови формування державних фінансів. Сутність державних фінансів. Структура державних фінансів. Правові та організаційні засади державних фінансів.</w:t>
            </w:r>
          </w:p>
        </w:tc>
        <w:tc>
          <w:tcPr>
            <w:tcW w:w="1414" w:type="dxa"/>
          </w:tcPr>
          <w:p w14:paraId="7BBA84E2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3D88C5DE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431BA18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16117824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15210958" w14:textId="373AAF5B" w:rsidR="00D8367D" w:rsidRPr="00D8367D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3AA087C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3B84EB1A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753C252D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2F702BAB" w14:textId="1F6B1C4C" w:rsid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7D480985" w14:textId="77777777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FA241AE" w14:textId="1E617104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EBE8E8C" w14:textId="67F52FF2" w:rsidR="00D8367D" w:rsidRDefault="00D8367D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тиждень</w:t>
            </w:r>
          </w:p>
        </w:tc>
      </w:tr>
      <w:tr w:rsidR="008E31D1" w14:paraId="64912DA8" w14:textId="77777777" w:rsidTr="00B822D7">
        <w:tc>
          <w:tcPr>
            <w:tcW w:w="738" w:type="dxa"/>
          </w:tcPr>
          <w:p w14:paraId="6D40D1CA" w14:textId="4C871D5A" w:rsidR="008E31D1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200EA366" w14:textId="77777777" w:rsidR="008E31D1" w:rsidRDefault="008E31D1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D20848" w:rsidRPr="00D20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Фінансова політика держави</w:t>
            </w:r>
            <w:r w:rsidR="007C6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ABD2A1E" w14:textId="3216DD6E" w:rsidR="007C6C6F" w:rsidRPr="007C6C6F" w:rsidRDefault="007C6C6F" w:rsidP="00D2084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Сутність, типи та напрямки фінансової політики. Складові фінансової політики держави. Забезпечення реалізації фінансової політики.</w:t>
            </w:r>
          </w:p>
        </w:tc>
        <w:tc>
          <w:tcPr>
            <w:tcW w:w="1414" w:type="dxa"/>
          </w:tcPr>
          <w:p w14:paraId="3CCBC39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701ABF22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4D23684C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626509A5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7605A4ED" w14:textId="592FD735" w:rsidR="008E31D1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024EA391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1DE5A9F3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0EB5929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519504BE" w14:textId="66C49380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5CE3D58C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B84449C" w14:textId="1B396672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C48EBF8" w14:textId="63849AFB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649025D5" w14:textId="77777777" w:rsidTr="00B822D7">
        <w:tc>
          <w:tcPr>
            <w:tcW w:w="738" w:type="dxa"/>
          </w:tcPr>
          <w:p w14:paraId="74B7109B" w14:textId="3A03F5E8" w:rsidR="008E31D1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C0B7452" w14:textId="77777777" w:rsidR="008E31D1" w:rsidRDefault="008E31D1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0848" w:rsidRPr="002148CA">
              <w:rPr>
                <w:b/>
                <w:bCs/>
              </w:rPr>
              <w:t xml:space="preserve"> 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Державні доходи  й видатки</w:t>
            </w:r>
            <w:r w:rsidR="007C6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E04FCE0" w14:textId="5AEB9836" w:rsidR="007C6C6F" w:rsidRPr="007C6C6F" w:rsidRDefault="007C6C6F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Економічна сутність державних доходів, їхнє призначення. Економічна сутність і класифікація державних видатків.</w:t>
            </w:r>
            <w:r w:rsidR="00B226C3">
              <w:rPr>
                <w:rFonts w:ascii="Times New Roman" w:hAnsi="Times New Roman" w:cs="Times New Roman"/>
                <w:sz w:val="20"/>
                <w:szCs w:val="20"/>
              </w:rPr>
              <w:t xml:space="preserve"> Форми фінансування.</w:t>
            </w:r>
          </w:p>
        </w:tc>
        <w:tc>
          <w:tcPr>
            <w:tcW w:w="1414" w:type="dxa"/>
          </w:tcPr>
          <w:p w14:paraId="49B13944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2EEEB70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16EF57EA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770C6879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1065ECE1" w14:textId="3210DA33" w:rsidR="008E31D1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7F92E9E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42236F8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647A3B39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313D1C80" w14:textId="403EE7DA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107B2D26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07FCBB1" w14:textId="041BDB8A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1B62AAE" w14:textId="1114AAF5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0056217F" w14:textId="77777777" w:rsidTr="00B822D7">
        <w:tc>
          <w:tcPr>
            <w:tcW w:w="738" w:type="dxa"/>
          </w:tcPr>
          <w:p w14:paraId="0E4DEA78" w14:textId="0FCF54D1" w:rsidR="008E31D1" w:rsidRP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DB08A9A" w14:textId="77777777" w:rsidR="008E31D1" w:rsidRDefault="008E31D1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Управління державними</w:t>
            </w:r>
            <w:r w:rsidR="00B22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фінансами</w:t>
            </w:r>
            <w:r w:rsidR="00B22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7012E8E" w14:textId="77777777" w:rsidR="00B226C3" w:rsidRDefault="00B226C3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управління державними фінансами.</w:t>
            </w:r>
          </w:p>
          <w:p w14:paraId="5E28C78C" w14:textId="3E91FF11" w:rsidR="00B226C3" w:rsidRPr="00B226C3" w:rsidRDefault="00B226C3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 оперативного управління державними фінансами. Стратегія розвитку системи управління державними фінансами.</w:t>
            </w:r>
          </w:p>
        </w:tc>
        <w:tc>
          <w:tcPr>
            <w:tcW w:w="1414" w:type="dxa"/>
          </w:tcPr>
          <w:p w14:paraId="21E76119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4484BF38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33A89798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65CC6A4C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5D7C2A69" w14:textId="6E16DBC5" w:rsidR="008E31D1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71CC6FFF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4AF19095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3044833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7F73F534" w14:textId="4F6A9BB6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1E92BDC9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E877F17" w14:textId="3BC1F27B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2F23829A" w14:textId="0EB73EA4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64DCF354" w14:textId="77777777" w:rsidTr="00B822D7">
        <w:tc>
          <w:tcPr>
            <w:tcW w:w="738" w:type="dxa"/>
          </w:tcPr>
          <w:p w14:paraId="334173AB" w14:textId="7C7EE2EB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649A471D" w14:textId="77777777" w:rsidR="008E31D1" w:rsidRDefault="008E31D1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Бюджет і бюджетний устрій України</w:t>
            </w:r>
            <w:r w:rsidR="00B22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0FF430E" w14:textId="13F6E79F" w:rsidR="00B226C3" w:rsidRPr="00B226C3" w:rsidRDefault="00B226C3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Сутність і призначення бюджету держави. Фактори впливу на формування державного бюджету. Бюджет -основний фінансовий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країни. Основи бюджетного устрою.</w:t>
            </w:r>
          </w:p>
        </w:tc>
        <w:tc>
          <w:tcPr>
            <w:tcW w:w="1414" w:type="dxa"/>
          </w:tcPr>
          <w:p w14:paraId="163C2E59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Лекція,</w:t>
            </w:r>
          </w:p>
          <w:p w14:paraId="1DCAD278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08F8F9AC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528EF82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0BBC6B6C" w14:textId="51D3B522" w:rsidR="008E31D1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60043034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1BBA2AB0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500455B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5671C11C" w14:textId="515914A9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650A35D2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3BFB3A5" w14:textId="1A803F1D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C5BB288" w14:textId="0873138D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37823A17" w14:textId="77777777" w:rsidTr="00B822D7">
        <w:tc>
          <w:tcPr>
            <w:tcW w:w="738" w:type="dxa"/>
          </w:tcPr>
          <w:p w14:paraId="419947C7" w14:textId="75E79798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2BFB4D7" w14:textId="77777777" w:rsidR="008E31D1" w:rsidRDefault="008E31D1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Державний бюджет України.</w:t>
            </w:r>
          </w:p>
          <w:p w14:paraId="30636F44" w14:textId="343006D8" w:rsidR="00B226C3" w:rsidRPr="00B226C3" w:rsidRDefault="00B226C3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Доходи державного бюджету: сутність, джерела формування і класифікація. Основи планування доходів державного бюджету. Видатки державного бюджету та їхня класифікація.</w:t>
            </w:r>
          </w:p>
        </w:tc>
        <w:tc>
          <w:tcPr>
            <w:tcW w:w="1414" w:type="dxa"/>
          </w:tcPr>
          <w:p w14:paraId="7D2CE008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3D9B94A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14A3C82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6A41698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71B0529A" w14:textId="6A7B8F67" w:rsidR="008E31D1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7FEAA082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671C888B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4CAF3D4C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145DC20D" w14:textId="79CF6FA9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6BEA39F9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3BEE9B7" w14:textId="4501FAA0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E18C675" w14:textId="73E16154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31C7DCEC" w14:textId="77777777" w:rsidTr="00B822D7">
        <w:tc>
          <w:tcPr>
            <w:tcW w:w="738" w:type="dxa"/>
          </w:tcPr>
          <w:p w14:paraId="1D9AF1D1" w14:textId="114C1D3B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18FE761D" w14:textId="77777777" w:rsidR="008E31D1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 Податки у системі державних фінансів.</w:t>
            </w:r>
          </w:p>
          <w:p w14:paraId="5C3B9672" w14:textId="72F044F2" w:rsidR="00B226C3" w:rsidRPr="00B226C3" w:rsidRDefault="00B226C3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Економічна сутність податків та їхні функції у державних фінансах. Система податків в Україні. Податкова система у формуванні державних доходів.</w:t>
            </w:r>
          </w:p>
        </w:tc>
        <w:tc>
          <w:tcPr>
            <w:tcW w:w="1414" w:type="dxa"/>
          </w:tcPr>
          <w:p w14:paraId="743508B6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319C342A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508A077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5A4C9899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7507841A" w14:textId="47870CE8" w:rsidR="008E31D1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4AAC02B8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43F12675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155D39A3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3C63E0D7" w14:textId="3478E19B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5EB57AA2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32E9395" w14:textId="77F8A3B7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CE0A932" w14:textId="56FA281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8E31D1" w14:paraId="4AEB025C" w14:textId="77777777" w:rsidTr="00B822D7">
        <w:tc>
          <w:tcPr>
            <w:tcW w:w="738" w:type="dxa"/>
          </w:tcPr>
          <w:p w14:paraId="1D646419" w14:textId="2D339F34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44498DFE" w14:textId="77777777" w:rsidR="008E31D1" w:rsidRDefault="008E31D1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0848" w:rsidRPr="002148CA">
              <w:rPr>
                <w:b/>
                <w:bCs/>
              </w:rPr>
              <w:t xml:space="preserve"> 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місцевих фінансів</w:t>
            </w:r>
            <w:r w:rsid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F60D911" w14:textId="2598565A" w:rsidR="007E140B" w:rsidRPr="007E140B" w:rsidRDefault="007E140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Становлення системи місцевих фінансів. Місцеві фінанси, їхні функції та призначення. Місцеві фінанси в  економічній системі держави. </w:t>
            </w:r>
            <w:r w:rsidRPr="007E140B">
              <w:rPr>
                <w:rFonts w:ascii="Times New Roman" w:hAnsi="Times New Roman" w:cs="Times New Roman"/>
                <w:sz w:val="20"/>
                <w:szCs w:val="20"/>
              </w:rPr>
              <w:t>Нормативно-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правове забезпечення функціонування місцевих фінансів.</w:t>
            </w:r>
          </w:p>
        </w:tc>
        <w:tc>
          <w:tcPr>
            <w:tcW w:w="1414" w:type="dxa"/>
          </w:tcPr>
          <w:p w14:paraId="73B16906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78170396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25F18DC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3ED9B22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31742DAE" w14:textId="4093B930" w:rsidR="008E31D1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6395D746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06708DC5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26FB8347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51093125" w14:textId="19E803ED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68AF3679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4C9BE96" w14:textId="18AD8A49" w:rsidR="008E31D1" w:rsidRPr="00D8367D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AA15948" w14:textId="6FBB92D1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31D1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0B1C9B" w14:paraId="66C21010" w14:textId="77777777" w:rsidTr="00B822D7">
        <w:tc>
          <w:tcPr>
            <w:tcW w:w="738" w:type="dxa"/>
          </w:tcPr>
          <w:p w14:paraId="6F340E05" w14:textId="5371C6E9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5C6789D6" w14:textId="498FD9B2" w:rsidR="000B1C9B" w:rsidRDefault="000B1C9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Фінансування бюджетних організацій і установ.</w:t>
            </w:r>
          </w:p>
          <w:p w14:paraId="7DAAD5D3" w14:textId="7E5F60B2" w:rsidR="007E140B" w:rsidRPr="007E140B" w:rsidRDefault="007E140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Сутність бюджетного фінансування. Принципи бюджетного фінансування. Форми бюджетного фінансування. Методи бюджетного фінансування.</w:t>
            </w:r>
          </w:p>
          <w:p w14:paraId="3B0ACA1B" w14:textId="78D2F87F" w:rsidR="000B1C9B" w:rsidRDefault="000B1C9B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73A279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2D0C9B07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57A41B9B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4DC3EEC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27F8440E" w14:textId="70AB866E" w:rsidR="000B1C9B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70A7A6D9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6AB8BB0E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4BECFB66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7A57832E" w14:textId="5D7566CC" w:rsidR="000B1C9B" w:rsidRPr="008E31D1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0A508176" w14:textId="77777777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D83482F" w14:textId="77777777" w:rsidR="000B1C9B" w:rsidRPr="008E31D1" w:rsidRDefault="000B1C9B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0751561" w14:textId="127DF0C7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0B1C9B" w14:paraId="6DB252DB" w14:textId="77777777" w:rsidTr="00B822D7">
        <w:tc>
          <w:tcPr>
            <w:tcW w:w="738" w:type="dxa"/>
          </w:tcPr>
          <w:p w14:paraId="692847BA" w14:textId="5155F0CE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200A0527" w14:textId="77777777" w:rsidR="000B1C9B" w:rsidRDefault="000B1C9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0848" w:rsidRPr="002148CA">
              <w:rPr>
                <w:b/>
                <w:bCs/>
              </w:rPr>
              <w:t xml:space="preserve"> 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фінансового</w:t>
            </w:r>
            <w:r w:rsidR="007A1FA1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забезпечення соціальних гарантій громадян</w:t>
            </w:r>
            <w:r w:rsid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9548A67" w14:textId="5BC74CBE" w:rsidR="007E140B" w:rsidRPr="007E140B" w:rsidRDefault="007E140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Економічна сутність соціального захисту. Пенсійний фонд. Фонд соціального страхування на випадок безробіття. Фонд страхування від нещасних випадків.</w:t>
            </w:r>
          </w:p>
        </w:tc>
        <w:tc>
          <w:tcPr>
            <w:tcW w:w="1414" w:type="dxa"/>
          </w:tcPr>
          <w:p w14:paraId="3C9EE726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37166ABB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72095E2C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6C6EC0C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4B4E7778" w14:textId="6FE7A4BB" w:rsidR="000B1C9B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4C92AB99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31CDF3E9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4512F7A1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1C4A1F92" w14:textId="03B2A7FE" w:rsidR="000B1C9B" w:rsidRPr="008E31D1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62A9E9DF" w14:textId="77777777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B7DF4F1" w14:textId="77777777" w:rsidR="000B1C9B" w:rsidRPr="008E31D1" w:rsidRDefault="000B1C9B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A2A8EBB" w14:textId="56639C73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0B1C9B" w14:paraId="50B06E2F" w14:textId="77777777" w:rsidTr="00B822D7">
        <w:tc>
          <w:tcPr>
            <w:tcW w:w="738" w:type="dxa"/>
          </w:tcPr>
          <w:p w14:paraId="1D173EC3" w14:textId="4F86E13F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528C0322" w14:textId="77777777" w:rsidR="000B1C9B" w:rsidRDefault="000B1C9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11</w:t>
            </w:r>
            <w:r w:rsidR="00D20848" w:rsidRPr="002148CA">
              <w:rPr>
                <w:b/>
                <w:bCs/>
              </w:rPr>
              <w:t xml:space="preserve"> 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Державний кредит і державний борг</w:t>
            </w:r>
            <w:r w:rsid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FCF7158" w14:textId="415E80EF" w:rsidR="005075A8" w:rsidRPr="005075A8" w:rsidRDefault="005075A8" w:rsidP="005075A8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Економічна сутність і роль державного кредиту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Форми державного кредиту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Класифікація державних позик і джерела їх погашення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Державний борг, його формування та обслуговування. Управління державним боргом. </w:t>
            </w:r>
          </w:p>
        </w:tc>
        <w:tc>
          <w:tcPr>
            <w:tcW w:w="1414" w:type="dxa"/>
          </w:tcPr>
          <w:p w14:paraId="47699C2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Лекція,</w:t>
            </w:r>
          </w:p>
          <w:p w14:paraId="399783BE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04A5DD2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6A20EAF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743C0F2A" w14:textId="0BE202FC" w:rsidR="000B1C9B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робота</w:t>
            </w:r>
          </w:p>
        </w:tc>
        <w:tc>
          <w:tcPr>
            <w:tcW w:w="1260" w:type="dxa"/>
          </w:tcPr>
          <w:p w14:paraId="6BCDCFE9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</w:t>
            </w:r>
          </w:p>
          <w:p w14:paraId="51ADFFF3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1B40F31C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3F1EA210" w14:textId="25BB26E1" w:rsidR="000B1C9B" w:rsidRPr="008E31D1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153C178E" w14:textId="77777777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D6070F6" w14:textId="77777777" w:rsidR="000B1C9B" w:rsidRPr="008E31D1" w:rsidRDefault="000B1C9B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7DA670F" w14:textId="64C4DDFE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0B1C9B" w14:paraId="364D37E9" w14:textId="77777777" w:rsidTr="00B822D7">
        <w:tc>
          <w:tcPr>
            <w:tcW w:w="738" w:type="dxa"/>
          </w:tcPr>
          <w:p w14:paraId="7F1444AF" w14:textId="0251CDB0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7F9CEFF" w14:textId="77777777" w:rsidR="000B1C9B" w:rsidRDefault="000B1C9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Державний фінансовий контроль</w:t>
            </w:r>
            <w:r w:rsid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79BEFE0" w14:textId="4FF5B6EB" w:rsidR="005075A8" w:rsidRPr="005075A8" w:rsidRDefault="005075A8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Сутність, мета та завдання державного фінансового контролю. Класифікація і форми здійснення фінансового контролю. Предмет державного фінансового контролю та його об’єкти. Методи державного фінансового контролю.</w:t>
            </w:r>
          </w:p>
        </w:tc>
        <w:tc>
          <w:tcPr>
            <w:tcW w:w="1414" w:type="dxa"/>
          </w:tcPr>
          <w:p w14:paraId="6C79171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7C76D55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75E28539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0E1DE534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444E396B" w14:textId="2BEEBB5B" w:rsidR="000B1C9B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77D3FE78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1AD64073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28734330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07FD9DEF" w14:textId="68E53FE2" w:rsidR="000B1C9B" w:rsidRPr="008E31D1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27A0880F" w14:textId="77777777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4905DB2" w14:textId="77777777" w:rsidR="000B1C9B" w:rsidRPr="008E31D1" w:rsidRDefault="000B1C9B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16762FC" w14:textId="5A9DC423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0B1C9B" w14:paraId="00B59A8C" w14:textId="77777777" w:rsidTr="00B822D7">
        <w:tc>
          <w:tcPr>
            <w:tcW w:w="738" w:type="dxa"/>
          </w:tcPr>
          <w:p w14:paraId="244B6A46" w14:textId="5971C16B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5A48FDB6" w14:textId="77777777" w:rsidR="005075A8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13. Фінансовий ринок.</w:t>
            </w:r>
          </w:p>
          <w:p w14:paraId="7C38BF57" w14:textId="1BBF6B34" w:rsidR="005075A8" w:rsidRPr="005075A8" w:rsidRDefault="005075A8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 xml:space="preserve">Призначення 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труктура фінансового ринку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96E">
              <w:rPr>
                <w:rFonts w:ascii="Times New Roman" w:hAnsi="Times New Roman" w:cs="Times New Roman"/>
                <w:sz w:val="20"/>
                <w:szCs w:val="20"/>
              </w:rPr>
              <w:t xml:space="preserve"> Класифікація фінансових ринків. Інструменти фінансового ринку. </w:t>
            </w:r>
            <w:r w:rsidR="0000796E" w:rsidRPr="0000796E">
              <w:rPr>
                <w:rFonts w:ascii="Times New Roman" w:hAnsi="Times New Roman" w:cs="Times New Roman"/>
                <w:sz w:val="20"/>
                <w:szCs w:val="20"/>
              </w:rPr>
              <w:t>Фінансові посередники та їх функції на фінансовому ринк</w:t>
            </w:r>
            <w:r w:rsidR="0000796E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1414" w:type="dxa"/>
          </w:tcPr>
          <w:p w14:paraId="6A6E636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27E980BA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43FC2C86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3C44D91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28116A7D" w14:textId="3848001F" w:rsidR="000B1C9B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3F62E8EB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508E6400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019F2BAC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3F2EF6E1" w14:textId="525B0687" w:rsidR="000B1C9B" w:rsidRPr="008E31D1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07C1FBCB" w14:textId="77777777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7E55D5C" w14:textId="77777777" w:rsidR="000B1C9B" w:rsidRPr="008E31D1" w:rsidRDefault="000B1C9B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53B5841" w14:textId="0A725BC3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0B1C9B" w14:paraId="6C50DC5A" w14:textId="77777777" w:rsidTr="00B822D7">
        <w:tc>
          <w:tcPr>
            <w:tcW w:w="738" w:type="dxa"/>
          </w:tcPr>
          <w:p w14:paraId="2FBC0ECE" w14:textId="7C15552E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7717B017" w14:textId="77777777" w:rsidR="000B1C9B" w:rsidRDefault="000B1C9B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14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0848" w:rsidRPr="002148CA">
              <w:rPr>
                <w:b/>
                <w:bCs/>
              </w:rPr>
              <w:t xml:space="preserve"> </w:t>
            </w:r>
            <w:r w:rsidR="00D20848"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Валютні ринки та валютні курси.</w:t>
            </w:r>
          </w:p>
          <w:p w14:paraId="5C90B9EB" w14:textId="7C4F89A3" w:rsidR="0000796E" w:rsidRPr="0000796E" w:rsidRDefault="0000796E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796E">
              <w:rPr>
                <w:rFonts w:ascii="Times New Roman" w:hAnsi="Times New Roman" w:cs="Times New Roman"/>
                <w:sz w:val="20"/>
                <w:szCs w:val="20"/>
              </w:rPr>
              <w:t>Поняття та структура валютного ринку.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96E">
              <w:rPr>
                <w:rFonts w:ascii="Times New Roman" w:hAnsi="Times New Roman" w:cs="Times New Roman"/>
                <w:sz w:val="20"/>
                <w:szCs w:val="20"/>
              </w:rPr>
              <w:t xml:space="preserve"> Валютні операції: суть, класифікаці</w:t>
            </w:r>
            <w:r w:rsidR="00442F05">
              <w:rPr>
                <w:rFonts w:ascii="Times New Roman" w:hAnsi="Times New Roman" w:cs="Times New Roman"/>
                <w:sz w:val="20"/>
                <w:szCs w:val="20"/>
              </w:rPr>
              <w:t>я. В</w:t>
            </w:r>
            <w:r w:rsidRPr="0000796E">
              <w:rPr>
                <w:rFonts w:ascii="Times New Roman" w:hAnsi="Times New Roman" w:cs="Times New Roman"/>
                <w:sz w:val="20"/>
                <w:szCs w:val="20"/>
              </w:rPr>
              <w:t xml:space="preserve">алютний курс.     </w:t>
            </w:r>
          </w:p>
        </w:tc>
        <w:tc>
          <w:tcPr>
            <w:tcW w:w="1414" w:type="dxa"/>
          </w:tcPr>
          <w:p w14:paraId="6706831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Лекція,</w:t>
            </w:r>
          </w:p>
          <w:p w14:paraId="7FDEFA77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</w:p>
          <w:p w14:paraId="283B9886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робота,</w:t>
            </w:r>
          </w:p>
          <w:p w14:paraId="115718BC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14:paraId="37395858" w14:textId="555CA5C9" w:rsidR="000B1C9B" w:rsidRPr="008E31D1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260" w:type="dxa"/>
          </w:tcPr>
          <w:p w14:paraId="33B082CA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15966091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450364B4" w14:textId="77777777" w:rsidR="000B1C9B" w:rsidRPr="000B1C9B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2DFEF7FE" w14:textId="2E3B38EA" w:rsidR="000B1C9B" w:rsidRPr="008E31D1" w:rsidRDefault="000B1C9B" w:rsidP="000B1C9B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297CA4D0" w14:textId="77777777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DCB9BBA" w14:textId="77777777" w:rsidR="000B1C9B" w:rsidRPr="008E31D1" w:rsidRDefault="000B1C9B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721F214" w14:textId="4AFEFFA6" w:rsidR="000B1C9B" w:rsidRDefault="000B1C9B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B1C9B">
              <w:rPr>
                <w:rFonts w:ascii="Times New Roman" w:hAnsi="Times New Roman" w:cs="Times New Roman"/>
                <w:sz w:val="20"/>
                <w:szCs w:val="20"/>
              </w:rPr>
              <w:t>-й тиждень</w:t>
            </w:r>
          </w:p>
        </w:tc>
      </w:tr>
      <w:tr w:rsidR="00C41E97" w14:paraId="78B2A682" w14:textId="77777777" w:rsidTr="00B822D7">
        <w:tc>
          <w:tcPr>
            <w:tcW w:w="738" w:type="dxa"/>
          </w:tcPr>
          <w:p w14:paraId="47072424" w14:textId="549D8090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78025D41" w14:textId="5879625A" w:rsidR="00C41E97" w:rsidRPr="00C41E97" w:rsidRDefault="00C41E97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Державні фінанси: їхні функції, призначення і роль.</w:t>
            </w:r>
          </w:p>
        </w:tc>
        <w:tc>
          <w:tcPr>
            <w:tcW w:w="1414" w:type="dxa"/>
          </w:tcPr>
          <w:p w14:paraId="7B2457F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3C4E9CCE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2EE2662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3E768FE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657C9784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77CD9F08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0DC08133" w14:textId="265AEE51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73C7068E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35537DBB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5F0B4A6B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2D293B4C" w14:textId="4F32E2C1" w:rsidR="00C41E97" w:rsidRPr="000B1C9B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21D4AE2D" w14:textId="77777777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4908048" w14:textId="77777777" w:rsidR="005075A8" w:rsidRPr="005075A8" w:rsidRDefault="005075A8" w:rsidP="005075A8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76961CCD" w14:textId="77777777" w:rsidR="005075A8" w:rsidRPr="005075A8" w:rsidRDefault="005075A8" w:rsidP="005075A8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77DBCBB9" w14:textId="77777777" w:rsidR="005075A8" w:rsidRPr="005075A8" w:rsidRDefault="005075A8" w:rsidP="005075A8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46235DBC" w14:textId="77777777" w:rsidR="005075A8" w:rsidRPr="005075A8" w:rsidRDefault="005075A8" w:rsidP="005075A8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55CFD3EE" w14:textId="77777777" w:rsidR="005075A8" w:rsidRPr="005075A8" w:rsidRDefault="005075A8" w:rsidP="005075A8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A8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літератури.</w:t>
            </w:r>
          </w:p>
          <w:p w14:paraId="772AA679" w14:textId="12603D96" w:rsidR="00C41E97" w:rsidRPr="008E31D1" w:rsidRDefault="00C41E97" w:rsidP="005075A8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E72B76A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14:paraId="3A415DA7" w14:textId="11F35698" w:rsid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C41E97" w14:paraId="3C8166C2" w14:textId="77777777" w:rsidTr="00B822D7">
        <w:tc>
          <w:tcPr>
            <w:tcW w:w="738" w:type="dxa"/>
          </w:tcPr>
          <w:p w14:paraId="336426A2" w14:textId="486418E2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76CB6F31" w14:textId="77777777" w:rsidR="00C41E97" w:rsidRDefault="00C41E97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Фінансова політика держави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2AEE51" w14:textId="2B704A72" w:rsidR="00C41E97" w:rsidRPr="00C41E97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Державні доходи  й видатки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608684C7" w14:textId="15F7BE47" w:rsidR="00C41E97" w:rsidRPr="00C41E97" w:rsidRDefault="002148CA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E97" w:rsidRPr="00C41E97">
              <w:rPr>
                <w:rFonts w:ascii="Times New Roman" w:hAnsi="Times New Roman" w:cs="Times New Roman"/>
                <w:sz w:val="20"/>
                <w:szCs w:val="20"/>
              </w:rPr>
              <w:t>рактичне</w:t>
            </w:r>
          </w:p>
          <w:p w14:paraId="23A0AF92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667C2F6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4532970C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40D97609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71920677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1E056E9F" w14:textId="0A0F0336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56884015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440F57F8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1BAEA5FB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51719164" w14:textId="16223C58" w:rsidR="00C41E97" w:rsidRPr="000B1C9B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0CE39C0C" w14:textId="77777777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71ED2CA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14894DA7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7274B0F8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01B607DE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12E62F5C" w14:textId="3F58872C" w:rsidR="00C41E97" w:rsidRPr="008E31D1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додаткової літератури</w:t>
            </w:r>
          </w:p>
        </w:tc>
        <w:tc>
          <w:tcPr>
            <w:tcW w:w="1252" w:type="dxa"/>
          </w:tcPr>
          <w:p w14:paraId="6D6A74E6" w14:textId="414445E0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14:paraId="23B39C56" w14:textId="281393AB" w:rsid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C41E97" w14:paraId="4E80714A" w14:textId="77777777" w:rsidTr="00B822D7">
        <w:tc>
          <w:tcPr>
            <w:tcW w:w="738" w:type="dxa"/>
          </w:tcPr>
          <w:p w14:paraId="3A6B28CA" w14:textId="234790BD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525CF0B4" w14:textId="77777777" w:rsidR="00C41E97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 Управління державними фінансами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C08A965" w14:textId="483952BE" w:rsidR="002148CA" w:rsidRP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 Бюджет і бюджетний устрій України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14:paraId="77CADF7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3CEADD8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19403D4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507AEAF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1693CA7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3ECBD3F5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335763A1" w14:textId="2C8F40D6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709040D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6915987B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7C878F0E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3A95EC75" w14:textId="77880D42" w:rsidR="00C41E97" w:rsidRPr="000B1C9B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249D1D98" w14:textId="77777777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E0EBAD8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6622B9AC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5D39E714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1162E42D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3A8528EF" w14:textId="19D85A22" w:rsidR="00C41E97" w:rsidRPr="008E31D1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</w:t>
            </w:r>
          </w:p>
        </w:tc>
        <w:tc>
          <w:tcPr>
            <w:tcW w:w="1252" w:type="dxa"/>
          </w:tcPr>
          <w:p w14:paraId="42539CAB" w14:textId="037F679A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14:paraId="21803510" w14:textId="1CAE1D59" w:rsid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C41E97" w14:paraId="0C12A4EE" w14:textId="77777777" w:rsidTr="00B822D7">
        <w:tc>
          <w:tcPr>
            <w:tcW w:w="738" w:type="dxa"/>
          </w:tcPr>
          <w:p w14:paraId="30AC314E" w14:textId="301ABDEB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58B5DE4B" w14:textId="77777777" w:rsidR="00C41E97" w:rsidRP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Державний бюджет України.</w:t>
            </w:r>
          </w:p>
          <w:p w14:paraId="58EC3F7F" w14:textId="6EA8A35F" w:rsid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 Податки у системі державних фінансів</w:t>
            </w:r>
          </w:p>
        </w:tc>
        <w:tc>
          <w:tcPr>
            <w:tcW w:w="1414" w:type="dxa"/>
          </w:tcPr>
          <w:p w14:paraId="31FDCC75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709982C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4C3A600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76821F97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7902CF26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7BD1E93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7A4CD3E2" w14:textId="3EEC483B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6D38C05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3538AD97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5A6852CB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706982C1" w14:textId="6F3D26E3" w:rsidR="00C41E97" w:rsidRPr="000B1C9B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1ACA177B" w14:textId="77777777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DC9F31D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07806AB1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6489C2E5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1406A6AF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55F39CC7" w14:textId="5E3532BB" w:rsidR="00C41E97" w:rsidRPr="008E31D1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</w:t>
            </w:r>
          </w:p>
        </w:tc>
        <w:tc>
          <w:tcPr>
            <w:tcW w:w="1252" w:type="dxa"/>
          </w:tcPr>
          <w:p w14:paraId="2C467F0E" w14:textId="3F072364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14:paraId="7DD268FD" w14:textId="27850C09" w:rsid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C41E97" w14:paraId="11D1F9C9" w14:textId="77777777" w:rsidTr="00B822D7">
        <w:tc>
          <w:tcPr>
            <w:tcW w:w="738" w:type="dxa"/>
          </w:tcPr>
          <w:p w14:paraId="6276C345" w14:textId="121093EA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3EFF071" w14:textId="77777777" w:rsidR="00C41E97" w:rsidRP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 Система місцевих фінансів.</w:t>
            </w:r>
          </w:p>
          <w:p w14:paraId="6A77B1B2" w14:textId="77777777" w:rsidR="002148CA" w:rsidRPr="002148CA" w:rsidRDefault="002148CA" w:rsidP="002148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 Фінансування бюджетних організацій і установ.</w:t>
            </w:r>
          </w:p>
          <w:p w14:paraId="012E256E" w14:textId="46F51E24" w:rsid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C784398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6CC603B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038A94F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7680EABE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4ABA6B44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6CB1ED7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625EADFF" w14:textId="00EEC472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223B98A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635D3F59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0B54280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654602F3" w14:textId="368F6CB4" w:rsidR="00C41E97" w:rsidRPr="000B1C9B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49EC1E7C" w14:textId="77777777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0F821BA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2A32D894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7BAB70D7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7B14E874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025A5EB5" w14:textId="6C26B02F" w:rsidR="00C41E97" w:rsidRPr="008E31D1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</w:t>
            </w:r>
          </w:p>
        </w:tc>
        <w:tc>
          <w:tcPr>
            <w:tcW w:w="1252" w:type="dxa"/>
          </w:tcPr>
          <w:p w14:paraId="4B518A44" w14:textId="06A41054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14:paraId="5FEFE932" w14:textId="123237A2" w:rsid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C41E97" w14:paraId="7DD5F697" w14:textId="77777777" w:rsidTr="00B822D7">
        <w:tc>
          <w:tcPr>
            <w:tcW w:w="738" w:type="dxa"/>
          </w:tcPr>
          <w:p w14:paraId="3933C969" w14:textId="3BC1BA30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2327" w:type="dxa"/>
          </w:tcPr>
          <w:p w14:paraId="389818D0" w14:textId="29BF034B" w:rsidR="002148CA" w:rsidRP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10. Система фінансового забезпечення соціальних гарантій громадян.</w:t>
            </w:r>
          </w:p>
          <w:p w14:paraId="12C2A0AE" w14:textId="0998739E" w:rsid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11 Державний кредит і державний борг.</w:t>
            </w:r>
          </w:p>
        </w:tc>
        <w:tc>
          <w:tcPr>
            <w:tcW w:w="1414" w:type="dxa"/>
          </w:tcPr>
          <w:p w14:paraId="3496753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0B1CCD87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6B056D23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4A38C14A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7E5C0B2C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2C258847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4F9AFD64" w14:textId="36E9D7D9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0F6CA64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5634A12D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3C1826F2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07F7B86D" w14:textId="059AE577" w:rsidR="00C41E97" w:rsidRPr="000B1C9B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456AF1EF" w14:textId="77777777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F85C281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69837FCA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74CA59AC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11DF0DE7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32D02A7A" w14:textId="3525187B" w:rsidR="00C41E97" w:rsidRPr="008E31D1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</w:t>
            </w:r>
          </w:p>
        </w:tc>
        <w:tc>
          <w:tcPr>
            <w:tcW w:w="1252" w:type="dxa"/>
          </w:tcPr>
          <w:p w14:paraId="73FDA122" w14:textId="0D9664C1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14:paraId="76FA5D30" w14:textId="641B7CFA" w:rsid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C41E97" w14:paraId="2A6907AF" w14:textId="77777777" w:rsidTr="00B822D7">
        <w:tc>
          <w:tcPr>
            <w:tcW w:w="738" w:type="dxa"/>
          </w:tcPr>
          <w:p w14:paraId="41F409C3" w14:textId="5D91086E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2год.</w:t>
            </w:r>
          </w:p>
        </w:tc>
        <w:tc>
          <w:tcPr>
            <w:tcW w:w="2327" w:type="dxa"/>
          </w:tcPr>
          <w:p w14:paraId="21E7F289" w14:textId="77777777" w:rsidR="00C41E97" w:rsidRP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12. Державний фінансовий контроль.</w:t>
            </w:r>
          </w:p>
          <w:p w14:paraId="35F09C71" w14:textId="77777777" w:rsidR="002148CA" w:rsidRP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13. Фінансовий ринок.</w:t>
            </w:r>
          </w:p>
          <w:p w14:paraId="4A275F2C" w14:textId="3A37BD9B" w:rsidR="002148CA" w:rsidRDefault="002148CA" w:rsidP="007A1FA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14. Валютні ринки та валютні курси.</w:t>
            </w:r>
          </w:p>
        </w:tc>
        <w:tc>
          <w:tcPr>
            <w:tcW w:w="1414" w:type="dxa"/>
          </w:tcPr>
          <w:p w14:paraId="0D814D32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практичне</w:t>
            </w:r>
          </w:p>
          <w:p w14:paraId="347B1E5A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заняття:</w:t>
            </w:r>
          </w:p>
          <w:p w14:paraId="72483C75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групова та</w:t>
            </w:r>
          </w:p>
          <w:p w14:paraId="58444592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індивідуаль</w:t>
            </w:r>
          </w:p>
          <w:p w14:paraId="4E2DCFA0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 робота,</w:t>
            </w:r>
          </w:p>
          <w:p w14:paraId="4E8301F1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усне опиту-</w:t>
            </w:r>
          </w:p>
          <w:p w14:paraId="637AF2F3" w14:textId="12EE6C12" w:rsidR="00C41E97" w:rsidRPr="00C41E97" w:rsidRDefault="00C41E97" w:rsidP="00C41E97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вання.</w:t>
            </w:r>
          </w:p>
        </w:tc>
        <w:tc>
          <w:tcPr>
            <w:tcW w:w="1260" w:type="dxa"/>
          </w:tcPr>
          <w:p w14:paraId="15EAC2CF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  <w:p w14:paraId="6A4047BA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навчально-</w:t>
            </w:r>
          </w:p>
          <w:p w14:paraId="3F0CA42E" w14:textId="77777777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</w:p>
          <w:p w14:paraId="7EC7378E" w14:textId="63034AFB" w:rsidR="00C41E97" w:rsidRPr="000B1C9B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83" w:type="dxa"/>
          </w:tcPr>
          <w:p w14:paraId="3BAB3647" w14:textId="77777777" w:rsidR="00C41E97" w:rsidRDefault="00C41E97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4F7091A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Підготувати додатковий</w:t>
            </w:r>
          </w:p>
          <w:p w14:paraId="3424E75D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матеріал за темою за</w:t>
            </w:r>
          </w:p>
          <w:p w14:paraId="06CCA81D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допомогою опрацювання</w:t>
            </w:r>
          </w:p>
          <w:p w14:paraId="745A2564" w14:textId="77777777" w:rsidR="00442F05" w:rsidRPr="00442F05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розділів з основної і</w:t>
            </w:r>
          </w:p>
          <w:p w14:paraId="324E06A7" w14:textId="41596AC2" w:rsidR="00C41E97" w:rsidRPr="008E31D1" w:rsidRDefault="00442F05" w:rsidP="00442F05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05">
              <w:rPr>
                <w:rFonts w:ascii="Times New Roman" w:hAnsi="Times New Roman" w:cs="Times New Roman"/>
                <w:sz w:val="20"/>
                <w:szCs w:val="20"/>
              </w:rPr>
              <w:t>додаткової літератури</w:t>
            </w:r>
          </w:p>
        </w:tc>
        <w:tc>
          <w:tcPr>
            <w:tcW w:w="1252" w:type="dxa"/>
          </w:tcPr>
          <w:p w14:paraId="064823B1" w14:textId="7BD2F7AB" w:rsidR="00C41E97" w:rsidRP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14:paraId="76620BBB" w14:textId="188DEAEF" w:rsidR="00C41E97" w:rsidRDefault="00C41E97" w:rsidP="00C41E97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97">
              <w:rPr>
                <w:rFonts w:ascii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8E31D1" w14:paraId="6663C8FC" w14:textId="77777777" w:rsidTr="00B822D7">
        <w:tc>
          <w:tcPr>
            <w:tcW w:w="738" w:type="dxa"/>
          </w:tcPr>
          <w:p w14:paraId="24EBB987" w14:textId="2DA09DB9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239289E" w14:textId="42D1A31D" w:rsidR="008E31D1" w:rsidRDefault="008E31D1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контроль</w:t>
            </w:r>
          </w:p>
        </w:tc>
        <w:tc>
          <w:tcPr>
            <w:tcW w:w="1414" w:type="dxa"/>
          </w:tcPr>
          <w:p w14:paraId="65D7EE31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D9C1DE" w14:textId="77777777" w:rsidR="008E31D1" w:rsidRPr="008E31D1" w:rsidRDefault="008E31D1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7EF39FD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F907EAB" w14:textId="77777777" w:rsidR="008E31D1" w:rsidRPr="00D8367D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5584535" w14:textId="77777777" w:rsidR="008E31D1" w:rsidRDefault="008E31D1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09" w14:paraId="200C62F4" w14:textId="77777777" w:rsidTr="00B822D7">
        <w:tc>
          <w:tcPr>
            <w:tcW w:w="738" w:type="dxa"/>
          </w:tcPr>
          <w:p w14:paraId="5A0A1049" w14:textId="77777777" w:rsidR="005F7209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F1FADB1" w14:textId="33B88B08" w:rsidR="005F7209" w:rsidRPr="005F7209" w:rsidRDefault="005F7209" w:rsidP="008E31D1">
            <w:pPr>
              <w:tabs>
                <w:tab w:val="left" w:pos="920"/>
                <w:tab w:val="left" w:pos="41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1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5F7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0B1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5F7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л.+</w:t>
            </w:r>
            <w:r w:rsidR="000B1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5F7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сем. занять</w:t>
            </w:r>
          </w:p>
        </w:tc>
        <w:tc>
          <w:tcPr>
            <w:tcW w:w="1414" w:type="dxa"/>
          </w:tcPr>
          <w:p w14:paraId="0D572BBB" w14:textId="77777777" w:rsidR="005F7209" w:rsidRPr="008E31D1" w:rsidRDefault="005F7209" w:rsidP="008E31D1">
            <w:pPr>
              <w:tabs>
                <w:tab w:val="left" w:pos="920"/>
                <w:tab w:val="left" w:pos="4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3562E6" w14:textId="77777777" w:rsidR="005F7209" w:rsidRPr="008E31D1" w:rsidRDefault="005F7209" w:rsidP="008E31D1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1FF3B5" w14:textId="77777777" w:rsidR="005F7209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7D56502" w14:textId="77777777" w:rsidR="005F7209" w:rsidRPr="00D8367D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090DA1E" w14:textId="2175573E" w:rsidR="005F7209" w:rsidRPr="005F7209" w:rsidRDefault="005F7209" w:rsidP="00D8367D">
            <w:pPr>
              <w:tabs>
                <w:tab w:val="left" w:pos="920"/>
                <w:tab w:val="left" w:pos="41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72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залік</w:t>
            </w:r>
          </w:p>
        </w:tc>
      </w:tr>
    </w:tbl>
    <w:p w14:paraId="2D6A0967" w14:textId="3635BE98" w:rsidR="00270CBC" w:rsidRDefault="00270CBC" w:rsidP="00D8367D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3BA76" w14:textId="77777777" w:rsidR="00B822D7" w:rsidRPr="00270CBC" w:rsidRDefault="00B822D7" w:rsidP="00D8367D">
      <w:pPr>
        <w:tabs>
          <w:tab w:val="left" w:pos="920"/>
          <w:tab w:val="left" w:pos="4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22D7" w:rsidRPr="00270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2C54" w14:textId="77777777" w:rsidR="00236A67" w:rsidRDefault="00236A67" w:rsidP="000C1850">
      <w:pPr>
        <w:spacing w:after="0" w:line="240" w:lineRule="auto"/>
      </w:pPr>
      <w:r>
        <w:separator/>
      </w:r>
    </w:p>
  </w:endnote>
  <w:endnote w:type="continuationSeparator" w:id="0">
    <w:p w14:paraId="7922B2CC" w14:textId="77777777" w:rsidR="00236A67" w:rsidRDefault="00236A67" w:rsidP="000C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E4DF" w14:textId="77777777" w:rsidR="000C1850" w:rsidRDefault="000C18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A19C" w14:textId="77777777" w:rsidR="000C1850" w:rsidRDefault="000C18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0B17" w14:textId="77777777" w:rsidR="000C1850" w:rsidRDefault="000C18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F51E" w14:textId="77777777" w:rsidR="00236A67" w:rsidRDefault="00236A67" w:rsidP="000C1850">
      <w:pPr>
        <w:spacing w:after="0" w:line="240" w:lineRule="auto"/>
      </w:pPr>
      <w:r>
        <w:separator/>
      </w:r>
    </w:p>
  </w:footnote>
  <w:footnote w:type="continuationSeparator" w:id="0">
    <w:p w14:paraId="690D1D06" w14:textId="77777777" w:rsidR="00236A67" w:rsidRDefault="00236A67" w:rsidP="000C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91ED" w14:textId="77777777" w:rsidR="000C1850" w:rsidRDefault="000C18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2050" w14:textId="77777777" w:rsidR="000C1850" w:rsidRDefault="000C18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A1C7" w14:textId="77777777" w:rsidR="000C1850" w:rsidRDefault="000C18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3BD"/>
    <w:multiLevelType w:val="hybridMultilevel"/>
    <w:tmpl w:val="5B96E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557"/>
    <w:multiLevelType w:val="hybridMultilevel"/>
    <w:tmpl w:val="F8AA3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6046">
    <w:abstractNumId w:val="1"/>
  </w:num>
  <w:num w:numId="2" w16cid:durableId="169326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5"/>
    <w:rsid w:val="0000796E"/>
    <w:rsid w:val="000376AD"/>
    <w:rsid w:val="00064AF1"/>
    <w:rsid w:val="00085EA9"/>
    <w:rsid w:val="000B1C9B"/>
    <w:rsid w:val="000C1850"/>
    <w:rsid w:val="000E534F"/>
    <w:rsid w:val="001A252F"/>
    <w:rsid w:val="002148CA"/>
    <w:rsid w:val="00231B45"/>
    <w:rsid w:val="00236A67"/>
    <w:rsid w:val="00270CBC"/>
    <w:rsid w:val="002735EB"/>
    <w:rsid w:val="00303903"/>
    <w:rsid w:val="00305F16"/>
    <w:rsid w:val="00360D46"/>
    <w:rsid w:val="0037052C"/>
    <w:rsid w:val="00383135"/>
    <w:rsid w:val="003C1924"/>
    <w:rsid w:val="003F2994"/>
    <w:rsid w:val="00422CA5"/>
    <w:rsid w:val="004233E8"/>
    <w:rsid w:val="00425CE3"/>
    <w:rsid w:val="00442F05"/>
    <w:rsid w:val="004D61D5"/>
    <w:rsid w:val="004E7306"/>
    <w:rsid w:val="005075A8"/>
    <w:rsid w:val="00592CF2"/>
    <w:rsid w:val="00595F9F"/>
    <w:rsid w:val="005F4D0D"/>
    <w:rsid w:val="005F7209"/>
    <w:rsid w:val="005F7FCE"/>
    <w:rsid w:val="00642609"/>
    <w:rsid w:val="00660116"/>
    <w:rsid w:val="00671281"/>
    <w:rsid w:val="006D251A"/>
    <w:rsid w:val="006E5D12"/>
    <w:rsid w:val="007210F3"/>
    <w:rsid w:val="0077025F"/>
    <w:rsid w:val="007A1FA1"/>
    <w:rsid w:val="007C6C6F"/>
    <w:rsid w:val="007E140B"/>
    <w:rsid w:val="00813246"/>
    <w:rsid w:val="00832935"/>
    <w:rsid w:val="00843CD3"/>
    <w:rsid w:val="00894F76"/>
    <w:rsid w:val="008E05A3"/>
    <w:rsid w:val="008E31D1"/>
    <w:rsid w:val="00907771"/>
    <w:rsid w:val="009B4838"/>
    <w:rsid w:val="00A259EC"/>
    <w:rsid w:val="00A34F03"/>
    <w:rsid w:val="00A37DB7"/>
    <w:rsid w:val="00A65B16"/>
    <w:rsid w:val="00A95BF5"/>
    <w:rsid w:val="00AC758F"/>
    <w:rsid w:val="00B226C3"/>
    <w:rsid w:val="00B822D7"/>
    <w:rsid w:val="00B97DBB"/>
    <w:rsid w:val="00BB0923"/>
    <w:rsid w:val="00BB4256"/>
    <w:rsid w:val="00C1370F"/>
    <w:rsid w:val="00C37690"/>
    <w:rsid w:val="00C41E97"/>
    <w:rsid w:val="00C92A20"/>
    <w:rsid w:val="00C95B88"/>
    <w:rsid w:val="00CE309D"/>
    <w:rsid w:val="00D20848"/>
    <w:rsid w:val="00D8367D"/>
    <w:rsid w:val="00DE745C"/>
    <w:rsid w:val="00E17D49"/>
    <w:rsid w:val="00E23D78"/>
    <w:rsid w:val="00EE4935"/>
    <w:rsid w:val="00F138A9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930C"/>
  <w15:chartTrackingRefBased/>
  <w15:docId w15:val="{B8AFADAD-2C90-4C05-BDE6-90036F2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1850"/>
  </w:style>
  <w:style w:type="paragraph" w:styleId="a5">
    <w:name w:val="footer"/>
    <w:basedOn w:val="a"/>
    <w:link w:val="a6"/>
    <w:uiPriority w:val="99"/>
    <w:unhideWhenUsed/>
    <w:rsid w:val="000C1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1850"/>
  </w:style>
  <w:style w:type="table" w:styleId="a7">
    <w:name w:val="Table Grid"/>
    <w:basedOn w:val="a1"/>
    <w:uiPriority w:val="39"/>
    <w:rsid w:val="003C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35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33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233E8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079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796E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0079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796E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007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11989</Words>
  <Characters>6834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2023-07-15T05:52:00Z</dcterms:created>
  <dcterms:modified xsi:type="dcterms:W3CDTF">2024-03-07T18:00:00Z</dcterms:modified>
</cp:coreProperties>
</file>