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2A" w:rsidRPr="00231504" w:rsidRDefault="00F62B2A" w:rsidP="00F62B2A">
      <w:pPr>
        <w:jc w:val="center"/>
        <w:rPr>
          <w:szCs w:val="28"/>
        </w:rPr>
      </w:pPr>
      <w:r w:rsidRPr="00231504">
        <w:rPr>
          <w:szCs w:val="28"/>
        </w:rPr>
        <w:t>Міністерство освіти і науки України</w:t>
      </w:r>
    </w:p>
    <w:p w:rsidR="00F62B2A" w:rsidRPr="00231504" w:rsidRDefault="00F62B2A" w:rsidP="00F62B2A">
      <w:pPr>
        <w:jc w:val="center"/>
        <w:rPr>
          <w:szCs w:val="28"/>
        </w:rPr>
      </w:pPr>
      <w:r w:rsidRPr="00231504">
        <w:rPr>
          <w:szCs w:val="28"/>
        </w:rPr>
        <w:t>Львівський національний університет імені Івана Франка</w:t>
      </w:r>
    </w:p>
    <w:p w:rsidR="00F62B2A" w:rsidRPr="00231504" w:rsidRDefault="00F62B2A" w:rsidP="00F62B2A">
      <w:pPr>
        <w:jc w:val="center"/>
        <w:rPr>
          <w:szCs w:val="28"/>
        </w:rPr>
      </w:pPr>
      <w:r w:rsidRPr="00231504">
        <w:rPr>
          <w:szCs w:val="28"/>
        </w:rPr>
        <w:t>Кафедра економіки України</w:t>
      </w:r>
    </w:p>
    <w:p w:rsidR="00F62B2A" w:rsidRPr="00231504" w:rsidRDefault="00F62B2A" w:rsidP="00F62B2A">
      <w:pPr>
        <w:ind w:firstLine="5400"/>
        <w:rPr>
          <w:szCs w:val="28"/>
        </w:rPr>
      </w:pPr>
    </w:p>
    <w:p w:rsidR="00F62B2A" w:rsidRPr="00231504" w:rsidRDefault="00F62B2A" w:rsidP="00F62B2A">
      <w:pPr>
        <w:ind w:firstLine="5400"/>
        <w:rPr>
          <w:szCs w:val="28"/>
        </w:rPr>
      </w:pPr>
    </w:p>
    <w:p w:rsidR="00F62B2A" w:rsidRPr="00231504" w:rsidRDefault="00F62B2A" w:rsidP="00F62B2A">
      <w:pPr>
        <w:ind w:firstLine="5400"/>
        <w:rPr>
          <w:szCs w:val="28"/>
        </w:rPr>
      </w:pPr>
    </w:p>
    <w:p w:rsidR="00F62B2A" w:rsidRPr="00231504" w:rsidRDefault="00F62B2A" w:rsidP="00F62B2A">
      <w:pPr>
        <w:ind w:left="5103"/>
        <w:jc w:val="center"/>
        <w:rPr>
          <w:sz w:val="24"/>
        </w:rPr>
      </w:pPr>
      <w:r w:rsidRPr="00231504">
        <w:rPr>
          <w:sz w:val="24"/>
        </w:rPr>
        <w:t>“</w:t>
      </w:r>
      <w:r w:rsidRPr="00231504">
        <w:rPr>
          <w:b/>
          <w:sz w:val="24"/>
        </w:rPr>
        <w:t>ЗАТВЕРДЖУЮ</w:t>
      </w:r>
      <w:r w:rsidRPr="00231504">
        <w:rPr>
          <w:sz w:val="24"/>
        </w:rPr>
        <w:t>”</w:t>
      </w:r>
    </w:p>
    <w:p w:rsidR="00F62B2A" w:rsidRPr="00231504" w:rsidRDefault="00F62B2A" w:rsidP="00F62B2A">
      <w:pPr>
        <w:ind w:left="5103"/>
        <w:jc w:val="center"/>
        <w:rPr>
          <w:sz w:val="24"/>
        </w:rPr>
      </w:pPr>
    </w:p>
    <w:p w:rsidR="00F62B2A" w:rsidRPr="00231504" w:rsidRDefault="00F62B2A" w:rsidP="00F62B2A">
      <w:pPr>
        <w:spacing w:line="360" w:lineRule="auto"/>
        <w:ind w:left="5103"/>
        <w:rPr>
          <w:b/>
          <w:sz w:val="24"/>
        </w:rPr>
      </w:pPr>
      <w:r w:rsidRPr="00231504">
        <w:rPr>
          <w:b/>
          <w:sz w:val="24"/>
        </w:rPr>
        <w:t xml:space="preserve">Декан  </w:t>
      </w:r>
    </w:p>
    <w:p w:rsidR="00F62B2A" w:rsidRPr="00231504" w:rsidRDefault="00F62B2A" w:rsidP="00F62B2A">
      <w:pPr>
        <w:spacing w:line="360" w:lineRule="auto"/>
        <w:ind w:left="5103"/>
        <w:rPr>
          <w:b/>
        </w:rPr>
      </w:pPr>
      <w:r w:rsidRPr="00231504">
        <w:rPr>
          <w:b/>
          <w:sz w:val="24"/>
        </w:rPr>
        <w:t>економічного факультету</w:t>
      </w:r>
    </w:p>
    <w:p w:rsidR="00F62B2A" w:rsidRPr="00231504" w:rsidRDefault="00F62B2A" w:rsidP="00F62B2A">
      <w:pPr>
        <w:spacing w:line="360" w:lineRule="auto"/>
        <w:ind w:left="5103"/>
      </w:pPr>
      <w:r w:rsidRPr="00231504">
        <w:rPr>
          <w:sz w:val="24"/>
        </w:rPr>
        <w:t>доц. Михайлишин Р.В. _______________</w:t>
      </w:r>
    </w:p>
    <w:p w:rsidR="00F62B2A" w:rsidRPr="00231504" w:rsidRDefault="00F62B2A" w:rsidP="00F62B2A">
      <w:pPr>
        <w:spacing w:line="360" w:lineRule="auto"/>
        <w:ind w:left="5103"/>
        <w:rPr>
          <w:sz w:val="32"/>
          <w:szCs w:val="28"/>
        </w:rPr>
      </w:pPr>
      <w:r w:rsidRPr="00231504">
        <w:rPr>
          <w:sz w:val="24"/>
        </w:rPr>
        <w:t>“31”   серпня  2020 року</w:t>
      </w:r>
    </w:p>
    <w:p w:rsidR="00F62B2A" w:rsidRPr="00231504" w:rsidRDefault="00F62B2A" w:rsidP="00F62B2A"/>
    <w:p w:rsidR="00F62B2A" w:rsidRPr="00231504" w:rsidRDefault="00F62B2A" w:rsidP="00F62B2A"/>
    <w:p w:rsidR="00F62B2A" w:rsidRPr="00231504" w:rsidRDefault="00F62B2A" w:rsidP="00F62B2A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231504">
        <w:rPr>
          <w:rFonts w:ascii="Times New Roman" w:hAnsi="Times New Roman"/>
          <w:i w:val="0"/>
          <w:iCs w:val="0"/>
        </w:rPr>
        <w:t xml:space="preserve">РОБОЧА ПРОГРАМА НАВЧАЛЬНОЇ ДИСЦИПЛІНИ </w:t>
      </w:r>
    </w:p>
    <w:p w:rsidR="00F62B2A" w:rsidRPr="00231504" w:rsidRDefault="00F62B2A" w:rsidP="00F62B2A">
      <w:pPr>
        <w:jc w:val="center"/>
        <w:rPr>
          <w:b/>
          <w:sz w:val="36"/>
        </w:rPr>
      </w:pPr>
    </w:p>
    <w:p w:rsidR="00F62B2A" w:rsidRPr="00231504" w:rsidRDefault="00231504" w:rsidP="00F62B2A">
      <w:pPr>
        <w:jc w:val="center"/>
        <w:rPr>
          <w:b/>
        </w:rPr>
      </w:pPr>
      <w:r w:rsidRPr="00231504">
        <w:rPr>
          <w:b/>
        </w:rPr>
        <w:t>«</w:t>
      </w:r>
      <w:r w:rsidR="00F62B2A" w:rsidRPr="00231504">
        <w:rPr>
          <w:b/>
        </w:rPr>
        <w:t>ЕКОНОМІЧНА КОНКУРЕНТОСПРОМОЖНІСТЬ ТЕРИТОРІЙ</w:t>
      </w:r>
      <w:r w:rsidRPr="00231504">
        <w:rPr>
          <w:b/>
        </w:rPr>
        <w:t>»</w:t>
      </w:r>
    </w:p>
    <w:p w:rsidR="00F62B2A" w:rsidRPr="00231504" w:rsidRDefault="00F62B2A" w:rsidP="00F62B2A">
      <w:pPr>
        <w:ind w:firstLine="708"/>
        <w:rPr>
          <w:sz w:val="24"/>
        </w:rPr>
      </w:pPr>
    </w:p>
    <w:p w:rsidR="00F62B2A" w:rsidRPr="00231504" w:rsidRDefault="00F62B2A" w:rsidP="00F62B2A">
      <w:pPr>
        <w:ind w:firstLine="708"/>
        <w:rPr>
          <w:sz w:val="24"/>
        </w:rPr>
      </w:pPr>
      <w:r w:rsidRPr="00231504">
        <w:rPr>
          <w:sz w:val="24"/>
        </w:rPr>
        <w:t>освітній рівень   магістр</w:t>
      </w:r>
    </w:p>
    <w:p w:rsidR="00F62B2A" w:rsidRPr="00231504" w:rsidRDefault="00F62B2A" w:rsidP="00F62B2A">
      <w:pPr>
        <w:ind w:firstLine="708"/>
        <w:rPr>
          <w:b/>
          <w:i/>
          <w:sz w:val="24"/>
          <w:u w:val="single"/>
        </w:rPr>
      </w:pPr>
      <w:r w:rsidRPr="00231504">
        <w:rPr>
          <w:sz w:val="24"/>
        </w:rPr>
        <w:t xml:space="preserve">спеціальність  </w:t>
      </w:r>
      <w:r w:rsidRPr="00231504">
        <w:rPr>
          <w:sz w:val="24"/>
        </w:rPr>
        <w:t>-071 «Економіка</w:t>
      </w:r>
      <w:r w:rsidRPr="00231504">
        <w:rPr>
          <w:b/>
          <w:i/>
          <w:sz w:val="24"/>
          <w:u w:val="single"/>
        </w:rPr>
        <w:t>»</w:t>
      </w:r>
    </w:p>
    <w:p w:rsidR="00F62B2A" w:rsidRPr="00231504" w:rsidRDefault="00231504" w:rsidP="00F62B2A">
      <w:pPr>
        <w:ind w:firstLine="708"/>
        <w:rPr>
          <w:b/>
          <w:sz w:val="24"/>
        </w:rPr>
      </w:pPr>
      <w:r w:rsidRPr="00231504">
        <w:rPr>
          <w:sz w:val="24"/>
        </w:rPr>
        <w:t>освітня програма</w:t>
      </w:r>
      <w:r w:rsidR="00F62B2A" w:rsidRPr="00231504">
        <w:rPr>
          <w:b/>
          <w:i/>
          <w:sz w:val="24"/>
        </w:rPr>
        <w:t xml:space="preserve"> – «Економіка розвитку територій</w:t>
      </w:r>
    </w:p>
    <w:p w:rsidR="00F62B2A" w:rsidRPr="00231504" w:rsidRDefault="00F62B2A" w:rsidP="00F62B2A">
      <w:pPr>
        <w:ind w:firstLine="720"/>
        <w:jc w:val="both"/>
        <w:rPr>
          <w:b/>
          <w:sz w:val="24"/>
        </w:rPr>
      </w:pPr>
      <w:r w:rsidRPr="00231504">
        <w:rPr>
          <w:sz w:val="24"/>
        </w:rPr>
        <w:t xml:space="preserve">факультет  </w:t>
      </w:r>
      <w:r w:rsidRPr="00231504">
        <w:rPr>
          <w:b/>
          <w:sz w:val="24"/>
        </w:rPr>
        <w:t>економічний</w:t>
      </w:r>
    </w:p>
    <w:p w:rsidR="00F62B2A" w:rsidRPr="00231504" w:rsidRDefault="00F62B2A" w:rsidP="00231504">
      <w:pPr>
        <w:jc w:val="both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649"/>
        <w:gridCol w:w="649"/>
        <w:gridCol w:w="650"/>
        <w:gridCol w:w="656"/>
        <w:gridCol w:w="650"/>
        <w:gridCol w:w="642"/>
        <w:gridCol w:w="965"/>
        <w:gridCol w:w="697"/>
        <w:gridCol w:w="857"/>
        <w:gridCol w:w="1177"/>
        <w:gridCol w:w="697"/>
        <w:gridCol w:w="651"/>
      </w:tblGrid>
      <w:tr w:rsidR="001310F8" w:rsidRPr="00231504" w:rsidTr="00DD6B79">
        <w:trPr>
          <w:cantSplit/>
          <w:trHeight w:val="409"/>
        </w:trPr>
        <w:tc>
          <w:tcPr>
            <w:tcW w:w="977" w:type="dxa"/>
            <w:vMerge w:val="restart"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Форма навчання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Курс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Семестр</w:t>
            </w:r>
          </w:p>
        </w:tc>
        <w:tc>
          <w:tcPr>
            <w:tcW w:w="662" w:type="dxa"/>
            <w:vMerge w:val="restart"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Кількість  ECTS</w:t>
            </w:r>
          </w:p>
        </w:tc>
        <w:tc>
          <w:tcPr>
            <w:tcW w:w="662" w:type="dxa"/>
            <w:vMerge w:val="restart"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Загальний обсяг год.</w:t>
            </w:r>
          </w:p>
        </w:tc>
        <w:tc>
          <w:tcPr>
            <w:tcW w:w="662" w:type="dxa"/>
            <w:vMerge w:val="restart"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Всього аудит. год.</w:t>
            </w:r>
          </w:p>
        </w:tc>
        <w:tc>
          <w:tcPr>
            <w:tcW w:w="2365" w:type="dxa"/>
            <w:gridSpan w:val="3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У тому числі (год)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center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Самостійна робота (год.)</w:t>
            </w:r>
          </w:p>
        </w:tc>
        <w:tc>
          <w:tcPr>
            <w:tcW w:w="1229" w:type="dxa"/>
            <w:vMerge w:val="restart"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center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Контрольні (модульні) роботи (шт.)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Залік (сем.)</w:t>
            </w:r>
          </w:p>
        </w:tc>
        <w:tc>
          <w:tcPr>
            <w:tcW w:w="663" w:type="dxa"/>
            <w:vMerge w:val="restart"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Екзамен (сем.)</w:t>
            </w:r>
          </w:p>
        </w:tc>
      </w:tr>
      <w:tr w:rsidR="00F62B2A" w:rsidRPr="00231504" w:rsidTr="00DD6B79">
        <w:trPr>
          <w:cantSplit/>
          <w:trHeight w:val="1787"/>
        </w:trPr>
        <w:tc>
          <w:tcPr>
            <w:tcW w:w="977" w:type="dxa"/>
            <w:vMerge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sz w:val="24"/>
              </w:rPr>
            </w:pPr>
          </w:p>
        </w:tc>
        <w:tc>
          <w:tcPr>
            <w:tcW w:w="660" w:type="dxa"/>
            <w:vMerge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sz w:val="24"/>
              </w:rPr>
            </w:pPr>
          </w:p>
        </w:tc>
        <w:tc>
          <w:tcPr>
            <w:tcW w:w="661" w:type="dxa"/>
            <w:vMerge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sz w:val="24"/>
              </w:rPr>
            </w:pPr>
          </w:p>
        </w:tc>
        <w:tc>
          <w:tcPr>
            <w:tcW w:w="662" w:type="dxa"/>
            <w:vMerge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sz w:val="24"/>
              </w:rPr>
            </w:pPr>
          </w:p>
        </w:tc>
        <w:tc>
          <w:tcPr>
            <w:tcW w:w="662" w:type="dxa"/>
            <w:vMerge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sz w:val="24"/>
              </w:rPr>
            </w:pPr>
          </w:p>
        </w:tc>
        <w:tc>
          <w:tcPr>
            <w:tcW w:w="662" w:type="dxa"/>
            <w:vMerge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sz w:val="24"/>
              </w:rPr>
            </w:pPr>
          </w:p>
        </w:tc>
        <w:tc>
          <w:tcPr>
            <w:tcW w:w="653" w:type="dxa"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Лекції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Лабораторні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Семінарські</w:t>
            </w:r>
          </w:p>
        </w:tc>
        <w:tc>
          <w:tcPr>
            <w:tcW w:w="884" w:type="dxa"/>
            <w:vMerge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sz w:val="24"/>
              </w:rPr>
            </w:pPr>
          </w:p>
        </w:tc>
        <w:tc>
          <w:tcPr>
            <w:tcW w:w="1229" w:type="dxa"/>
            <w:vMerge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sz w:val="24"/>
              </w:rPr>
            </w:pPr>
          </w:p>
        </w:tc>
        <w:tc>
          <w:tcPr>
            <w:tcW w:w="712" w:type="dxa"/>
            <w:vMerge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sz w:val="24"/>
              </w:rPr>
            </w:pPr>
          </w:p>
        </w:tc>
        <w:tc>
          <w:tcPr>
            <w:tcW w:w="663" w:type="dxa"/>
            <w:vMerge/>
            <w:shd w:val="clear" w:color="auto" w:fill="auto"/>
            <w:textDirection w:val="btLr"/>
          </w:tcPr>
          <w:p w:rsidR="00F62B2A" w:rsidRPr="00231504" w:rsidRDefault="00F62B2A" w:rsidP="00DD6B79">
            <w:pPr>
              <w:ind w:left="113" w:right="113"/>
              <w:jc w:val="both"/>
              <w:rPr>
                <w:sz w:val="24"/>
              </w:rPr>
            </w:pPr>
          </w:p>
        </w:tc>
      </w:tr>
      <w:tr w:rsidR="00F62B2A" w:rsidRPr="00231504" w:rsidTr="00DD6B79">
        <w:tc>
          <w:tcPr>
            <w:tcW w:w="977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Денна</w:t>
            </w:r>
          </w:p>
        </w:tc>
        <w:tc>
          <w:tcPr>
            <w:tcW w:w="660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ІІ</w:t>
            </w:r>
          </w:p>
        </w:tc>
        <w:tc>
          <w:tcPr>
            <w:tcW w:w="661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ІІІ</w:t>
            </w:r>
          </w:p>
        </w:tc>
        <w:tc>
          <w:tcPr>
            <w:tcW w:w="662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3</w:t>
            </w:r>
          </w:p>
        </w:tc>
        <w:tc>
          <w:tcPr>
            <w:tcW w:w="662" w:type="dxa"/>
            <w:shd w:val="clear" w:color="auto" w:fill="auto"/>
          </w:tcPr>
          <w:p w:rsidR="00F62B2A" w:rsidRPr="00231504" w:rsidRDefault="001310F8" w:rsidP="00DD6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F62B2A" w:rsidRPr="00231504">
              <w:rPr>
                <w:b/>
                <w:sz w:val="24"/>
              </w:rPr>
              <w:t>0</w:t>
            </w:r>
          </w:p>
        </w:tc>
        <w:tc>
          <w:tcPr>
            <w:tcW w:w="662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48</w:t>
            </w:r>
          </w:p>
        </w:tc>
        <w:tc>
          <w:tcPr>
            <w:tcW w:w="653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16</w:t>
            </w:r>
          </w:p>
        </w:tc>
        <w:tc>
          <w:tcPr>
            <w:tcW w:w="1000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32</w:t>
            </w:r>
          </w:p>
        </w:tc>
        <w:tc>
          <w:tcPr>
            <w:tcW w:w="884" w:type="dxa"/>
            <w:shd w:val="clear" w:color="auto" w:fill="auto"/>
          </w:tcPr>
          <w:p w:rsidR="00F62B2A" w:rsidRPr="00231504" w:rsidRDefault="001310F8" w:rsidP="00DD6B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F62B2A" w:rsidRPr="00231504">
              <w:rPr>
                <w:b/>
                <w:sz w:val="24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b/>
                <w:sz w:val="24"/>
              </w:rPr>
            </w:pPr>
          </w:p>
        </w:tc>
        <w:tc>
          <w:tcPr>
            <w:tcW w:w="712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-</w:t>
            </w:r>
          </w:p>
        </w:tc>
        <w:tc>
          <w:tcPr>
            <w:tcW w:w="663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1</w:t>
            </w:r>
          </w:p>
        </w:tc>
      </w:tr>
    </w:tbl>
    <w:p w:rsidR="00F62B2A" w:rsidRPr="00231504" w:rsidRDefault="00F62B2A" w:rsidP="00F62B2A">
      <w:pPr>
        <w:jc w:val="both"/>
      </w:pPr>
    </w:p>
    <w:p w:rsidR="00F62B2A" w:rsidRPr="00231504" w:rsidRDefault="00F62B2A" w:rsidP="00F62B2A">
      <w:pPr>
        <w:jc w:val="both"/>
      </w:pPr>
    </w:p>
    <w:p w:rsidR="00F62B2A" w:rsidRPr="00231504" w:rsidRDefault="00F62B2A" w:rsidP="00F62B2A">
      <w:pPr>
        <w:jc w:val="both"/>
      </w:pPr>
    </w:p>
    <w:p w:rsidR="00F62B2A" w:rsidRPr="00231504" w:rsidRDefault="00F62B2A" w:rsidP="00F62B2A">
      <w:pPr>
        <w:jc w:val="both"/>
      </w:pPr>
    </w:p>
    <w:p w:rsidR="00F62B2A" w:rsidRPr="00231504" w:rsidRDefault="00F62B2A" w:rsidP="00F62B2A">
      <w:pPr>
        <w:jc w:val="both"/>
      </w:pPr>
    </w:p>
    <w:p w:rsidR="00F62B2A" w:rsidRPr="00231504" w:rsidRDefault="00F62B2A" w:rsidP="00F62B2A">
      <w:pPr>
        <w:jc w:val="both"/>
      </w:pPr>
    </w:p>
    <w:p w:rsidR="00F62B2A" w:rsidRPr="00231504" w:rsidRDefault="00F62B2A" w:rsidP="00F62B2A">
      <w:pPr>
        <w:jc w:val="both"/>
      </w:pPr>
    </w:p>
    <w:p w:rsidR="00F62B2A" w:rsidRPr="00231504" w:rsidRDefault="00F62B2A" w:rsidP="00F62B2A">
      <w:pPr>
        <w:jc w:val="both"/>
      </w:pPr>
    </w:p>
    <w:p w:rsidR="00F62B2A" w:rsidRPr="00231504" w:rsidRDefault="00F62B2A" w:rsidP="00F62B2A">
      <w:pPr>
        <w:jc w:val="both"/>
      </w:pPr>
    </w:p>
    <w:p w:rsidR="00F62B2A" w:rsidRPr="00231504" w:rsidRDefault="00F62B2A" w:rsidP="00F62B2A">
      <w:pPr>
        <w:jc w:val="both"/>
      </w:pPr>
    </w:p>
    <w:p w:rsidR="00F62B2A" w:rsidRPr="00231504" w:rsidRDefault="00F62B2A" w:rsidP="00F62B2A">
      <w:pPr>
        <w:jc w:val="both"/>
      </w:pPr>
    </w:p>
    <w:p w:rsidR="00F62B2A" w:rsidRPr="00231504" w:rsidRDefault="00F62B2A" w:rsidP="00F62B2A">
      <w:pPr>
        <w:jc w:val="center"/>
        <w:rPr>
          <w:sz w:val="24"/>
        </w:rPr>
      </w:pPr>
      <w:r w:rsidRPr="00231504">
        <w:rPr>
          <w:sz w:val="24"/>
        </w:rPr>
        <w:t>2020 – 2021 навчальний рік</w:t>
      </w:r>
    </w:p>
    <w:p w:rsidR="00F62B2A" w:rsidRPr="00231504" w:rsidRDefault="00F62B2A" w:rsidP="00F62B2A">
      <w:pPr>
        <w:jc w:val="center"/>
      </w:pPr>
      <w:r w:rsidRPr="00231504">
        <w:br w:type="page"/>
      </w:r>
      <w:r w:rsidRPr="00231504">
        <w:lastRenderedPageBreak/>
        <w:tab/>
      </w:r>
      <w:r w:rsidRPr="00231504">
        <w:tab/>
      </w:r>
      <w:r w:rsidRPr="00231504">
        <w:tab/>
      </w:r>
      <w:r w:rsidRPr="00231504">
        <w:tab/>
      </w:r>
      <w:r w:rsidRPr="00231504">
        <w:tab/>
      </w:r>
      <w:r w:rsidRPr="00231504">
        <w:tab/>
      </w:r>
    </w:p>
    <w:p w:rsidR="00F62B2A" w:rsidRPr="00231504" w:rsidRDefault="00F62B2A" w:rsidP="00F62B2A">
      <w:pPr>
        <w:ind w:left="2832" w:firstLine="708"/>
        <w:jc w:val="both"/>
      </w:pPr>
    </w:p>
    <w:p w:rsidR="00F62B2A" w:rsidRPr="00231504" w:rsidRDefault="00F62B2A" w:rsidP="00F62B2A">
      <w:pPr>
        <w:jc w:val="both"/>
      </w:pPr>
      <w:r w:rsidRPr="00231504">
        <w:t>Робоча програма „Економі</w:t>
      </w:r>
      <w:r w:rsidR="00D00AF7">
        <w:t>чна конкурентоспроможність територій</w:t>
      </w:r>
      <w:r w:rsidRPr="00231504">
        <w:t xml:space="preserve">” складена для студентів </w:t>
      </w:r>
      <w:r w:rsidRPr="00231504">
        <w:rPr>
          <w:szCs w:val="28"/>
        </w:rPr>
        <w:t xml:space="preserve">спеціальності </w:t>
      </w:r>
      <w:r w:rsidRPr="00231504">
        <w:rPr>
          <w:b/>
          <w:i/>
        </w:rPr>
        <w:t xml:space="preserve">051 «Економіка» </w:t>
      </w:r>
      <w:r w:rsidR="00231504" w:rsidRPr="00231504">
        <w:rPr>
          <w:b/>
          <w:i/>
        </w:rPr>
        <w:t>освітньої програми</w:t>
      </w:r>
      <w:r w:rsidRPr="00231504">
        <w:rPr>
          <w:b/>
          <w:i/>
        </w:rPr>
        <w:t xml:space="preserve"> «Економіка розвитку територій»</w:t>
      </w:r>
      <w:r w:rsidRPr="00231504">
        <w:rPr>
          <w:b/>
          <w:i/>
        </w:rPr>
        <w:t xml:space="preserve"> </w:t>
      </w:r>
    </w:p>
    <w:p w:rsidR="00F62B2A" w:rsidRPr="00231504" w:rsidRDefault="00F62B2A" w:rsidP="00F62B2A">
      <w:pPr>
        <w:jc w:val="both"/>
      </w:pPr>
    </w:p>
    <w:p w:rsidR="00231504" w:rsidRPr="00231504" w:rsidRDefault="00231504" w:rsidP="00231504">
      <w:pPr>
        <w:spacing w:line="276" w:lineRule="auto"/>
        <w:jc w:val="both"/>
        <w:rPr>
          <w:szCs w:val="28"/>
          <w:vertAlign w:val="superscript"/>
        </w:rPr>
      </w:pPr>
      <w:r w:rsidRPr="00231504">
        <w:rPr>
          <w:bCs/>
          <w:szCs w:val="28"/>
        </w:rPr>
        <w:t>Розробник: к.е.н., доцент кафедри економіки України Кривень О.В.</w:t>
      </w:r>
    </w:p>
    <w:p w:rsidR="00231504" w:rsidRPr="00231504" w:rsidRDefault="00231504" w:rsidP="00231504">
      <w:pPr>
        <w:jc w:val="both"/>
        <w:rPr>
          <w:szCs w:val="28"/>
        </w:rPr>
      </w:pPr>
    </w:p>
    <w:p w:rsidR="00231504" w:rsidRPr="00231504" w:rsidRDefault="00231504" w:rsidP="00231504">
      <w:pPr>
        <w:jc w:val="both"/>
        <w:rPr>
          <w:szCs w:val="28"/>
        </w:rPr>
      </w:pPr>
    </w:p>
    <w:p w:rsidR="00231504" w:rsidRPr="00231504" w:rsidRDefault="00231504" w:rsidP="00231504">
      <w:pPr>
        <w:jc w:val="both"/>
        <w:rPr>
          <w:szCs w:val="28"/>
        </w:rPr>
      </w:pPr>
    </w:p>
    <w:p w:rsidR="00231504" w:rsidRPr="00231504" w:rsidRDefault="00231504" w:rsidP="00231504">
      <w:pPr>
        <w:rPr>
          <w:szCs w:val="28"/>
        </w:rPr>
      </w:pPr>
    </w:p>
    <w:p w:rsidR="00231504" w:rsidRPr="00231504" w:rsidRDefault="00231504" w:rsidP="00231504">
      <w:pPr>
        <w:rPr>
          <w:szCs w:val="28"/>
        </w:rPr>
      </w:pPr>
    </w:p>
    <w:p w:rsidR="00231504" w:rsidRPr="00231504" w:rsidRDefault="00231504" w:rsidP="00231504">
      <w:pPr>
        <w:rPr>
          <w:szCs w:val="28"/>
        </w:rPr>
      </w:pPr>
    </w:p>
    <w:p w:rsidR="00231504" w:rsidRPr="00231504" w:rsidRDefault="00231504" w:rsidP="00231504">
      <w:pPr>
        <w:rPr>
          <w:bCs/>
          <w:iCs/>
          <w:szCs w:val="28"/>
        </w:rPr>
      </w:pPr>
      <w:r w:rsidRPr="00231504">
        <w:rPr>
          <w:szCs w:val="28"/>
        </w:rPr>
        <w:t xml:space="preserve">Робочу програму схвалено на засіданні </w:t>
      </w:r>
      <w:r w:rsidRPr="00231504">
        <w:rPr>
          <w:bCs/>
          <w:iCs/>
          <w:szCs w:val="28"/>
        </w:rPr>
        <w:t>кафедри економіки України</w:t>
      </w:r>
    </w:p>
    <w:p w:rsidR="00231504" w:rsidRPr="00231504" w:rsidRDefault="00231504" w:rsidP="00231504">
      <w:pPr>
        <w:rPr>
          <w:b/>
          <w:i/>
          <w:szCs w:val="28"/>
        </w:rPr>
      </w:pPr>
    </w:p>
    <w:p w:rsidR="00231504" w:rsidRPr="00231504" w:rsidRDefault="00231504" w:rsidP="00231504">
      <w:pPr>
        <w:rPr>
          <w:szCs w:val="28"/>
        </w:rPr>
      </w:pPr>
      <w:r w:rsidRPr="00231504">
        <w:rPr>
          <w:szCs w:val="28"/>
        </w:rPr>
        <w:t>Протокол від “31”  серпня 2020 року № 1</w:t>
      </w:r>
    </w:p>
    <w:p w:rsidR="00231504" w:rsidRPr="00231504" w:rsidRDefault="00231504" w:rsidP="00231504">
      <w:pPr>
        <w:rPr>
          <w:szCs w:val="28"/>
        </w:rPr>
      </w:pPr>
    </w:p>
    <w:p w:rsidR="00231504" w:rsidRPr="00231504" w:rsidRDefault="00231504" w:rsidP="00231504">
      <w:pPr>
        <w:rPr>
          <w:szCs w:val="28"/>
        </w:rPr>
      </w:pPr>
      <w:r w:rsidRPr="00231504">
        <w:rPr>
          <w:szCs w:val="28"/>
        </w:rPr>
        <w:t>Завідувач кафедри економіки України</w:t>
      </w:r>
    </w:p>
    <w:p w:rsidR="00231504" w:rsidRPr="00231504" w:rsidRDefault="00231504" w:rsidP="00231504">
      <w:pPr>
        <w:rPr>
          <w:szCs w:val="28"/>
        </w:rPr>
      </w:pPr>
    </w:p>
    <w:p w:rsidR="00231504" w:rsidRPr="00231504" w:rsidRDefault="001310F8" w:rsidP="00231504">
      <w:pPr>
        <w:ind w:right="1"/>
        <w:jc w:val="right"/>
        <w:rPr>
          <w:sz w:val="24"/>
        </w:rPr>
      </w:pPr>
      <w:r>
        <w:rPr>
          <w:sz w:val="24"/>
        </w:rPr>
        <w:t>_______________________ (</w:t>
      </w:r>
      <w:r w:rsidR="00231504" w:rsidRPr="00231504">
        <w:rPr>
          <w:sz w:val="24"/>
        </w:rPr>
        <w:t>проф. Гринів Л.С.)</w:t>
      </w:r>
    </w:p>
    <w:p w:rsidR="00231504" w:rsidRPr="00231504" w:rsidRDefault="00231504" w:rsidP="00231504">
      <w:pPr>
        <w:jc w:val="both"/>
        <w:rPr>
          <w:szCs w:val="28"/>
        </w:rPr>
      </w:pPr>
    </w:p>
    <w:p w:rsidR="00231504" w:rsidRPr="00231504" w:rsidRDefault="00231504" w:rsidP="00231504">
      <w:pPr>
        <w:jc w:val="both"/>
        <w:rPr>
          <w:szCs w:val="28"/>
        </w:rPr>
      </w:pPr>
    </w:p>
    <w:p w:rsidR="00F62B2A" w:rsidRPr="00231504" w:rsidRDefault="00F62B2A" w:rsidP="00F62B2A">
      <w:pPr>
        <w:ind w:left="6720"/>
      </w:pPr>
    </w:p>
    <w:p w:rsidR="00F62B2A" w:rsidRPr="00231504" w:rsidRDefault="00F62B2A" w:rsidP="00F62B2A">
      <w:pPr>
        <w:ind w:left="6720"/>
      </w:pPr>
    </w:p>
    <w:p w:rsidR="00F62B2A" w:rsidRPr="00231504" w:rsidRDefault="00F62B2A" w:rsidP="00F62B2A">
      <w:pPr>
        <w:ind w:left="6720"/>
      </w:pPr>
    </w:p>
    <w:p w:rsidR="00F62B2A" w:rsidRPr="00231504" w:rsidRDefault="00F62B2A" w:rsidP="00F62B2A">
      <w:pPr>
        <w:ind w:left="6720"/>
      </w:pPr>
    </w:p>
    <w:p w:rsidR="00F62B2A" w:rsidRPr="00231504" w:rsidRDefault="00F62B2A" w:rsidP="00F62B2A">
      <w:pPr>
        <w:ind w:left="6720"/>
      </w:pPr>
    </w:p>
    <w:p w:rsidR="00F62B2A" w:rsidRPr="00231504" w:rsidRDefault="00F62B2A" w:rsidP="00F62B2A">
      <w:pPr>
        <w:ind w:left="6720"/>
      </w:pPr>
    </w:p>
    <w:p w:rsidR="00F62B2A" w:rsidRPr="00231504" w:rsidRDefault="00F62B2A" w:rsidP="00F62B2A">
      <w:pPr>
        <w:ind w:left="6720"/>
      </w:pPr>
    </w:p>
    <w:p w:rsidR="00F62B2A" w:rsidRPr="00231504" w:rsidRDefault="00F62B2A" w:rsidP="00F62B2A">
      <w:pPr>
        <w:ind w:left="6720"/>
      </w:pPr>
    </w:p>
    <w:p w:rsidR="00F62B2A" w:rsidRPr="00231504" w:rsidRDefault="00F62B2A" w:rsidP="00F62B2A">
      <w:pPr>
        <w:ind w:left="6720"/>
      </w:pPr>
    </w:p>
    <w:p w:rsidR="00F62B2A" w:rsidRPr="00231504" w:rsidRDefault="00F62B2A" w:rsidP="00F62B2A">
      <w:pPr>
        <w:ind w:left="6720"/>
      </w:pPr>
    </w:p>
    <w:p w:rsidR="00F62B2A" w:rsidRPr="00231504" w:rsidRDefault="00F62B2A" w:rsidP="00F62B2A">
      <w:pPr>
        <w:ind w:left="6720"/>
      </w:pPr>
    </w:p>
    <w:p w:rsidR="00F62B2A" w:rsidRPr="00231504" w:rsidRDefault="00F62B2A" w:rsidP="00F62B2A">
      <w:pPr>
        <w:ind w:left="6720"/>
      </w:pPr>
    </w:p>
    <w:p w:rsidR="00F62B2A" w:rsidRPr="00231504" w:rsidRDefault="00F62B2A" w:rsidP="00F62B2A">
      <w:pPr>
        <w:ind w:left="7513" w:hanging="425"/>
      </w:pPr>
      <w:r w:rsidRPr="00231504">
        <w:br w:type="page"/>
      </w:r>
      <w:r w:rsidRPr="00231504">
        <w:lastRenderedPageBreak/>
        <w:t xml:space="preserve">               </w:t>
      </w:r>
    </w:p>
    <w:p w:rsidR="00F62B2A" w:rsidRPr="00231504" w:rsidRDefault="00F62B2A" w:rsidP="00F62B2A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31504">
        <w:rPr>
          <w:b/>
          <w:bCs/>
          <w:sz w:val="28"/>
          <w:szCs w:val="28"/>
        </w:rPr>
        <w:t>Опис навчальної дисципліни</w:t>
      </w:r>
    </w:p>
    <w:p w:rsidR="00F62B2A" w:rsidRPr="00231504" w:rsidRDefault="00F62B2A" w:rsidP="00F62B2A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896" w:type="dxa"/>
            <w:vMerge w:val="restart"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Характеристика навчальної дисципліни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896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</w:tcPr>
          <w:p w:rsidR="00F62B2A" w:rsidRPr="00231504" w:rsidRDefault="00F62B2A" w:rsidP="00DD6B79">
            <w:pPr>
              <w:jc w:val="center"/>
              <w:rPr>
                <w:b/>
                <w:sz w:val="24"/>
              </w:rPr>
            </w:pPr>
            <w:r w:rsidRPr="00231504">
              <w:rPr>
                <w:b/>
                <w:sz w:val="24"/>
              </w:rPr>
              <w:t>денна форма навчання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2896" w:type="dxa"/>
            <w:vAlign w:val="center"/>
          </w:tcPr>
          <w:p w:rsidR="00F62B2A" w:rsidRPr="00231504" w:rsidRDefault="00F62B2A" w:rsidP="00F10D3D">
            <w:pPr>
              <w:rPr>
                <w:szCs w:val="28"/>
              </w:rPr>
            </w:pPr>
            <w:r w:rsidRPr="00231504">
              <w:rPr>
                <w:szCs w:val="28"/>
              </w:rPr>
              <w:t xml:space="preserve">Кількість кредитів – </w:t>
            </w:r>
            <w:r w:rsidR="00F10D3D">
              <w:rPr>
                <w:szCs w:val="28"/>
              </w:rPr>
              <w:t>4</w:t>
            </w:r>
          </w:p>
        </w:tc>
        <w:tc>
          <w:tcPr>
            <w:tcW w:w="3262" w:type="dxa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Нормативна дисципліна</w:t>
            </w:r>
          </w:p>
          <w:p w:rsidR="00F62B2A" w:rsidRPr="00231504" w:rsidRDefault="00F62B2A" w:rsidP="00DD6B79">
            <w:pPr>
              <w:jc w:val="center"/>
              <w:rPr>
                <w:i/>
                <w:szCs w:val="28"/>
              </w:rPr>
            </w:pPr>
          </w:p>
        </w:tc>
      </w:tr>
      <w:tr w:rsidR="00231504" w:rsidRPr="00231504" w:rsidTr="00DD6B7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96" w:type="dxa"/>
            <w:vMerge w:val="restart"/>
            <w:vAlign w:val="center"/>
          </w:tcPr>
          <w:p w:rsidR="00231504" w:rsidRPr="00231504" w:rsidRDefault="00231504" w:rsidP="00DD6B79">
            <w:pPr>
              <w:rPr>
                <w:szCs w:val="28"/>
              </w:rPr>
            </w:pPr>
            <w:r w:rsidRPr="00231504">
              <w:rPr>
                <w:szCs w:val="28"/>
              </w:rPr>
              <w:t>Змістових 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231504" w:rsidRPr="00231504" w:rsidRDefault="00231504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 xml:space="preserve">Спеціальність </w:t>
            </w:r>
          </w:p>
          <w:p w:rsidR="00231504" w:rsidRPr="00231504" w:rsidRDefault="00231504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0</w:t>
            </w:r>
            <w:r w:rsidRPr="00231504">
              <w:rPr>
                <w:szCs w:val="28"/>
              </w:rPr>
              <w:t>51</w:t>
            </w:r>
            <w:r w:rsidRPr="00231504">
              <w:rPr>
                <w:szCs w:val="28"/>
              </w:rPr>
              <w:t xml:space="preserve"> «</w:t>
            </w:r>
            <w:r w:rsidRPr="00231504">
              <w:rPr>
                <w:szCs w:val="28"/>
              </w:rPr>
              <w:t>Економіка</w:t>
            </w:r>
            <w:r w:rsidRPr="00231504">
              <w:rPr>
                <w:szCs w:val="28"/>
              </w:rPr>
              <w:t>»</w:t>
            </w:r>
            <w:r w:rsidRPr="00231504">
              <w:rPr>
                <w:szCs w:val="28"/>
              </w:rPr>
              <w:t xml:space="preserve"> освітня програма «Економіка розвитку територій</w:t>
            </w:r>
          </w:p>
          <w:p w:rsidR="00231504" w:rsidRPr="00231504" w:rsidRDefault="00231504" w:rsidP="00DD6B79">
            <w:pPr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31504" w:rsidRPr="00231504" w:rsidRDefault="00231504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Рік підготовки:</w:t>
            </w:r>
          </w:p>
        </w:tc>
      </w:tr>
      <w:tr w:rsidR="00231504" w:rsidRPr="00231504" w:rsidTr="00DD6B7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96" w:type="dxa"/>
            <w:vMerge/>
            <w:vAlign w:val="center"/>
          </w:tcPr>
          <w:p w:rsidR="00231504" w:rsidRPr="00231504" w:rsidRDefault="00231504" w:rsidP="00DD6B79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31504" w:rsidRPr="00231504" w:rsidRDefault="00231504" w:rsidP="00DD6B7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31504" w:rsidRPr="00231504" w:rsidRDefault="00231504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2</w:t>
            </w:r>
            <w:r w:rsidRPr="00231504">
              <w:rPr>
                <w:szCs w:val="28"/>
              </w:rPr>
              <w:t>-й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896" w:type="dxa"/>
            <w:vMerge w:val="restart"/>
            <w:vAlign w:val="center"/>
          </w:tcPr>
          <w:p w:rsidR="00F62B2A" w:rsidRPr="00231504" w:rsidRDefault="00F62B2A" w:rsidP="00F10D3D">
            <w:pPr>
              <w:rPr>
                <w:sz w:val="16"/>
                <w:szCs w:val="16"/>
              </w:rPr>
            </w:pPr>
            <w:r w:rsidRPr="00231504">
              <w:rPr>
                <w:szCs w:val="28"/>
              </w:rPr>
              <w:t xml:space="preserve">Загальна кількість годин – </w:t>
            </w:r>
            <w:r w:rsidR="00F10D3D">
              <w:rPr>
                <w:szCs w:val="28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Семестр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896" w:type="dxa"/>
            <w:vMerge/>
            <w:vAlign w:val="center"/>
          </w:tcPr>
          <w:p w:rsidR="00F62B2A" w:rsidRPr="00231504" w:rsidRDefault="00F62B2A" w:rsidP="00DD6B79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3</w:t>
            </w:r>
            <w:r w:rsidRPr="00231504">
              <w:rPr>
                <w:szCs w:val="28"/>
              </w:rPr>
              <w:t>-й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96" w:type="dxa"/>
            <w:vMerge/>
            <w:vAlign w:val="center"/>
          </w:tcPr>
          <w:p w:rsidR="00F62B2A" w:rsidRPr="00231504" w:rsidRDefault="00F62B2A" w:rsidP="00DD6B79">
            <w:pPr>
              <w:rPr>
                <w:color w:val="FF0000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Лекції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 w:val="restart"/>
            <w:vAlign w:val="center"/>
          </w:tcPr>
          <w:p w:rsidR="00F62B2A" w:rsidRPr="00231504" w:rsidRDefault="00F62B2A" w:rsidP="00DD6B79">
            <w:pPr>
              <w:rPr>
                <w:szCs w:val="28"/>
              </w:rPr>
            </w:pPr>
            <w:r w:rsidRPr="00231504">
              <w:rPr>
                <w:szCs w:val="28"/>
              </w:rPr>
              <w:t>Тижневих годин для денної форми навчання:</w:t>
            </w:r>
          </w:p>
          <w:p w:rsidR="00F62B2A" w:rsidRPr="00231504" w:rsidRDefault="00F62B2A" w:rsidP="00DD6B79">
            <w:pPr>
              <w:rPr>
                <w:szCs w:val="28"/>
              </w:rPr>
            </w:pPr>
            <w:r w:rsidRPr="00231504">
              <w:rPr>
                <w:szCs w:val="28"/>
              </w:rPr>
              <w:t xml:space="preserve">аудиторних – </w:t>
            </w:r>
            <w:r w:rsidRPr="00231504">
              <w:rPr>
                <w:szCs w:val="28"/>
              </w:rPr>
              <w:t>6</w:t>
            </w:r>
          </w:p>
          <w:p w:rsidR="00F62B2A" w:rsidRPr="00231504" w:rsidRDefault="00F62B2A" w:rsidP="00F10D3D">
            <w:pPr>
              <w:rPr>
                <w:szCs w:val="28"/>
              </w:rPr>
            </w:pPr>
            <w:r w:rsidRPr="00231504">
              <w:rPr>
                <w:szCs w:val="28"/>
              </w:rPr>
              <w:t xml:space="preserve">самостійної роботи студента – </w:t>
            </w:r>
            <w:r w:rsidR="00F10D3D">
              <w:rPr>
                <w:szCs w:val="28"/>
              </w:rPr>
              <w:t>15</w:t>
            </w:r>
          </w:p>
        </w:tc>
        <w:tc>
          <w:tcPr>
            <w:tcW w:w="3262" w:type="dxa"/>
            <w:vMerge w:val="restart"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Освітньо-кваліфікаційний рівень:</w:t>
            </w:r>
          </w:p>
          <w:p w:rsidR="00F62B2A" w:rsidRPr="00231504" w:rsidRDefault="00231504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«</w:t>
            </w:r>
            <w:r w:rsidR="00F62B2A" w:rsidRPr="00231504">
              <w:rPr>
                <w:szCs w:val="28"/>
              </w:rPr>
              <w:t>магістр</w:t>
            </w:r>
            <w:r w:rsidRPr="00231504">
              <w:rPr>
                <w:szCs w:val="28"/>
              </w:rPr>
              <w:t>»</w:t>
            </w:r>
          </w:p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16</w:t>
            </w:r>
            <w:r w:rsidR="001310F8">
              <w:rPr>
                <w:szCs w:val="28"/>
              </w:rPr>
              <w:t xml:space="preserve"> год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F62B2A" w:rsidRPr="00231504" w:rsidRDefault="00F62B2A" w:rsidP="00DD6B79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Семінарські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96" w:type="dxa"/>
            <w:vMerge/>
            <w:vAlign w:val="center"/>
          </w:tcPr>
          <w:p w:rsidR="00F62B2A" w:rsidRPr="00231504" w:rsidRDefault="00F62B2A" w:rsidP="00DD6B79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32</w:t>
            </w:r>
            <w:r w:rsidR="001310F8">
              <w:rPr>
                <w:szCs w:val="28"/>
              </w:rPr>
              <w:t xml:space="preserve"> год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Лабораторні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62B2A" w:rsidRPr="00231504" w:rsidRDefault="00F62B2A" w:rsidP="00DD6B79">
            <w:pPr>
              <w:jc w:val="center"/>
              <w:rPr>
                <w:i/>
                <w:szCs w:val="28"/>
              </w:rPr>
            </w:pPr>
            <w:r w:rsidRPr="00231504">
              <w:rPr>
                <w:szCs w:val="28"/>
              </w:rPr>
              <w:t xml:space="preserve">-  </w:t>
            </w:r>
          </w:p>
        </w:tc>
        <w:tc>
          <w:tcPr>
            <w:tcW w:w="1800" w:type="dxa"/>
            <w:vAlign w:val="center"/>
          </w:tcPr>
          <w:p w:rsidR="00F62B2A" w:rsidRPr="00231504" w:rsidRDefault="00F62B2A" w:rsidP="00DD6B79">
            <w:pPr>
              <w:jc w:val="center"/>
              <w:rPr>
                <w:i/>
                <w:szCs w:val="28"/>
              </w:rPr>
            </w:pPr>
            <w:r w:rsidRPr="00231504">
              <w:rPr>
                <w:szCs w:val="28"/>
              </w:rPr>
              <w:t>-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Самостійна робота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896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62B2A" w:rsidRPr="00231504" w:rsidRDefault="00F10D3D" w:rsidP="00DD6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F62B2A" w:rsidRPr="00231504">
              <w:rPr>
                <w:szCs w:val="28"/>
              </w:rPr>
              <w:t>2 год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896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F62B2A" w:rsidRPr="00231504" w:rsidRDefault="00F62B2A" w:rsidP="00DD6B79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62B2A" w:rsidRPr="00231504" w:rsidRDefault="00F62B2A" w:rsidP="00DD6B79">
            <w:pPr>
              <w:jc w:val="center"/>
              <w:rPr>
                <w:i/>
                <w:szCs w:val="28"/>
              </w:rPr>
            </w:pPr>
            <w:r w:rsidRPr="00231504">
              <w:rPr>
                <w:szCs w:val="28"/>
              </w:rPr>
              <w:t xml:space="preserve">Вид контролю: </w:t>
            </w:r>
          </w:p>
          <w:p w:rsidR="00F62B2A" w:rsidRPr="00231504" w:rsidRDefault="00F62B2A" w:rsidP="00DD6B79">
            <w:pPr>
              <w:jc w:val="center"/>
              <w:rPr>
                <w:szCs w:val="28"/>
              </w:rPr>
            </w:pPr>
            <w:r w:rsidRPr="00231504">
              <w:rPr>
                <w:szCs w:val="28"/>
              </w:rPr>
              <w:t>іспит</w:t>
            </w:r>
          </w:p>
        </w:tc>
      </w:tr>
    </w:tbl>
    <w:p w:rsidR="00F62B2A" w:rsidRPr="00231504" w:rsidRDefault="00F62B2A" w:rsidP="00F62B2A"/>
    <w:p w:rsidR="00F62B2A" w:rsidRPr="00231504" w:rsidRDefault="00F62B2A" w:rsidP="00F62B2A"/>
    <w:p w:rsidR="00F62B2A" w:rsidRPr="00231504" w:rsidRDefault="00F62B2A" w:rsidP="00F62B2A"/>
    <w:p w:rsidR="00F62B2A" w:rsidRPr="00231504" w:rsidRDefault="00F62B2A" w:rsidP="00F62B2A"/>
    <w:p w:rsidR="00F62B2A" w:rsidRPr="00231504" w:rsidRDefault="00F62B2A" w:rsidP="00F62B2A"/>
    <w:p w:rsidR="00F62B2A" w:rsidRPr="00231504" w:rsidRDefault="00F62B2A" w:rsidP="00F62B2A"/>
    <w:p w:rsidR="00F62B2A" w:rsidRPr="00231504" w:rsidRDefault="00F62B2A" w:rsidP="00F62B2A"/>
    <w:p w:rsidR="00F62B2A" w:rsidRPr="00231504" w:rsidRDefault="00F62B2A" w:rsidP="00F62B2A">
      <w:r w:rsidRPr="00231504">
        <w:br w:type="page"/>
      </w:r>
    </w:p>
    <w:p w:rsidR="00F62B2A" w:rsidRPr="00231504" w:rsidRDefault="00F62B2A" w:rsidP="00F62B2A">
      <w:pPr>
        <w:numPr>
          <w:ilvl w:val="0"/>
          <w:numId w:val="3"/>
        </w:numPr>
        <w:tabs>
          <w:tab w:val="left" w:pos="3900"/>
        </w:tabs>
        <w:jc w:val="center"/>
        <w:rPr>
          <w:b/>
          <w:sz w:val="26"/>
          <w:szCs w:val="26"/>
        </w:rPr>
      </w:pPr>
      <w:r w:rsidRPr="00231504">
        <w:rPr>
          <w:b/>
          <w:sz w:val="26"/>
          <w:szCs w:val="26"/>
        </w:rPr>
        <w:lastRenderedPageBreak/>
        <w:t>Мета та завдання навчальної дисципліни</w:t>
      </w:r>
    </w:p>
    <w:p w:rsidR="00231504" w:rsidRDefault="00231504" w:rsidP="006D3C9D">
      <w:pPr>
        <w:pStyle w:val="ae"/>
        <w:ind w:left="0" w:firstLine="720"/>
        <w:jc w:val="both"/>
        <w:rPr>
          <w:sz w:val="28"/>
          <w:szCs w:val="28"/>
        </w:rPr>
      </w:pPr>
    </w:p>
    <w:p w:rsidR="006D3C9D" w:rsidRPr="00231504" w:rsidRDefault="006D3C9D" w:rsidP="006D3C9D">
      <w:pPr>
        <w:pStyle w:val="ae"/>
        <w:ind w:left="0" w:firstLine="720"/>
        <w:jc w:val="both"/>
        <w:rPr>
          <w:sz w:val="28"/>
          <w:szCs w:val="28"/>
        </w:rPr>
      </w:pPr>
      <w:r w:rsidRPr="001310F8">
        <w:rPr>
          <w:b/>
          <w:sz w:val="28"/>
          <w:szCs w:val="28"/>
        </w:rPr>
        <w:t>Метою</w:t>
      </w:r>
      <w:r w:rsidRPr="00231504">
        <w:rPr>
          <w:sz w:val="28"/>
          <w:szCs w:val="28"/>
        </w:rPr>
        <w:t xml:space="preserve"> викладання навчальної дисципліни «Економічна конкурентоспроможність територій» є:</w:t>
      </w:r>
    </w:p>
    <w:p w:rsidR="006D3C9D" w:rsidRPr="00231504" w:rsidRDefault="006D3C9D" w:rsidP="006D3C9D">
      <w:pPr>
        <w:pStyle w:val="ae"/>
        <w:ind w:left="0" w:firstLine="720"/>
        <w:jc w:val="both"/>
        <w:rPr>
          <w:sz w:val="28"/>
          <w:szCs w:val="28"/>
        </w:rPr>
      </w:pPr>
      <w:r w:rsidRPr="00231504">
        <w:rPr>
          <w:sz w:val="28"/>
          <w:szCs w:val="28"/>
        </w:rPr>
        <w:t>- формування у студентів знань з питань економічної конкурентоспроможності територій, які можуть бути використані для практичної роботи в регіонах</w:t>
      </w:r>
      <w:r w:rsidR="00C5326A">
        <w:rPr>
          <w:sz w:val="28"/>
          <w:szCs w:val="28"/>
        </w:rPr>
        <w:t>, об</w:t>
      </w:r>
      <w:r w:rsidR="00C5326A" w:rsidRPr="00C5326A">
        <w:rPr>
          <w:sz w:val="28"/>
          <w:szCs w:val="28"/>
        </w:rPr>
        <w:t>’</w:t>
      </w:r>
      <w:r w:rsidR="00C5326A">
        <w:rPr>
          <w:sz w:val="28"/>
          <w:szCs w:val="28"/>
        </w:rPr>
        <w:t>єднаних територіальних громадах</w:t>
      </w:r>
      <w:r w:rsidRPr="00231504">
        <w:rPr>
          <w:sz w:val="28"/>
          <w:szCs w:val="28"/>
        </w:rPr>
        <w:t xml:space="preserve"> щодо оцінювання їх економічної конкурентоспроможності та підготовки стратегій розвитку, програм підвищення економічної конкурентоспроможності</w:t>
      </w:r>
      <w:r w:rsidR="00C5326A">
        <w:rPr>
          <w:sz w:val="28"/>
          <w:szCs w:val="28"/>
        </w:rPr>
        <w:t xml:space="preserve"> територій</w:t>
      </w:r>
      <w:r w:rsidRPr="00231504">
        <w:rPr>
          <w:sz w:val="28"/>
          <w:szCs w:val="28"/>
        </w:rPr>
        <w:t>;</w:t>
      </w:r>
    </w:p>
    <w:p w:rsidR="006D3C9D" w:rsidRPr="00231504" w:rsidRDefault="006D3C9D" w:rsidP="006D3C9D">
      <w:pPr>
        <w:pStyle w:val="ae"/>
        <w:ind w:left="0" w:firstLine="720"/>
        <w:jc w:val="both"/>
        <w:rPr>
          <w:sz w:val="28"/>
          <w:szCs w:val="28"/>
        </w:rPr>
      </w:pPr>
      <w:r w:rsidRPr="00231504">
        <w:rPr>
          <w:sz w:val="28"/>
          <w:szCs w:val="28"/>
        </w:rPr>
        <w:t>- надання відповідних рекомендацій щодо використання системного підходу при формуванні і реалізації стратегії розвитку територій, що забезпечували б високий рівень їх економічної конкурентоспроможності;</w:t>
      </w:r>
    </w:p>
    <w:p w:rsidR="006D3C9D" w:rsidRPr="00231504" w:rsidRDefault="006D3C9D" w:rsidP="006D3C9D">
      <w:pPr>
        <w:pStyle w:val="ae"/>
        <w:ind w:left="0" w:firstLine="720"/>
        <w:jc w:val="both"/>
        <w:rPr>
          <w:sz w:val="28"/>
          <w:szCs w:val="28"/>
        </w:rPr>
      </w:pPr>
      <w:r w:rsidRPr="00231504">
        <w:rPr>
          <w:sz w:val="28"/>
          <w:szCs w:val="28"/>
        </w:rPr>
        <w:t>- надання рекомендацій щодо практичних аспектів застосування методик оцінки економічної конкурентоспроможності території й ефективного використання її наявних конкурентних переваг для забезпечення сталого розвитку.</w:t>
      </w:r>
    </w:p>
    <w:p w:rsidR="006D3C9D" w:rsidRPr="00231504" w:rsidRDefault="006D3C9D" w:rsidP="006D3C9D">
      <w:pPr>
        <w:pStyle w:val="ae"/>
        <w:ind w:left="720"/>
        <w:jc w:val="both"/>
        <w:rPr>
          <w:sz w:val="28"/>
          <w:szCs w:val="28"/>
        </w:rPr>
      </w:pPr>
    </w:p>
    <w:p w:rsidR="006D3C9D" w:rsidRPr="00231504" w:rsidRDefault="006D3C9D" w:rsidP="006D3C9D">
      <w:pPr>
        <w:pStyle w:val="ae"/>
        <w:ind w:left="720"/>
        <w:jc w:val="both"/>
        <w:rPr>
          <w:sz w:val="28"/>
          <w:szCs w:val="28"/>
        </w:rPr>
      </w:pPr>
      <w:r w:rsidRPr="00231504">
        <w:rPr>
          <w:sz w:val="28"/>
          <w:szCs w:val="28"/>
        </w:rPr>
        <w:t xml:space="preserve">Основні </w:t>
      </w:r>
      <w:r w:rsidRPr="00231504">
        <w:rPr>
          <w:b/>
          <w:sz w:val="28"/>
          <w:szCs w:val="28"/>
        </w:rPr>
        <w:t>завдання</w:t>
      </w:r>
      <w:r w:rsidRPr="00231504">
        <w:rPr>
          <w:sz w:val="28"/>
          <w:szCs w:val="28"/>
        </w:rPr>
        <w:t xml:space="preserve"> вивчення дисципліни </w:t>
      </w:r>
    </w:p>
    <w:p w:rsidR="006D3C9D" w:rsidRPr="00231504" w:rsidRDefault="006D3C9D" w:rsidP="006D3C9D">
      <w:pPr>
        <w:ind w:firstLine="709"/>
        <w:jc w:val="both"/>
        <w:rPr>
          <w:szCs w:val="28"/>
        </w:rPr>
      </w:pPr>
      <w:r w:rsidRPr="00231504">
        <w:rPr>
          <w:szCs w:val="28"/>
        </w:rPr>
        <w:t>Згідно з вимогами освітньо-професійної програми студенти повинні:</w:t>
      </w:r>
    </w:p>
    <w:p w:rsidR="006D3C9D" w:rsidRPr="00231504" w:rsidRDefault="006D3C9D" w:rsidP="006D3C9D">
      <w:pPr>
        <w:pStyle w:val="af5"/>
        <w:spacing w:line="235" w:lineRule="auto"/>
        <w:ind w:left="0" w:right="22" w:firstLine="709"/>
        <w:jc w:val="both"/>
        <w:rPr>
          <w:color w:val="000000"/>
          <w:w w:val="99"/>
          <w:szCs w:val="28"/>
        </w:rPr>
      </w:pPr>
      <w:r w:rsidRPr="00231504">
        <w:rPr>
          <w:b/>
          <w:bCs/>
          <w:i/>
          <w:iCs/>
          <w:szCs w:val="28"/>
        </w:rPr>
        <w:t>знати:</w:t>
      </w:r>
      <w:r w:rsidRPr="00231504">
        <w:rPr>
          <w:bCs/>
          <w:szCs w:val="28"/>
        </w:rPr>
        <w:t xml:space="preserve"> </w:t>
      </w:r>
      <w:r w:rsidRPr="00231504">
        <w:rPr>
          <w:szCs w:val="28"/>
        </w:rPr>
        <w:t xml:space="preserve">сутність, мету, завдання, пріоритети </w:t>
      </w:r>
      <w:r w:rsidR="00C5326A">
        <w:rPr>
          <w:szCs w:val="28"/>
        </w:rPr>
        <w:t xml:space="preserve">підвищення </w:t>
      </w:r>
      <w:r w:rsidRPr="00231504">
        <w:rPr>
          <w:szCs w:val="28"/>
        </w:rPr>
        <w:t>економічної конкурентоспроможності територій та особливості її інституційного забезпечення</w:t>
      </w:r>
      <w:r w:rsidR="007D646B">
        <w:rPr>
          <w:szCs w:val="28"/>
        </w:rPr>
        <w:t>;</w:t>
      </w:r>
      <w:r w:rsidRPr="00231504">
        <w:rPr>
          <w:szCs w:val="28"/>
        </w:rPr>
        <w:t xml:space="preserve"> сучасне та перспективне законодавство у сфері планування і прогнозування розвитку </w:t>
      </w:r>
      <w:r w:rsidR="00C5326A">
        <w:rPr>
          <w:szCs w:val="28"/>
        </w:rPr>
        <w:t xml:space="preserve">територій </w:t>
      </w:r>
      <w:r w:rsidRPr="00231504">
        <w:rPr>
          <w:szCs w:val="28"/>
        </w:rPr>
        <w:t>України</w:t>
      </w:r>
      <w:r w:rsidR="007D646B">
        <w:rPr>
          <w:szCs w:val="28"/>
        </w:rPr>
        <w:t>;</w:t>
      </w:r>
      <w:r w:rsidRPr="00231504">
        <w:rPr>
          <w:szCs w:val="28"/>
        </w:rPr>
        <w:t xml:space="preserve"> методологічні підходи до дослідження економічної конкурентоспроможності територій</w:t>
      </w:r>
      <w:r w:rsidR="007D646B">
        <w:rPr>
          <w:szCs w:val="28"/>
        </w:rPr>
        <w:t>;</w:t>
      </w:r>
      <w:r w:rsidRPr="00231504">
        <w:rPr>
          <w:szCs w:val="28"/>
        </w:rPr>
        <w:t xml:space="preserve"> загальний порядок та основні методичні засади розроблення програм підвищення економічної конкурентоспроможності</w:t>
      </w:r>
      <w:r w:rsidR="007D646B">
        <w:rPr>
          <w:szCs w:val="28"/>
        </w:rPr>
        <w:t>;</w:t>
      </w:r>
      <w:r w:rsidRPr="00231504">
        <w:rPr>
          <w:szCs w:val="28"/>
        </w:rPr>
        <w:t xml:space="preserve"> особливості моделей транскордонних кластерів, етапи їх розвитку та методи ідентифікації.</w:t>
      </w:r>
    </w:p>
    <w:p w:rsidR="006D3C9D" w:rsidRPr="00231504" w:rsidRDefault="006D3C9D" w:rsidP="006D3C9D">
      <w:pPr>
        <w:pStyle w:val="af5"/>
        <w:ind w:left="0" w:firstLine="709"/>
        <w:jc w:val="both"/>
        <w:rPr>
          <w:szCs w:val="28"/>
        </w:rPr>
      </w:pPr>
      <w:r w:rsidRPr="00231504">
        <w:rPr>
          <w:b/>
          <w:bCs/>
          <w:i/>
          <w:iCs/>
          <w:szCs w:val="28"/>
        </w:rPr>
        <w:t>вміти</w:t>
      </w:r>
      <w:r w:rsidRPr="00231504">
        <w:rPr>
          <w:szCs w:val="28"/>
        </w:rPr>
        <w:t>: застосовувати системний підхід до формування стратегій розвитку в контексті забезпечення економічної конкурентоспроможності територій</w:t>
      </w:r>
      <w:r w:rsidR="007D646B">
        <w:rPr>
          <w:szCs w:val="28"/>
        </w:rPr>
        <w:t>;</w:t>
      </w:r>
      <w:r w:rsidRPr="00231504">
        <w:rPr>
          <w:szCs w:val="28"/>
        </w:rPr>
        <w:t xml:space="preserve"> визначати конкурентні переваги та їх роль у забезпеченні комплексного розвитку </w:t>
      </w:r>
      <w:r w:rsidR="00C5326A">
        <w:rPr>
          <w:szCs w:val="28"/>
        </w:rPr>
        <w:t>території</w:t>
      </w:r>
      <w:r w:rsidR="007D646B">
        <w:rPr>
          <w:szCs w:val="28"/>
        </w:rPr>
        <w:t>;</w:t>
      </w:r>
      <w:r w:rsidRPr="00231504">
        <w:rPr>
          <w:szCs w:val="28"/>
        </w:rPr>
        <w:t xml:space="preserve"> застосовувати інструменти управління розвитком та економічною конкурентоспроможністю</w:t>
      </w:r>
      <w:r w:rsidR="00C5326A">
        <w:rPr>
          <w:szCs w:val="28"/>
        </w:rPr>
        <w:t xml:space="preserve"> територій</w:t>
      </w:r>
      <w:r w:rsidRPr="00231504">
        <w:rPr>
          <w:szCs w:val="28"/>
        </w:rPr>
        <w:t>, проводити факторний аналіз конкурентних переваг та обмежень перспективного розвитку території, визначати та проводити відбір цілей і завдань підвищення економічної конкурентоспроможності території, використовувати зарубіжний досвід щодо розвитку транскордонних кластерних ініціатив і транскордонних кластерів.</w:t>
      </w:r>
    </w:p>
    <w:p w:rsidR="00F62B2A" w:rsidRPr="00231504" w:rsidRDefault="00F62B2A" w:rsidP="00F62B2A">
      <w:pPr>
        <w:tabs>
          <w:tab w:val="left" w:pos="284"/>
          <w:tab w:val="left" w:pos="567"/>
        </w:tabs>
        <w:jc w:val="center"/>
        <w:rPr>
          <w:b/>
          <w:sz w:val="26"/>
          <w:szCs w:val="26"/>
        </w:rPr>
      </w:pPr>
      <w:r w:rsidRPr="00231504">
        <w:rPr>
          <w:szCs w:val="28"/>
        </w:rPr>
        <w:br w:type="page"/>
      </w:r>
      <w:r w:rsidRPr="00231504">
        <w:rPr>
          <w:sz w:val="26"/>
          <w:szCs w:val="26"/>
        </w:rPr>
        <w:lastRenderedPageBreak/>
        <w:t xml:space="preserve">3. </w:t>
      </w:r>
      <w:r w:rsidRPr="00231504">
        <w:rPr>
          <w:b/>
          <w:sz w:val="26"/>
          <w:szCs w:val="26"/>
        </w:rPr>
        <w:t>Програма навчальної дисципліни</w:t>
      </w:r>
    </w:p>
    <w:p w:rsidR="00F62B2A" w:rsidRPr="00231504" w:rsidRDefault="006D3C9D" w:rsidP="00F62B2A">
      <w:pPr>
        <w:pStyle w:val="ae"/>
        <w:spacing w:after="0"/>
        <w:ind w:left="0"/>
        <w:jc w:val="center"/>
        <w:rPr>
          <w:b/>
          <w:sz w:val="26"/>
          <w:szCs w:val="26"/>
        </w:rPr>
      </w:pPr>
      <w:r w:rsidRPr="00231504">
        <w:rPr>
          <w:b/>
          <w:bCs/>
          <w:sz w:val="26"/>
          <w:szCs w:val="26"/>
        </w:rPr>
        <w:t>Змістовий модуль 1</w:t>
      </w:r>
    </w:p>
    <w:p w:rsidR="00B316CD" w:rsidRPr="00C5326A" w:rsidRDefault="006D3C9D" w:rsidP="00B316CD">
      <w:pPr>
        <w:ind w:firstLine="851"/>
        <w:jc w:val="both"/>
        <w:rPr>
          <w:b/>
          <w:i/>
        </w:rPr>
      </w:pPr>
      <w:r w:rsidRPr="00C5326A">
        <w:rPr>
          <w:b/>
          <w:i/>
        </w:rPr>
        <w:t>Тема 1. Економічна конкурентоспроможність територій: пон</w:t>
      </w:r>
      <w:r w:rsidR="00B316CD" w:rsidRPr="00C5326A">
        <w:rPr>
          <w:b/>
          <w:i/>
        </w:rPr>
        <w:t>яття, мета, завдання, пріоритети</w:t>
      </w:r>
    </w:p>
    <w:p w:rsidR="00B316CD" w:rsidRPr="00231504" w:rsidRDefault="00B316CD" w:rsidP="00B316CD">
      <w:pPr>
        <w:ind w:firstLine="851"/>
        <w:jc w:val="both"/>
      </w:pPr>
      <w:r w:rsidRPr="00231504">
        <w:t>Підходи до визначення сутності поняття «економічна конкурентоспроможність територій». Основна мета, завдання та пріоритети підвищення конкурентоспроможності територій</w:t>
      </w:r>
      <w:r w:rsidR="007D646B">
        <w:t xml:space="preserve"> (ЕКТ)</w:t>
      </w:r>
      <w:r w:rsidRPr="00231504">
        <w:t>.</w:t>
      </w:r>
    </w:p>
    <w:p w:rsidR="00B316CD" w:rsidRPr="00231504" w:rsidRDefault="00B316CD" w:rsidP="00B316CD">
      <w:pPr>
        <w:ind w:firstLine="851"/>
        <w:jc w:val="both"/>
      </w:pPr>
      <w:r w:rsidRPr="00231504">
        <w:t xml:space="preserve">Чинники забезпечення </w:t>
      </w:r>
      <w:r w:rsidR="007D646B">
        <w:t>ЕКТ</w:t>
      </w:r>
      <w:r w:rsidR="00C5326A">
        <w:t>.</w:t>
      </w:r>
    </w:p>
    <w:p w:rsidR="00B316CD" w:rsidRPr="00231504" w:rsidRDefault="00B316CD" w:rsidP="006D3C9D">
      <w:pPr>
        <w:ind w:firstLine="851"/>
        <w:jc w:val="both"/>
      </w:pPr>
      <w:r w:rsidRPr="00231504">
        <w:t>Конкурентні переваги та їх роль у забезпеченні комплексного розвитку</w:t>
      </w:r>
      <w:r w:rsidRPr="00231504">
        <w:t xml:space="preserve"> територій</w:t>
      </w:r>
      <w:r w:rsidRPr="00231504">
        <w:t xml:space="preserve">. Концептуальна схема формування конкурентних переваг територій на мікро-, мезо- та макрорівнях. Концепції маркетинг-міксу в </w:t>
      </w:r>
      <w:r w:rsidR="00C5326A">
        <w:t>маркетингу те</w:t>
      </w:r>
      <w:r w:rsidRPr="00231504">
        <w:t>риторій.</w:t>
      </w:r>
    </w:p>
    <w:p w:rsidR="00B316CD" w:rsidRPr="00231504" w:rsidRDefault="00B316CD" w:rsidP="006D3C9D">
      <w:pPr>
        <w:ind w:firstLine="851"/>
        <w:jc w:val="both"/>
      </w:pPr>
      <w:r w:rsidRPr="00231504">
        <w:t xml:space="preserve">Формування кластерів з метою підвищення </w:t>
      </w:r>
      <w:r w:rsidR="007D646B">
        <w:t>ЕКТ</w:t>
      </w:r>
      <w:r w:rsidRPr="00231504">
        <w:t>: а</w:t>
      </w:r>
      <w:r w:rsidR="00AF165D" w:rsidRPr="00231504">
        <w:t>к</w:t>
      </w:r>
      <w:r w:rsidRPr="00231504">
        <w:t>туальність, доцільність, переваги, можливості.</w:t>
      </w:r>
      <w:r w:rsidR="00F96A58" w:rsidRPr="00231504">
        <w:t xml:space="preserve"> Визначення та аналіз кластерів територій.</w:t>
      </w:r>
    </w:p>
    <w:p w:rsidR="00B316CD" w:rsidRPr="00231504" w:rsidRDefault="00B316CD" w:rsidP="006D3C9D">
      <w:pPr>
        <w:ind w:firstLine="851"/>
        <w:jc w:val="both"/>
      </w:pPr>
      <w:r w:rsidRPr="00231504">
        <w:t>Системний підхід до формування стратегій розвитку територій в контексті забезпечення їхньої конкурентоспроможності.</w:t>
      </w:r>
    </w:p>
    <w:p w:rsidR="00AF165D" w:rsidRPr="00231504" w:rsidRDefault="00AF165D" w:rsidP="006D3C9D">
      <w:pPr>
        <w:ind w:firstLine="851"/>
        <w:jc w:val="both"/>
      </w:pPr>
      <w:r w:rsidRPr="00231504">
        <w:t xml:space="preserve">«Полюси» </w:t>
      </w:r>
      <w:r w:rsidR="007D646B">
        <w:t>ЕКТ</w:t>
      </w:r>
      <w:r w:rsidR="007D646B" w:rsidRPr="00231504">
        <w:t xml:space="preserve"> </w:t>
      </w:r>
      <w:r w:rsidRPr="00231504">
        <w:t>і їх формування.</w:t>
      </w:r>
    </w:p>
    <w:p w:rsidR="00B316CD" w:rsidRPr="00231504" w:rsidRDefault="00B316CD" w:rsidP="006D3C9D">
      <w:pPr>
        <w:ind w:firstLine="851"/>
        <w:jc w:val="both"/>
      </w:pPr>
    </w:p>
    <w:p w:rsidR="006D3C9D" w:rsidRPr="00C5326A" w:rsidRDefault="006D3C9D" w:rsidP="006D3C9D">
      <w:pPr>
        <w:ind w:firstLine="851"/>
        <w:jc w:val="both"/>
        <w:rPr>
          <w:b/>
          <w:i/>
        </w:rPr>
      </w:pPr>
      <w:r w:rsidRPr="00C5326A">
        <w:rPr>
          <w:b/>
          <w:bCs/>
          <w:i/>
          <w:iCs/>
          <w:color w:val="000000"/>
          <w:spacing w:val="-2"/>
          <w:w w:val="99"/>
        </w:rPr>
        <w:t>Т</w:t>
      </w:r>
      <w:r w:rsidRPr="00C5326A">
        <w:rPr>
          <w:b/>
          <w:bCs/>
          <w:i/>
          <w:iCs/>
          <w:color w:val="000000"/>
          <w:spacing w:val="1"/>
          <w:w w:val="99"/>
        </w:rPr>
        <w:t>ем</w:t>
      </w:r>
      <w:r w:rsidRPr="00C5326A">
        <w:rPr>
          <w:b/>
          <w:bCs/>
          <w:i/>
          <w:iCs/>
          <w:color w:val="000000"/>
          <w:w w:val="99"/>
        </w:rPr>
        <w:t>а</w:t>
      </w:r>
      <w:r w:rsidRPr="00C5326A">
        <w:rPr>
          <w:b/>
          <w:i/>
          <w:color w:val="000000"/>
          <w:spacing w:val="2"/>
        </w:rPr>
        <w:t xml:space="preserve"> </w:t>
      </w:r>
      <w:r w:rsidRPr="00C5326A">
        <w:rPr>
          <w:b/>
          <w:bCs/>
          <w:i/>
          <w:iCs/>
          <w:color w:val="000000"/>
          <w:w w:val="99"/>
        </w:rPr>
        <w:t>2.</w:t>
      </w:r>
      <w:r w:rsidRPr="00C5326A">
        <w:rPr>
          <w:b/>
          <w:i/>
          <w:color w:val="000000"/>
          <w:spacing w:val="4"/>
        </w:rPr>
        <w:t xml:space="preserve"> </w:t>
      </w:r>
      <w:r w:rsidRPr="00C5326A">
        <w:rPr>
          <w:b/>
          <w:i/>
        </w:rPr>
        <w:t>Інституційне забезпечення економічної конкурентоспроможності територій</w:t>
      </w:r>
    </w:p>
    <w:p w:rsidR="00AF165D" w:rsidRPr="00231504" w:rsidRDefault="00AF165D" w:rsidP="00AF165D">
      <w:pPr>
        <w:ind w:firstLine="851"/>
        <w:jc w:val="both"/>
      </w:pPr>
      <w:r w:rsidRPr="00231504">
        <w:t xml:space="preserve">Роль формальних та неформальних інституцій у підвищенні </w:t>
      </w:r>
      <w:r w:rsidR="007D646B">
        <w:t>ЕКТ</w:t>
      </w:r>
      <w:r w:rsidRPr="00231504">
        <w:t xml:space="preserve">. Загальна характеристика документів прогнозування та планування розвитку територій в Україні. Сучасне та перспективне законодавство у сфері планування та прогнозування розвитку </w:t>
      </w:r>
      <w:r w:rsidR="00C5326A">
        <w:t xml:space="preserve">територій </w:t>
      </w:r>
      <w:r w:rsidRPr="00231504">
        <w:t xml:space="preserve">України. Основні положення Державної стратегії регіонального розвитку </w:t>
      </w:r>
      <w:r w:rsidRPr="00231504">
        <w:rPr>
          <w:bCs/>
          <w:color w:val="333333"/>
          <w:shd w:val="clear" w:color="auto" w:fill="FFFFFF"/>
        </w:rPr>
        <w:t>на період до 2020 року</w:t>
      </w:r>
      <w:r w:rsidRPr="00231504">
        <w:rPr>
          <w:bCs/>
          <w:color w:val="333333"/>
          <w:shd w:val="clear" w:color="auto" w:fill="FFFFFF"/>
        </w:rPr>
        <w:t xml:space="preserve"> та </w:t>
      </w:r>
      <w:r w:rsidRPr="00231504">
        <w:rPr>
          <w:bCs/>
          <w:color w:val="333333"/>
          <w:shd w:val="clear" w:color="auto" w:fill="FFFFFF"/>
        </w:rPr>
        <w:t>Державної стратегії регіонального розвитку на 2021</w:t>
      </w:r>
      <w:r w:rsidR="00C5326A">
        <w:rPr>
          <w:bCs/>
          <w:color w:val="333333"/>
          <w:shd w:val="clear" w:color="auto" w:fill="FFFFFF"/>
        </w:rPr>
        <w:t>-</w:t>
      </w:r>
      <w:r w:rsidRPr="00231504">
        <w:rPr>
          <w:bCs/>
          <w:color w:val="333333"/>
          <w:shd w:val="clear" w:color="auto" w:fill="FFFFFF"/>
        </w:rPr>
        <w:t>2027 роки</w:t>
      </w:r>
      <w:r w:rsidRPr="00231504">
        <w:rPr>
          <w:bCs/>
          <w:color w:val="333333"/>
          <w:shd w:val="clear" w:color="auto" w:fill="FFFFFF"/>
        </w:rPr>
        <w:t xml:space="preserve">. </w:t>
      </w:r>
    </w:p>
    <w:p w:rsidR="00AF165D" w:rsidRPr="00231504" w:rsidRDefault="00AF165D" w:rsidP="00AF165D">
      <w:pPr>
        <w:ind w:firstLine="851"/>
        <w:jc w:val="both"/>
      </w:pPr>
    </w:p>
    <w:p w:rsidR="006D3C9D" w:rsidRPr="00C5326A" w:rsidRDefault="006D3C9D" w:rsidP="006D3C9D">
      <w:pPr>
        <w:ind w:firstLine="851"/>
        <w:jc w:val="both"/>
        <w:rPr>
          <w:b/>
          <w:i/>
        </w:rPr>
      </w:pPr>
      <w:r w:rsidRPr="00C5326A">
        <w:rPr>
          <w:b/>
          <w:bCs/>
          <w:i/>
          <w:iCs/>
          <w:color w:val="000000"/>
          <w:spacing w:val="-2"/>
          <w:w w:val="99"/>
        </w:rPr>
        <w:t>Т</w:t>
      </w:r>
      <w:r w:rsidRPr="00C5326A">
        <w:rPr>
          <w:b/>
          <w:bCs/>
          <w:i/>
          <w:iCs/>
          <w:color w:val="000000"/>
          <w:spacing w:val="1"/>
          <w:w w:val="99"/>
        </w:rPr>
        <w:t>ем</w:t>
      </w:r>
      <w:r w:rsidRPr="00C5326A">
        <w:rPr>
          <w:b/>
          <w:bCs/>
          <w:i/>
          <w:iCs/>
          <w:color w:val="000000"/>
          <w:w w:val="99"/>
        </w:rPr>
        <w:t>а</w:t>
      </w:r>
      <w:r w:rsidRPr="00C5326A">
        <w:rPr>
          <w:b/>
          <w:i/>
          <w:color w:val="000000"/>
          <w:spacing w:val="2"/>
        </w:rPr>
        <w:t xml:space="preserve"> </w:t>
      </w:r>
      <w:r w:rsidRPr="00C5326A">
        <w:rPr>
          <w:b/>
          <w:bCs/>
          <w:i/>
          <w:iCs/>
          <w:color w:val="000000"/>
          <w:w w:val="99"/>
        </w:rPr>
        <w:t>3.</w:t>
      </w:r>
      <w:r w:rsidRPr="00C5326A">
        <w:rPr>
          <w:b/>
          <w:i/>
          <w:color w:val="000000"/>
          <w:spacing w:val="4"/>
        </w:rPr>
        <w:t xml:space="preserve"> </w:t>
      </w:r>
      <w:r w:rsidRPr="00C5326A">
        <w:rPr>
          <w:b/>
          <w:i/>
        </w:rPr>
        <w:t>Інструменти управління розвитком і економічною конкурентоспроможністю</w:t>
      </w:r>
      <w:r w:rsidRPr="00C5326A">
        <w:rPr>
          <w:b/>
          <w:i/>
        </w:rPr>
        <w:t xml:space="preserve"> територій</w:t>
      </w:r>
    </w:p>
    <w:p w:rsidR="000E27A5" w:rsidRPr="00231504" w:rsidRDefault="00AF165D" w:rsidP="006D3C9D">
      <w:pPr>
        <w:ind w:firstLine="851"/>
        <w:jc w:val="both"/>
      </w:pPr>
      <w:r w:rsidRPr="00231504">
        <w:t xml:space="preserve">Суб’єкти, об’єкти, мета застосування інструментів </w:t>
      </w:r>
      <w:r w:rsidR="000E27A5" w:rsidRPr="00231504">
        <w:t xml:space="preserve">управління розвитком територій. </w:t>
      </w:r>
    </w:p>
    <w:p w:rsidR="00AF165D" w:rsidRPr="00231504" w:rsidRDefault="000E27A5" w:rsidP="006D3C9D">
      <w:pPr>
        <w:ind w:firstLine="851"/>
        <w:jc w:val="both"/>
      </w:pPr>
      <w:r w:rsidRPr="00231504">
        <w:t>П</w:t>
      </w:r>
      <w:r w:rsidRPr="00231504">
        <w:t>ринципи застосовування інструментів управління розвитком</w:t>
      </w:r>
      <w:r w:rsidRPr="00231504">
        <w:t xml:space="preserve"> територій. Групи та види інструментів управління розвитку територій. Функції менеджменту та інструменти управління розвитком територій.</w:t>
      </w:r>
    </w:p>
    <w:p w:rsidR="000E27A5" w:rsidRPr="00231504" w:rsidRDefault="000E27A5" w:rsidP="006D3C9D">
      <w:pPr>
        <w:ind w:firstLine="851"/>
        <w:jc w:val="both"/>
        <w:rPr>
          <w:bCs/>
          <w:iCs/>
          <w:color w:val="000000"/>
          <w:w w:val="99"/>
        </w:rPr>
      </w:pPr>
      <w:r w:rsidRPr="00231504">
        <w:t xml:space="preserve">Організаційно-планувальні, </w:t>
      </w:r>
      <w:r w:rsidRPr="00231504">
        <w:t>інфраструктурні</w:t>
      </w:r>
      <w:r w:rsidRPr="00231504">
        <w:t xml:space="preserve">, ресурсні інструменти управління розвитком територій. </w:t>
      </w:r>
    </w:p>
    <w:p w:rsidR="00F62B2A" w:rsidRPr="00231504" w:rsidRDefault="00F62B2A" w:rsidP="00F62B2A">
      <w:pPr>
        <w:pStyle w:val="a8"/>
        <w:tabs>
          <w:tab w:val="left" w:pos="3360"/>
        </w:tabs>
        <w:jc w:val="center"/>
        <w:rPr>
          <w:b/>
          <w:caps/>
          <w:sz w:val="26"/>
          <w:szCs w:val="26"/>
        </w:rPr>
      </w:pPr>
    </w:p>
    <w:p w:rsidR="00F62B2A" w:rsidRPr="00231504" w:rsidRDefault="00F62B2A" w:rsidP="00F62B2A">
      <w:pPr>
        <w:jc w:val="center"/>
        <w:rPr>
          <w:b/>
          <w:i/>
          <w:caps/>
          <w:sz w:val="26"/>
          <w:szCs w:val="26"/>
        </w:rPr>
      </w:pPr>
      <w:r w:rsidRPr="00231504">
        <w:rPr>
          <w:b/>
          <w:i/>
          <w:caps/>
          <w:sz w:val="26"/>
          <w:szCs w:val="26"/>
        </w:rPr>
        <w:t>Змістовий модуль 2</w:t>
      </w:r>
    </w:p>
    <w:p w:rsidR="006D3C9D" w:rsidRPr="00C5326A" w:rsidRDefault="006D3C9D" w:rsidP="006D3C9D">
      <w:pPr>
        <w:ind w:firstLine="851"/>
        <w:jc w:val="both"/>
        <w:rPr>
          <w:b/>
          <w:i/>
        </w:rPr>
      </w:pPr>
      <w:r w:rsidRPr="00C5326A">
        <w:rPr>
          <w:b/>
          <w:i/>
          <w:iCs/>
          <w:color w:val="000000"/>
          <w:spacing w:val="-1"/>
          <w:w w:val="99"/>
        </w:rPr>
        <w:t>Т</w:t>
      </w:r>
      <w:r w:rsidRPr="00C5326A">
        <w:rPr>
          <w:b/>
          <w:i/>
          <w:iCs/>
          <w:color w:val="000000"/>
          <w:spacing w:val="1"/>
          <w:w w:val="99"/>
        </w:rPr>
        <w:t>е</w:t>
      </w:r>
      <w:r w:rsidRPr="00C5326A">
        <w:rPr>
          <w:b/>
          <w:i/>
          <w:iCs/>
          <w:color w:val="000000"/>
          <w:w w:val="99"/>
        </w:rPr>
        <w:t>ма</w:t>
      </w:r>
      <w:r w:rsidRPr="00C5326A">
        <w:rPr>
          <w:b/>
          <w:i/>
          <w:color w:val="000000"/>
          <w:spacing w:val="2"/>
        </w:rPr>
        <w:t xml:space="preserve"> </w:t>
      </w:r>
      <w:r w:rsidRPr="00C5326A">
        <w:rPr>
          <w:b/>
          <w:i/>
          <w:iCs/>
          <w:color w:val="000000"/>
          <w:w w:val="99"/>
        </w:rPr>
        <w:t>4.</w:t>
      </w:r>
      <w:r w:rsidRPr="00C5326A">
        <w:rPr>
          <w:b/>
          <w:i/>
          <w:color w:val="000000"/>
          <w:spacing w:val="4"/>
        </w:rPr>
        <w:t xml:space="preserve"> </w:t>
      </w:r>
      <w:r w:rsidRPr="00C5326A">
        <w:rPr>
          <w:b/>
          <w:i/>
        </w:rPr>
        <w:t xml:space="preserve">Формування базису та оцінка економічної </w:t>
      </w:r>
      <w:r w:rsidRPr="00C5326A">
        <w:rPr>
          <w:b/>
          <w:i/>
        </w:rPr>
        <w:t>конкурентоспроможності територій</w:t>
      </w:r>
    </w:p>
    <w:p w:rsidR="000E27A5" w:rsidRPr="00231504" w:rsidRDefault="00840023" w:rsidP="006D3C9D">
      <w:pPr>
        <w:ind w:firstLine="851"/>
        <w:jc w:val="both"/>
      </w:pPr>
      <w:r w:rsidRPr="00231504">
        <w:t xml:space="preserve">Методологічні підходи до визначення </w:t>
      </w:r>
      <w:r w:rsidR="007D646B">
        <w:t>ЕКТ</w:t>
      </w:r>
      <w:r w:rsidRPr="00231504">
        <w:t xml:space="preserve">. Аналіз факторів </w:t>
      </w:r>
      <w:r w:rsidR="007D646B">
        <w:t>ЕКТ</w:t>
      </w:r>
      <w:r w:rsidRPr="00231504">
        <w:t>.</w:t>
      </w:r>
    </w:p>
    <w:p w:rsidR="00840023" w:rsidRPr="00231504" w:rsidRDefault="00840023" w:rsidP="006D3C9D">
      <w:pPr>
        <w:ind w:firstLine="851"/>
        <w:jc w:val="both"/>
      </w:pPr>
      <w:r w:rsidRPr="00231504">
        <w:t>Факторний аналіз конкурентних переваг та обмежень перспективного розвитку територій: застосування PESTE-аналізу і SWOT-аналізу.</w:t>
      </w:r>
    </w:p>
    <w:p w:rsidR="00840023" w:rsidRPr="00231504" w:rsidRDefault="00840023" w:rsidP="006D3C9D">
      <w:pPr>
        <w:ind w:firstLine="851"/>
        <w:jc w:val="both"/>
      </w:pPr>
      <w:r w:rsidRPr="00231504">
        <w:t xml:space="preserve">Визначення та відбір цілей і завдань підвищення ЕКТ. Алгоритм відбору цілей підвищення ЕКТ. </w:t>
      </w:r>
    </w:p>
    <w:p w:rsidR="006E1AF6" w:rsidRPr="00231504" w:rsidRDefault="006E1AF6" w:rsidP="006D3C9D">
      <w:pPr>
        <w:ind w:firstLine="851"/>
        <w:jc w:val="both"/>
        <w:rPr>
          <w:b/>
          <w:caps/>
        </w:rPr>
      </w:pPr>
    </w:p>
    <w:p w:rsidR="006D3C9D" w:rsidRPr="00C5326A" w:rsidRDefault="006D3C9D" w:rsidP="006D3C9D">
      <w:pPr>
        <w:ind w:right="-20" w:firstLine="851"/>
        <w:jc w:val="both"/>
        <w:rPr>
          <w:b/>
          <w:i/>
        </w:rPr>
      </w:pPr>
      <w:r w:rsidRPr="00C5326A">
        <w:rPr>
          <w:b/>
          <w:i/>
          <w:iCs/>
          <w:color w:val="000000"/>
          <w:spacing w:val="-1"/>
          <w:w w:val="99"/>
        </w:rPr>
        <w:lastRenderedPageBreak/>
        <w:t>Т</w:t>
      </w:r>
      <w:r w:rsidRPr="00C5326A">
        <w:rPr>
          <w:b/>
          <w:i/>
          <w:iCs/>
          <w:color w:val="000000"/>
          <w:spacing w:val="1"/>
          <w:w w:val="99"/>
        </w:rPr>
        <w:t>е</w:t>
      </w:r>
      <w:r w:rsidRPr="00C5326A">
        <w:rPr>
          <w:b/>
          <w:i/>
          <w:iCs/>
          <w:color w:val="000000"/>
          <w:w w:val="99"/>
        </w:rPr>
        <w:t>ма</w:t>
      </w:r>
      <w:r w:rsidRPr="00C5326A">
        <w:rPr>
          <w:b/>
          <w:i/>
          <w:color w:val="000000"/>
          <w:spacing w:val="2"/>
        </w:rPr>
        <w:t xml:space="preserve"> </w:t>
      </w:r>
      <w:r w:rsidRPr="00C5326A">
        <w:rPr>
          <w:b/>
          <w:i/>
          <w:iCs/>
          <w:color w:val="000000"/>
          <w:w w:val="99"/>
        </w:rPr>
        <w:t>5.</w:t>
      </w:r>
      <w:r w:rsidRPr="00C5326A">
        <w:rPr>
          <w:b/>
          <w:i/>
          <w:color w:val="000000"/>
          <w:spacing w:val="4"/>
        </w:rPr>
        <w:t xml:space="preserve"> </w:t>
      </w:r>
      <w:r w:rsidRPr="00C5326A">
        <w:rPr>
          <w:b/>
          <w:i/>
        </w:rPr>
        <w:t>Формування та впровадження програм підвищення економічної конкурентоспроможності територій</w:t>
      </w:r>
    </w:p>
    <w:p w:rsidR="006C7A08" w:rsidRPr="00231504" w:rsidRDefault="006E1AF6" w:rsidP="006D3C9D">
      <w:pPr>
        <w:ind w:right="-20" w:firstLine="851"/>
        <w:jc w:val="both"/>
      </w:pPr>
      <w:r w:rsidRPr="00231504">
        <w:t xml:space="preserve">Мета, принципи формування та реалізації програми підвищення ЕКТ. Взаємозв’язок програми підвищення ЕКТ з іншими планувальними документами з розвитку територій. </w:t>
      </w:r>
    </w:p>
    <w:p w:rsidR="006C7A08" w:rsidRPr="00231504" w:rsidRDefault="006C7A08" w:rsidP="006C7A08">
      <w:pPr>
        <w:ind w:right="-20" w:firstLine="851"/>
        <w:jc w:val="both"/>
      </w:pPr>
      <w:r w:rsidRPr="00231504">
        <w:t>Порядок розроблення, розгляду та затвердження проекту програми підвищення ЕКТ. Склад та з</w:t>
      </w:r>
      <w:r w:rsidRPr="00231504">
        <w:t xml:space="preserve">міст </w:t>
      </w:r>
      <w:r w:rsidRPr="00231504">
        <w:t xml:space="preserve">проекту </w:t>
      </w:r>
      <w:r w:rsidRPr="00231504">
        <w:t>програми підвищення ЕКТ.</w:t>
      </w:r>
      <w:r w:rsidRPr="00231504">
        <w:t xml:space="preserve"> Алгоритм розроблення та впровадження програми підвищення ЕКТ. </w:t>
      </w:r>
    </w:p>
    <w:p w:rsidR="006C7A08" w:rsidRPr="00231504" w:rsidRDefault="006C7A08" w:rsidP="006D3C9D">
      <w:pPr>
        <w:ind w:right="-20" w:firstLine="851"/>
        <w:jc w:val="both"/>
      </w:pPr>
      <w:r w:rsidRPr="00231504">
        <w:t>Механізми та інструменти реалізації програми підвищення ЕКТ.</w:t>
      </w:r>
    </w:p>
    <w:p w:rsidR="006C7A08" w:rsidRPr="00231504" w:rsidRDefault="006C7A08" w:rsidP="006D3C9D">
      <w:pPr>
        <w:ind w:right="-20" w:firstLine="851"/>
        <w:jc w:val="both"/>
        <w:rPr>
          <w:bCs/>
          <w:color w:val="000000"/>
          <w:w w:val="99"/>
        </w:rPr>
      </w:pPr>
    </w:p>
    <w:p w:rsidR="006D3C9D" w:rsidRPr="00D00AF7" w:rsidRDefault="006D3C9D" w:rsidP="006D3C9D">
      <w:pPr>
        <w:ind w:right="-20" w:firstLine="851"/>
        <w:jc w:val="both"/>
        <w:rPr>
          <w:b/>
          <w:i/>
        </w:rPr>
      </w:pPr>
      <w:r w:rsidRPr="00D00AF7">
        <w:rPr>
          <w:b/>
          <w:i/>
          <w:iCs/>
          <w:color w:val="000000"/>
          <w:spacing w:val="-1"/>
          <w:w w:val="99"/>
        </w:rPr>
        <w:t>Т</w:t>
      </w:r>
      <w:r w:rsidRPr="00D00AF7">
        <w:rPr>
          <w:b/>
          <w:i/>
          <w:iCs/>
          <w:color w:val="000000"/>
          <w:spacing w:val="1"/>
          <w:w w:val="99"/>
        </w:rPr>
        <w:t>е</w:t>
      </w:r>
      <w:r w:rsidRPr="00D00AF7">
        <w:rPr>
          <w:b/>
          <w:i/>
          <w:iCs/>
          <w:color w:val="000000"/>
          <w:w w:val="99"/>
        </w:rPr>
        <w:t>ма</w:t>
      </w:r>
      <w:r w:rsidRPr="00D00AF7">
        <w:rPr>
          <w:b/>
          <w:i/>
          <w:color w:val="000000"/>
          <w:spacing w:val="2"/>
        </w:rPr>
        <w:t xml:space="preserve"> </w:t>
      </w:r>
      <w:r w:rsidRPr="00D00AF7">
        <w:rPr>
          <w:b/>
          <w:i/>
          <w:iCs/>
          <w:color w:val="000000"/>
          <w:w w:val="99"/>
        </w:rPr>
        <w:t>6.</w:t>
      </w:r>
      <w:r w:rsidRPr="00D00AF7">
        <w:rPr>
          <w:b/>
          <w:i/>
          <w:color w:val="000000"/>
          <w:spacing w:val="4"/>
        </w:rPr>
        <w:t xml:space="preserve"> </w:t>
      </w:r>
      <w:r w:rsidRPr="00D00AF7">
        <w:rPr>
          <w:b/>
          <w:i/>
        </w:rPr>
        <w:t>Транскордонне співробітництво як чинник підвищення економічної конкурентоспроможності</w:t>
      </w:r>
      <w:r w:rsidRPr="00D00AF7">
        <w:rPr>
          <w:b/>
          <w:i/>
        </w:rPr>
        <w:t xml:space="preserve"> територій</w:t>
      </w:r>
    </w:p>
    <w:p w:rsidR="005C1CC8" w:rsidRPr="00231504" w:rsidRDefault="005C1CC8" w:rsidP="006D3C9D">
      <w:pPr>
        <w:ind w:right="-20" w:firstLine="851"/>
        <w:jc w:val="both"/>
        <w:rPr>
          <w:color w:val="000000" w:themeColor="text1"/>
        </w:rPr>
      </w:pPr>
      <w:r w:rsidRPr="00231504">
        <w:t>Транскордонне співробітництво як інноваційний інструмент підвищення ЕКТ. Єврорегіони як інституційна форма співробітництва. Основні положення Закону України «</w:t>
      </w:r>
      <w:r w:rsidRPr="00231504">
        <w:rPr>
          <w:color w:val="000000" w:themeColor="text1"/>
        </w:rPr>
        <w:t>Про транскордонне співробітництво</w:t>
      </w:r>
      <w:r w:rsidRPr="00231504">
        <w:rPr>
          <w:color w:val="000000" w:themeColor="text1"/>
        </w:rPr>
        <w:t>».</w:t>
      </w:r>
    </w:p>
    <w:p w:rsidR="005C1CC8" w:rsidRPr="00231504" w:rsidRDefault="005C1CC8" w:rsidP="006D3C9D">
      <w:pPr>
        <w:ind w:right="-20" w:firstLine="851"/>
        <w:jc w:val="both"/>
        <w:rPr>
          <w:color w:val="000000" w:themeColor="text1"/>
        </w:rPr>
      </w:pPr>
      <w:r w:rsidRPr="00231504">
        <w:rPr>
          <w:color w:val="000000" w:themeColor="text1"/>
        </w:rPr>
        <w:t>Становлення та сучасний стан транскордонного співробітництва в Україн</w:t>
      </w:r>
      <w:r w:rsidR="00D00AF7">
        <w:rPr>
          <w:color w:val="000000" w:themeColor="text1"/>
        </w:rPr>
        <w:t>і</w:t>
      </w:r>
      <w:r w:rsidRPr="00231504">
        <w:rPr>
          <w:color w:val="000000" w:themeColor="text1"/>
        </w:rPr>
        <w:t xml:space="preserve"> та інших європейських країнах. Характеристика основних єврорегіонів в Україні.</w:t>
      </w:r>
    </w:p>
    <w:p w:rsidR="005C1CC8" w:rsidRPr="00231504" w:rsidRDefault="005C1CC8" w:rsidP="006D3C9D">
      <w:pPr>
        <w:ind w:right="-20" w:firstLine="851"/>
        <w:jc w:val="both"/>
      </w:pPr>
      <w:r w:rsidRPr="00231504">
        <w:rPr>
          <w:color w:val="000000" w:themeColor="text1"/>
        </w:rPr>
        <w:t>Транскордонні кластери</w:t>
      </w:r>
      <w:r w:rsidR="00F96A58" w:rsidRPr="00231504">
        <w:rPr>
          <w:color w:val="000000" w:themeColor="text1"/>
        </w:rPr>
        <w:t>: поняття, моделі, етапи розвитку. Український та зарубіжний досвід щодо розвитку кластерних ініціатив і транскордонних кластерів.</w:t>
      </w:r>
    </w:p>
    <w:p w:rsidR="005C1CC8" w:rsidRPr="00231504" w:rsidRDefault="005C1CC8" w:rsidP="005C1CC8">
      <w:pPr>
        <w:ind w:right="-20"/>
        <w:jc w:val="both"/>
        <w:rPr>
          <w:bCs/>
          <w:color w:val="000000"/>
          <w:w w:val="99"/>
        </w:rPr>
      </w:pPr>
    </w:p>
    <w:p w:rsidR="00F62B2A" w:rsidRPr="00231504" w:rsidRDefault="00F62B2A" w:rsidP="006D3C9D">
      <w:pPr>
        <w:tabs>
          <w:tab w:val="left" w:pos="5812"/>
        </w:tabs>
        <w:ind w:firstLine="708"/>
        <w:jc w:val="center"/>
        <w:rPr>
          <w:b/>
          <w:bCs/>
          <w:szCs w:val="28"/>
        </w:rPr>
      </w:pPr>
    </w:p>
    <w:p w:rsidR="00F62B2A" w:rsidRPr="00231504" w:rsidRDefault="00F62B2A" w:rsidP="00F62B2A">
      <w:pPr>
        <w:ind w:firstLine="708"/>
        <w:jc w:val="center"/>
        <w:rPr>
          <w:b/>
          <w:bCs/>
          <w:szCs w:val="28"/>
        </w:rPr>
      </w:pPr>
      <w:r w:rsidRPr="00231504">
        <w:rPr>
          <w:b/>
          <w:bCs/>
          <w:szCs w:val="28"/>
        </w:rPr>
        <w:br w:type="page"/>
      </w:r>
      <w:r w:rsidRPr="00231504">
        <w:rPr>
          <w:b/>
          <w:bCs/>
          <w:szCs w:val="28"/>
        </w:rPr>
        <w:lastRenderedPageBreak/>
        <w:t>4. Структура навчальної дисципліни</w:t>
      </w:r>
    </w:p>
    <w:tbl>
      <w:tblPr>
        <w:tblW w:w="48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955"/>
        <w:gridCol w:w="41"/>
        <w:gridCol w:w="1032"/>
        <w:gridCol w:w="907"/>
        <w:gridCol w:w="17"/>
        <w:gridCol w:w="872"/>
        <w:gridCol w:w="764"/>
        <w:gridCol w:w="825"/>
      </w:tblGrid>
      <w:tr w:rsidR="006D3C9D" w:rsidRPr="00231504" w:rsidTr="002C7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pct"/>
            <w:vMerge w:val="restart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Назви змістових модулів і тем</w:t>
            </w:r>
          </w:p>
        </w:tc>
        <w:tc>
          <w:tcPr>
            <w:tcW w:w="2800" w:type="pct"/>
            <w:gridSpan w:val="8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Кількість годин</w:t>
            </w:r>
          </w:p>
        </w:tc>
      </w:tr>
      <w:tr w:rsidR="006D3C9D" w:rsidRPr="00231504" w:rsidTr="002C7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pct"/>
            <w:vMerge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</w:p>
        </w:tc>
        <w:tc>
          <w:tcPr>
            <w:tcW w:w="2800" w:type="pct"/>
            <w:gridSpan w:val="8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денна форма</w:t>
            </w:r>
          </w:p>
        </w:tc>
      </w:tr>
      <w:tr w:rsidR="006D3C9D" w:rsidRPr="00231504" w:rsidTr="002C7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pct"/>
            <w:vMerge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Merge w:val="restart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 xml:space="preserve">усього </w:t>
            </w:r>
          </w:p>
        </w:tc>
        <w:tc>
          <w:tcPr>
            <w:tcW w:w="2306" w:type="pct"/>
            <w:gridSpan w:val="7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у тому числі</w:t>
            </w:r>
          </w:p>
        </w:tc>
      </w:tr>
      <w:tr w:rsidR="002C74EF" w:rsidRPr="00231504" w:rsidTr="002C7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pct"/>
            <w:vMerge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</w:p>
        </w:tc>
        <w:tc>
          <w:tcPr>
            <w:tcW w:w="555" w:type="pct"/>
            <w:gridSpan w:val="2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л</w:t>
            </w:r>
          </w:p>
        </w:tc>
        <w:tc>
          <w:tcPr>
            <w:tcW w:w="469" w:type="pct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с</w:t>
            </w:r>
          </w:p>
        </w:tc>
        <w:tc>
          <w:tcPr>
            <w:tcW w:w="460" w:type="pct"/>
            <w:gridSpan w:val="2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лаб</w:t>
            </w:r>
          </w:p>
        </w:tc>
        <w:tc>
          <w:tcPr>
            <w:tcW w:w="395" w:type="pct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інд</w:t>
            </w:r>
          </w:p>
        </w:tc>
        <w:tc>
          <w:tcPr>
            <w:tcW w:w="427" w:type="pct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с.р.</w:t>
            </w:r>
          </w:p>
        </w:tc>
      </w:tr>
      <w:tr w:rsidR="002C74EF" w:rsidRPr="00231504" w:rsidTr="002C74EF">
        <w:tblPrEx>
          <w:tblCellMar>
            <w:top w:w="0" w:type="dxa"/>
            <w:bottom w:w="0" w:type="dxa"/>
          </w:tblCellMar>
        </w:tblPrEx>
        <w:tc>
          <w:tcPr>
            <w:tcW w:w="2200" w:type="pct"/>
          </w:tcPr>
          <w:p w:rsidR="00F62B2A" w:rsidRPr="00231504" w:rsidRDefault="00F62B2A" w:rsidP="00DD6B79">
            <w:pPr>
              <w:jc w:val="center"/>
              <w:rPr>
                <w:bCs/>
                <w:sz w:val="24"/>
              </w:rPr>
            </w:pPr>
            <w:r w:rsidRPr="00231504">
              <w:rPr>
                <w:bCs/>
                <w:sz w:val="24"/>
              </w:rPr>
              <w:t>1</w:t>
            </w:r>
          </w:p>
        </w:tc>
        <w:tc>
          <w:tcPr>
            <w:tcW w:w="494" w:type="pct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bCs/>
                <w:sz w:val="24"/>
              </w:rPr>
            </w:pPr>
            <w:r w:rsidRPr="00231504">
              <w:rPr>
                <w:bCs/>
                <w:sz w:val="24"/>
              </w:rPr>
              <w:t>2</w:t>
            </w:r>
          </w:p>
        </w:tc>
        <w:tc>
          <w:tcPr>
            <w:tcW w:w="555" w:type="pct"/>
            <w:gridSpan w:val="2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bCs/>
                <w:sz w:val="24"/>
              </w:rPr>
            </w:pPr>
            <w:r w:rsidRPr="00231504">
              <w:rPr>
                <w:bCs/>
                <w:sz w:val="24"/>
              </w:rPr>
              <w:t>3</w:t>
            </w:r>
          </w:p>
        </w:tc>
        <w:tc>
          <w:tcPr>
            <w:tcW w:w="469" w:type="pct"/>
          </w:tcPr>
          <w:p w:rsidR="00F62B2A" w:rsidRPr="00231504" w:rsidRDefault="00F62B2A" w:rsidP="00DD6B79">
            <w:pPr>
              <w:jc w:val="center"/>
              <w:rPr>
                <w:bCs/>
                <w:sz w:val="24"/>
              </w:rPr>
            </w:pPr>
            <w:r w:rsidRPr="00231504">
              <w:rPr>
                <w:bCs/>
                <w:sz w:val="24"/>
              </w:rPr>
              <w:t>4</w:t>
            </w:r>
          </w:p>
        </w:tc>
        <w:tc>
          <w:tcPr>
            <w:tcW w:w="460" w:type="pct"/>
            <w:gridSpan w:val="2"/>
          </w:tcPr>
          <w:p w:rsidR="00F62B2A" w:rsidRPr="00231504" w:rsidRDefault="00F62B2A" w:rsidP="00DD6B79">
            <w:pPr>
              <w:jc w:val="center"/>
              <w:rPr>
                <w:bCs/>
                <w:sz w:val="24"/>
              </w:rPr>
            </w:pPr>
            <w:r w:rsidRPr="00231504">
              <w:rPr>
                <w:bCs/>
                <w:sz w:val="24"/>
              </w:rPr>
              <w:t>5</w:t>
            </w:r>
          </w:p>
        </w:tc>
        <w:tc>
          <w:tcPr>
            <w:tcW w:w="395" w:type="pct"/>
          </w:tcPr>
          <w:p w:rsidR="00F62B2A" w:rsidRPr="00231504" w:rsidRDefault="00F62B2A" w:rsidP="00DD6B79">
            <w:pPr>
              <w:jc w:val="center"/>
              <w:rPr>
                <w:bCs/>
                <w:sz w:val="24"/>
              </w:rPr>
            </w:pPr>
            <w:r w:rsidRPr="00231504">
              <w:rPr>
                <w:bCs/>
                <w:sz w:val="24"/>
              </w:rPr>
              <w:t>6</w:t>
            </w:r>
          </w:p>
        </w:tc>
        <w:tc>
          <w:tcPr>
            <w:tcW w:w="427" w:type="pct"/>
          </w:tcPr>
          <w:p w:rsidR="00F62B2A" w:rsidRPr="00231504" w:rsidRDefault="00F62B2A" w:rsidP="00DD6B79">
            <w:pPr>
              <w:jc w:val="center"/>
              <w:rPr>
                <w:bCs/>
                <w:sz w:val="24"/>
              </w:rPr>
            </w:pPr>
            <w:r w:rsidRPr="00231504">
              <w:rPr>
                <w:bCs/>
                <w:sz w:val="24"/>
              </w:rPr>
              <w:t>7</w:t>
            </w:r>
          </w:p>
        </w:tc>
      </w:tr>
      <w:tr w:rsidR="00F62B2A" w:rsidRPr="00231504" w:rsidTr="002C7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</w:tcPr>
          <w:p w:rsidR="00F62B2A" w:rsidRPr="00231504" w:rsidRDefault="00F62B2A" w:rsidP="006D3C9D">
            <w:pPr>
              <w:jc w:val="center"/>
              <w:rPr>
                <w:sz w:val="24"/>
              </w:rPr>
            </w:pPr>
            <w:r w:rsidRPr="00231504">
              <w:rPr>
                <w:b/>
                <w:bCs/>
                <w:sz w:val="24"/>
              </w:rPr>
              <w:t>Змістовий модуль 1</w:t>
            </w:r>
            <w:r w:rsidRPr="00231504">
              <w:rPr>
                <w:sz w:val="24"/>
              </w:rPr>
              <w:t xml:space="preserve">. </w:t>
            </w:r>
          </w:p>
        </w:tc>
      </w:tr>
      <w:tr w:rsidR="002C74EF" w:rsidRPr="00231504" w:rsidTr="002C74EF">
        <w:tblPrEx>
          <w:tblCellMar>
            <w:top w:w="0" w:type="dxa"/>
            <w:bottom w:w="0" w:type="dxa"/>
          </w:tblCellMar>
        </w:tblPrEx>
        <w:tc>
          <w:tcPr>
            <w:tcW w:w="2200" w:type="pct"/>
          </w:tcPr>
          <w:p w:rsidR="00F62B2A" w:rsidRPr="00231504" w:rsidRDefault="006D3C9D" w:rsidP="006D3C9D">
            <w:pPr>
              <w:jc w:val="both"/>
              <w:rPr>
                <w:sz w:val="24"/>
              </w:rPr>
            </w:pPr>
            <w:r w:rsidRPr="00231504">
              <w:rPr>
                <w:sz w:val="24"/>
              </w:rPr>
              <w:t>Тема 1. Економічна конкурентоспроможність територій: поняття, мета, завдання, пріоритети</w:t>
            </w:r>
          </w:p>
        </w:tc>
        <w:tc>
          <w:tcPr>
            <w:tcW w:w="494" w:type="pct"/>
            <w:shd w:val="clear" w:color="auto" w:fill="auto"/>
          </w:tcPr>
          <w:p w:rsidR="00F62B2A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5" w:type="pct"/>
            <w:gridSpan w:val="2"/>
            <w:shd w:val="clear" w:color="auto" w:fill="auto"/>
          </w:tcPr>
          <w:p w:rsidR="00F62B2A" w:rsidRPr="00231504" w:rsidRDefault="00F96A58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2</w:t>
            </w:r>
          </w:p>
        </w:tc>
        <w:tc>
          <w:tcPr>
            <w:tcW w:w="469" w:type="pct"/>
          </w:tcPr>
          <w:p w:rsidR="00F62B2A" w:rsidRPr="00231504" w:rsidRDefault="00F96A58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4</w:t>
            </w:r>
          </w:p>
        </w:tc>
        <w:tc>
          <w:tcPr>
            <w:tcW w:w="460" w:type="pct"/>
            <w:gridSpan w:val="2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</w:tcPr>
          <w:p w:rsidR="00F62B2A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C74EF" w:rsidRPr="00231504" w:rsidTr="002C74E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00" w:type="pct"/>
          </w:tcPr>
          <w:p w:rsidR="00F62B2A" w:rsidRPr="00231504" w:rsidRDefault="006D3C9D" w:rsidP="006D3C9D">
            <w:pPr>
              <w:jc w:val="both"/>
              <w:rPr>
                <w:sz w:val="24"/>
              </w:rPr>
            </w:pPr>
            <w:r w:rsidRPr="00231504">
              <w:rPr>
                <w:bCs/>
                <w:iCs/>
                <w:color w:val="000000"/>
                <w:spacing w:val="-2"/>
                <w:w w:val="99"/>
                <w:sz w:val="24"/>
              </w:rPr>
              <w:t>Т</w:t>
            </w:r>
            <w:r w:rsidRPr="00231504">
              <w:rPr>
                <w:bCs/>
                <w:iCs/>
                <w:color w:val="000000"/>
                <w:spacing w:val="1"/>
                <w:w w:val="99"/>
                <w:sz w:val="24"/>
              </w:rPr>
              <w:t>ем</w:t>
            </w:r>
            <w:r w:rsidRPr="00231504">
              <w:rPr>
                <w:bCs/>
                <w:iCs/>
                <w:color w:val="000000"/>
                <w:w w:val="99"/>
                <w:sz w:val="24"/>
              </w:rPr>
              <w:t>а</w:t>
            </w:r>
            <w:r w:rsidRPr="00231504">
              <w:rPr>
                <w:color w:val="000000"/>
                <w:spacing w:val="2"/>
                <w:sz w:val="24"/>
              </w:rPr>
              <w:t xml:space="preserve"> </w:t>
            </w:r>
            <w:r w:rsidRPr="00231504">
              <w:rPr>
                <w:bCs/>
                <w:iCs/>
                <w:color w:val="000000"/>
                <w:w w:val="99"/>
                <w:sz w:val="24"/>
              </w:rPr>
              <w:t>2.</w:t>
            </w:r>
            <w:r w:rsidRPr="00231504">
              <w:rPr>
                <w:color w:val="000000"/>
                <w:spacing w:val="4"/>
                <w:sz w:val="24"/>
              </w:rPr>
              <w:t xml:space="preserve"> </w:t>
            </w:r>
            <w:r w:rsidRPr="00231504">
              <w:rPr>
                <w:sz w:val="24"/>
              </w:rPr>
              <w:t>Інституційне забезпечення економічної конкурентоспроможності територій</w:t>
            </w:r>
          </w:p>
        </w:tc>
        <w:tc>
          <w:tcPr>
            <w:tcW w:w="494" w:type="pct"/>
            <w:shd w:val="clear" w:color="auto" w:fill="auto"/>
          </w:tcPr>
          <w:p w:rsidR="00F62B2A" w:rsidRPr="00231504" w:rsidRDefault="00F10D3D" w:rsidP="00F10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5" w:type="pct"/>
            <w:gridSpan w:val="2"/>
            <w:shd w:val="clear" w:color="auto" w:fill="auto"/>
          </w:tcPr>
          <w:p w:rsidR="00F62B2A" w:rsidRPr="00231504" w:rsidRDefault="00F96A58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2</w:t>
            </w:r>
          </w:p>
        </w:tc>
        <w:tc>
          <w:tcPr>
            <w:tcW w:w="469" w:type="pct"/>
          </w:tcPr>
          <w:p w:rsidR="00F62B2A" w:rsidRPr="00231504" w:rsidRDefault="00F96A58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6</w:t>
            </w:r>
          </w:p>
        </w:tc>
        <w:tc>
          <w:tcPr>
            <w:tcW w:w="460" w:type="pct"/>
            <w:gridSpan w:val="2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</w:tcPr>
          <w:p w:rsidR="00F62B2A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C74EF" w:rsidRPr="00231504" w:rsidTr="002C74EF">
        <w:tblPrEx>
          <w:tblCellMar>
            <w:top w:w="0" w:type="dxa"/>
            <w:bottom w:w="0" w:type="dxa"/>
          </w:tblCellMar>
        </w:tblPrEx>
        <w:tc>
          <w:tcPr>
            <w:tcW w:w="2200" w:type="pct"/>
          </w:tcPr>
          <w:p w:rsidR="00F62B2A" w:rsidRPr="00231504" w:rsidRDefault="006D3C9D" w:rsidP="006D3C9D">
            <w:pPr>
              <w:jc w:val="both"/>
              <w:rPr>
                <w:bCs/>
                <w:iCs/>
                <w:color w:val="000000"/>
                <w:w w:val="99"/>
                <w:sz w:val="24"/>
              </w:rPr>
            </w:pPr>
            <w:r w:rsidRPr="00231504">
              <w:rPr>
                <w:bCs/>
                <w:iCs/>
                <w:color w:val="000000"/>
                <w:spacing w:val="-2"/>
                <w:w w:val="99"/>
                <w:sz w:val="24"/>
              </w:rPr>
              <w:t>Т</w:t>
            </w:r>
            <w:r w:rsidRPr="00231504">
              <w:rPr>
                <w:bCs/>
                <w:iCs/>
                <w:color w:val="000000"/>
                <w:spacing w:val="1"/>
                <w:w w:val="99"/>
                <w:sz w:val="24"/>
              </w:rPr>
              <w:t>ем</w:t>
            </w:r>
            <w:r w:rsidRPr="00231504">
              <w:rPr>
                <w:bCs/>
                <w:iCs/>
                <w:color w:val="000000"/>
                <w:w w:val="99"/>
                <w:sz w:val="24"/>
              </w:rPr>
              <w:t>а</w:t>
            </w:r>
            <w:r w:rsidRPr="00231504">
              <w:rPr>
                <w:color w:val="000000"/>
                <w:spacing w:val="2"/>
                <w:sz w:val="24"/>
              </w:rPr>
              <w:t xml:space="preserve"> </w:t>
            </w:r>
            <w:r w:rsidRPr="00231504">
              <w:rPr>
                <w:bCs/>
                <w:iCs/>
                <w:color w:val="000000"/>
                <w:w w:val="99"/>
                <w:sz w:val="24"/>
              </w:rPr>
              <w:t>3.</w:t>
            </w:r>
            <w:r w:rsidRPr="00231504">
              <w:rPr>
                <w:color w:val="000000"/>
                <w:spacing w:val="4"/>
                <w:sz w:val="24"/>
              </w:rPr>
              <w:t xml:space="preserve"> </w:t>
            </w:r>
            <w:r w:rsidRPr="00231504">
              <w:rPr>
                <w:sz w:val="24"/>
              </w:rPr>
              <w:t>Інструменти управління розвитком і економічною конкурентоспроможністю територій</w:t>
            </w:r>
          </w:p>
        </w:tc>
        <w:tc>
          <w:tcPr>
            <w:tcW w:w="494" w:type="pct"/>
            <w:shd w:val="clear" w:color="auto" w:fill="auto"/>
          </w:tcPr>
          <w:p w:rsidR="00F62B2A" w:rsidRPr="00231504" w:rsidRDefault="00F10D3D" w:rsidP="00F10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5" w:type="pct"/>
            <w:gridSpan w:val="2"/>
            <w:shd w:val="clear" w:color="auto" w:fill="auto"/>
          </w:tcPr>
          <w:p w:rsidR="00F62B2A" w:rsidRPr="00231504" w:rsidRDefault="00F96A58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2</w:t>
            </w:r>
          </w:p>
        </w:tc>
        <w:tc>
          <w:tcPr>
            <w:tcW w:w="469" w:type="pct"/>
          </w:tcPr>
          <w:p w:rsidR="00F62B2A" w:rsidRPr="00231504" w:rsidRDefault="00231504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6</w:t>
            </w:r>
          </w:p>
        </w:tc>
        <w:tc>
          <w:tcPr>
            <w:tcW w:w="460" w:type="pct"/>
            <w:gridSpan w:val="2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</w:tcPr>
          <w:p w:rsidR="00F62B2A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C74EF" w:rsidRPr="00231504" w:rsidTr="002C74EF">
        <w:tblPrEx>
          <w:tblCellMar>
            <w:top w:w="0" w:type="dxa"/>
            <w:bottom w:w="0" w:type="dxa"/>
          </w:tblCellMar>
        </w:tblPrEx>
        <w:tc>
          <w:tcPr>
            <w:tcW w:w="2200" w:type="pct"/>
          </w:tcPr>
          <w:p w:rsidR="00F62B2A" w:rsidRPr="00231504" w:rsidRDefault="00F62B2A" w:rsidP="00DD6B79">
            <w:pPr>
              <w:rPr>
                <w:bCs/>
                <w:sz w:val="24"/>
              </w:rPr>
            </w:pPr>
            <w:r w:rsidRPr="00231504">
              <w:rPr>
                <w:bCs/>
                <w:sz w:val="24"/>
              </w:rPr>
              <w:t>Разом за змістовим модулем 1</w:t>
            </w:r>
          </w:p>
        </w:tc>
        <w:tc>
          <w:tcPr>
            <w:tcW w:w="494" w:type="pct"/>
            <w:shd w:val="clear" w:color="auto" w:fill="auto"/>
          </w:tcPr>
          <w:p w:rsidR="00F62B2A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55" w:type="pct"/>
            <w:gridSpan w:val="2"/>
            <w:shd w:val="clear" w:color="auto" w:fill="auto"/>
          </w:tcPr>
          <w:p w:rsidR="00F62B2A" w:rsidRPr="00231504" w:rsidRDefault="00231504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6</w:t>
            </w:r>
          </w:p>
        </w:tc>
        <w:tc>
          <w:tcPr>
            <w:tcW w:w="469" w:type="pct"/>
          </w:tcPr>
          <w:p w:rsidR="00F62B2A" w:rsidRPr="00231504" w:rsidRDefault="00231504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16</w:t>
            </w:r>
          </w:p>
        </w:tc>
        <w:tc>
          <w:tcPr>
            <w:tcW w:w="460" w:type="pct"/>
            <w:gridSpan w:val="2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F62B2A" w:rsidRPr="00231504" w:rsidRDefault="00F62B2A" w:rsidP="00DD6B79"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</w:tcPr>
          <w:p w:rsidR="00F62B2A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F62B2A" w:rsidRPr="00231504" w:rsidTr="002C7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</w:tcPr>
          <w:p w:rsidR="00F62B2A" w:rsidRPr="00231504" w:rsidRDefault="00F62B2A" w:rsidP="006D3C9D">
            <w:pPr>
              <w:jc w:val="center"/>
              <w:rPr>
                <w:sz w:val="24"/>
              </w:rPr>
            </w:pPr>
            <w:r w:rsidRPr="00231504">
              <w:rPr>
                <w:b/>
                <w:bCs/>
                <w:sz w:val="24"/>
              </w:rPr>
              <w:t>Змістовий модуль 2.</w:t>
            </w:r>
            <w:r w:rsidRPr="00231504">
              <w:rPr>
                <w:sz w:val="24"/>
              </w:rPr>
              <w:t xml:space="preserve"> </w:t>
            </w:r>
          </w:p>
        </w:tc>
      </w:tr>
      <w:tr w:rsidR="006D3C9D" w:rsidRPr="00231504" w:rsidTr="002C74EF">
        <w:tblPrEx>
          <w:tblCellMar>
            <w:top w:w="0" w:type="dxa"/>
            <w:bottom w:w="0" w:type="dxa"/>
          </w:tblCellMar>
        </w:tblPrEx>
        <w:tc>
          <w:tcPr>
            <w:tcW w:w="2200" w:type="pct"/>
          </w:tcPr>
          <w:p w:rsidR="006D3C9D" w:rsidRPr="00231504" w:rsidRDefault="006D3C9D" w:rsidP="006D3C9D">
            <w:pPr>
              <w:jc w:val="both"/>
              <w:rPr>
                <w:b/>
                <w:caps/>
                <w:sz w:val="24"/>
              </w:rPr>
            </w:pPr>
            <w:r w:rsidRPr="00231504">
              <w:rPr>
                <w:iCs/>
                <w:color w:val="000000"/>
                <w:spacing w:val="-1"/>
                <w:w w:val="99"/>
                <w:sz w:val="24"/>
              </w:rPr>
              <w:t>Т</w:t>
            </w:r>
            <w:r w:rsidRPr="00231504">
              <w:rPr>
                <w:iCs/>
                <w:color w:val="000000"/>
                <w:spacing w:val="1"/>
                <w:w w:val="99"/>
                <w:sz w:val="24"/>
              </w:rPr>
              <w:t>е</w:t>
            </w:r>
            <w:r w:rsidRPr="00231504">
              <w:rPr>
                <w:iCs/>
                <w:color w:val="000000"/>
                <w:w w:val="99"/>
                <w:sz w:val="24"/>
              </w:rPr>
              <w:t>ма</w:t>
            </w:r>
            <w:r w:rsidRPr="00231504">
              <w:rPr>
                <w:color w:val="000000"/>
                <w:spacing w:val="2"/>
                <w:sz w:val="24"/>
              </w:rPr>
              <w:t xml:space="preserve"> </w:t>
            </w:r>
            <w:r w:rsidRPr="00231504">
              <w:rPr>
                <w:iCs/>
                <w:color w:val="000000"/>
                <w:w w:val="99"/>
                <w:sz w:val="24"/>
              </w:rPr>
              <w:t>4.</w:t>
            </w:r>
            <w:r w:rsidRPr="00231504">
              <w:rPr>
                <w:color w:val="000000"/>
                <w:spacing w:val="4"/>
                <w:sz w:val="24"/>
              </w:rPr>
              <w:t xml:space="preserve"> </w:t>
            </w:r>
            <w:r w:rsidRPr="00231504">
              <w:rPr>
                <w:sz w:val="24"/>
              </w:rPr>
              <w:t>Формування базису та оцінка економічної конкурентоспроможності територій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6D3C9D" w:rsidRPr="00231504" w:rsidRDefault="00F10D3D" w:rsidP="00F10D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4" w:type="pct"/>
            <w:shd w:val="clear" w:color="auto" w:fill="auto"/>
          </w:tcPr>
          <w:p w:rsidR="006D3C9D" w:rsidRPr="00231504" w:rsidRDefault="00F96A58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4</w:t>
            </w:r>
          </w:p>
        </w:tc>
        <w:tc>
          <w:tcPr>
            <w:tcW w:w="478" w:type="pct"/>
            <w:gridSpan w:val="2"/>
          </w:tcPr>
          <w:p w:rsidR="006D3C9D" w:rsidRPr="00231504" w:rsidRDefault="00F96A58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6</w:t>
            </w:r>
          </w:p>
        </w:tc>
        <w:tc>
          <w:tcPr>
            <w:tcW w:w="451" w:type="pct"/>
          </w:tcPr>
          <w:p w:rsidR="006D3C9D" w:rsidRPr="00231504" w:rsidRDefault="006D3C9D" w:rsidP="00DD6B79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6D3C9D" w:rsidRPr="00231504" w:rsidRDefault="006D3C9D" w:rsidP="00DD6B79"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</w:tcPr>
          <w:p w:rsidR="006D3C9D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D3C9D" w:rsidRPr="00231504" w:rsidTr="002C74EF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200" w:type="pct"/>
          </w:tcPr>
          <w:p w:rsidR="006D3C9D" w:rsidRPr="00231504" w:rsidRDefault="006D3C9D" w:rsidP="006D3C9D">
            <w:pPr>
              <w:ind w:right="-20"/>
              <w:jc w:val="both"/>
              <w:rPr>
                <w:bCs/>
                <w:color w:val="000000"/>
                <w:w w:val="99"/>
                <w:sz w:val="24"/>
              </w:rPr>
            </w:pPr>
            <w:r w:rsidRPr="00231504">
              <w:rPr>
                <w:iCs/>
                <w:color w:val="000000"/>
                <w:spacing w:val="-1"/>
                <w:w w:val="99"/>
                <w:sz w:val="24"/>
              </w:rPr>
              <w:t>Т</w:t>
            </w:r>
            <w:r w:rsidRPr="00231504">
              <w:rPr>
                <w:iCs/>
                <w:color w:val="000000"/>
                <w:spacing w:val="1"/>
                <w:w w:val="99"/>
                <w:sz w:val="24"/>
              </w:rPr>
              <w:t>е</w:t>
            </w:r>
            <w:r w:rsidRPr="00231504">
              <w:rPr>
                <w:iCs/>
                <w:color w:val="000000"/>
                <w:w w:val="99"/>
                <w:sz w:val="24"/>
              </w:rPr>
              <w:t>ма</w:t>
            </w:r>
            <w:r w:rsidRPr="00231504">
              <w:rPr>
                <w:color w:val="000000"/>
                <w:spacing w:val="2"/>
                <w:sz w:val="24"/>
              </w:rPr>
              <w:t xml:space="preserve"> </w:t>
            </w:r>
            <w:r w:rsidRPr="00231504">
              <w:rPr>
                <w:iCs/>
                <w:color w:val="000000"/>
                <w:w w:val="99"/>
                <w:sz w:val="24"/>
              </w:rPr>
              <w:t>5.</w:t>
            </w:r>
            <w:r w:rsidRPr="00231504">
              <w:rPr>
                <w:color w:val="000000"/>
                <w:spacing w:val="4"/>
                <w:sz w:val="24"/>
              </w:rPr>
              <w:t xml:space="preserve"> </w:t>
            </w:r>
            <w:r w:rsidRPr="00231504">
              <w:rPr>
                <w:sz w:val="24"/>
              </w:rPr>
              <w:t xml:space="preserve">Формування та впровадження програм підвищення економічної </w:t>
            </w:r>
            <w:r w:rsidRPr="00231504">
              <w:rPr>
                <w:sz w:val="24"/>
              </w:rPr>
              <w:t>конкурентоспроможності територій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6D3C9D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4" w:type="pct"/>
            <w:shd w:val="clear" w:color="auto" w:fill="auto"/>
          </w:tcPr>
          <w:p w:rsidR="006D3C9D" w:rsidRPr="00231504" w:rsidRDefault="00F96A58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4</w:t>
            </w:r>
          </w:p>
        </w:tc>
        <w:tc>
          <w:tcPr>
            <w:tcW w:w="478" w:type="pct"/>
            <w:gridSpan w:val="2"/>
          </w:tcPr>
          <w:p w:rsidR="006D3C9D" w:rsidRPr="00231504" w:rsidRDefault="00231504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6</w:t>
            </w:r>
          </w:p>
        </w:tc>
        <w:tc>
          <w:tcPr>
            <w:tcW w:w="451" w:type="pct"/>
          </w:tcPr>
          <w:p w:rsidR="006D3C9D" w:rsidRPr="00231504" w:rsidRDefault="006D3C9D" w:rsidP="00DD6B79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6D3C9D" w:rsidRPr="00231504" w:rsidRDefault="006D3C9D" w:rsidP="00DD6B79"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</w:tcPr>
          <w:p w:rsidR="006D3C9D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D3C9D" w:rsidRPr="00231504" w:rsidTr="002C74EF">
        <w:tblPrEx>
          <w:tblCellMar>
            <w:top w:w="0" w:type="dxa"/>
            <w:bottom w:w="0" w:type="dxa"/>
          </w:tblCellMar>
        </w:tblPrEx>
        <w:tc>
          <w:tcPr>
            <w:tcW w:w="2200" w:type="pct"/>
          </w:tcPr>
          <w:p w:rsidR="006D3C9D" w:rsidRPr="00231504" w:rsidRDefault="006D3C9D" w:rsidP="006D3C9D">
            <w:pPr>
              <w:ind w:right="-20"/>
              <w:jc w:val="both"/>
              <w:rPr>
                <w:bCs/>
                <w:color w:val="000000"/>
                <w:w w:val="99"/>
                <w:sz w:val="24"/>
              </w:rPr>
            </w:pPr>
            <w:r w:rsidRPr="00231504">
              <w:rPr>
                <w:iCs/>
                <w:color w:val="000000"/>
                <w:spacing w:val="-1"/>
                <w:w w:val="99"/>
                <w:sz w:val="24"/>
              </w:rPr>
              <w:t>Т</w:t>
            </w:r>
            <w:r w:rsidRPr="00231504">
              <w:rPr>
                <w:iCs/>
                <w:color w:val="000000"/>
                <w:spacing w:val="1"/>
                <w:w w:val="99"/>
                <w:sz w:val="24"/>
              </w:rPr>
              <w:t>е</w:t>
            </w:r>
            <w:r w:rsidRPr="00231504">
              <w:rPr>
                <w:iCs/>
                <w:color w:val="000000"/>
                <w:w w:val="99"/>
                <w:sz w:val="24"/>
              </w:rPr>
              <w:t>ма</w:t>
            </w:r>
            <w:r w:rsidRPr="00231504">
              <w:rPr>
                <w:color w:val="000000"/>
                <w:spacing w:val="2"/>
                <w:sz w:val="24"/>
              </w:rPr>
              <w:t xml:space="preserve"> </w:t>
            </w:r>
            <w:r w:rsidRPr="00231504">
              <w:rPr>
                <w:iCs/>
                <w:color w:val="000000"/>
                <w:w w:val="99"/>
                <w:sz w:val="24"/>
              </w:rPr>
              <w:t>6.</w:t>
            </w:r>
            <w:r w:rsidRPr="00231504">
              <w:rPr>
                <w:color w:val="000000"/>
                <w:spacing w:val="4"/>
                <w:sz w:val="24"/>
              </w:rPr>
              <w:t xml:space="preserve"> </w:t>
            </w:r>
            <w:r w:rsidRPr="00231504">
              <w:rPr>
                <w:sz w:val="24"/>
              </w:rPr>
              <w:t>Транскордонне співробітництво як чинник підвищення економічної конкурентоспроможності територій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6D3C9D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4" w:type="pct"/>
            <w:shd w:val="clear" w:color="auto" w:fill="auto"/>
          </w:tcPr>
          <w:p w:rsidR="006D3C9D" w:rsidRPr="00231504" w:rsidRDefault="00231504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2</w:t>
            </w:r>
          </w:p>
        </w:tc>
        <w:tc>
          <w:tcPr>
            <w:tcW w:w="478" w:type="pct"/>
            <w:gridSpan w:val="2"/>
          </w:tcPr>
          <w:p w:rsidR="006D3C9D" w:rsidRPr="00231504" w:rsidRDefault="00231504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4</w:t>
            </w:r>
          </w:p>
        </w:tc>
        <w:tc>
          <w:tcPr>
            <w:tcW w:w="451" w:type="pct"/>
          </w:tcPr>
          <w:p w:rsidR="006D3C9D" w:rsidRPr="00231504" w:rsidRDefault="006D3C9D" w:rsidP="00DD6B79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6D3C9D" w:rsidRPr="00231504" w:rsidRDefault="006D3C9D" w:rsidP="00DD6B79"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</w:tcPr>
          <w:p w:rsidR="006D3C9D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D3C9D" w:rsidRPr="00231504" w:rsidTr="002C74EF">
        <w:tblPrEx>
          <w:tblCellMar>
            <w:top w:w="0" w:type="dxa"/>
            <w:bottom w:w="0" w:type="dxa"/>
          </w:tblCellMar>
        </w:tblPrEx>
        <w:tc>
          <w:tcPr>
            <w:tcW w:w="2200" w:type="pct"/>
          </w:tcPr>
          <w:p w:rsidR="006D3C9D" w:rsidRPr="00231504" w:rsidRDefault="006D3C9D" w:rsidP="00DD6B79">
            <w:pPr>
              <w:rPr>
                <w:bCs/>
                <w:sz w:val="24"/>
              </w:rPr>
            </w:pPr>
            <w:r w:rsidRPr="00231504">
              <w:rPr>
                <w:bCs/>
                <w:sz w:val="24"/>
              </w:rPr>
              <w:t>Разом за змістовим модулем 2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6D3C9D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4" w:type="pct"/>
            <w:shd w:val="clear" w:color="auto" w:fill="auto"/>
          </w:tcPr>
          <w:p w:rsidR="006D3C9D" w:rsidRPr="00231504" w:rsidRDefault="00231504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10</w:t>
            </w:r>
          </w:p>
        </w:tc>
        <w:tc>
          <w:tcPr>
            <w:tcW w:w="478" w:type="pct"/>
            <w:gridSpan w:val="2"/>
          </w:tcPr>
          <w:p w:rsidR="006D3C9D" w:rsidRPr="00231504" w:rsidRDefault="00231504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16</w:t>
            </w:r>
          </w:p>
        </w:tc>
        <w:tc>
          <w:tcPr>
            <w:tcW w:w="451" w:type="pct"/>
          </w:tcPr>
          <w:p w:rsidR="006D3C9D" w:rsidRPr="00231504" w:rsidRDefault="006D3C9D" w:rsidP="00DD6B79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6D3C9D" w:rsidRPr="00231504" w:rsidRDefault="006D3C9D" w:rsidP="00DD6B79"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</w:tcPr>
          <w:p w:rsidR="006D3C9D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D3C9D" w:rsidRPr="00231504" w:rsidTr="002C74EF">
        <w:tblPrEx>
          <w:tblCellMar>
            <w:top w:w="0" w:type="dxa"/>
            <w:bottom w:w="0" w:type="dxa"/>
          </w:tblCellMar>
        </w:tblPrEx>
        <w:tc>
          <w:tcPr>
            <w:tcW w:w="2200" w:type="pct"/>
          </w:tcPr>
          <w:p w:rsidR="006D3C9D" w:rsidRPr="00231504" w:rsidRDefault="006D3C9D" w:rsidP="00DD6B79">
            <w:pPr>
              <w:pStyle w:val="4"/>
              <w:rPr>
                <w:sz w:val="24"/>
              </w:rPr>
            </w:pPr>
            <w:r w:rsidRPr="00231504">
              <w:rPr>
                <w:sz w:val="24"/>
              </w:rPr>
              <w:t>Усього годин</w:t>
            </w:r>
          </w:p>
          <w:p w:rsidR="006D3C9D" w:rsidRPr="00231504" w:rsidRDefault="006D3C9D" w:rsidP="00DD6B79">
            <w:pPr>
              <w:pStyle w:val="4"/>
              <w:rPr>
                <w:sz w:val="24"/>
              </w:rPr>
            </w:pPr>
            <w:r w:rsidRPr="00231504">
              <w:rPr>
                <w:sz w:val="24"/>
              </w:rPr>
              <w:t xml:space="preserve"> </w:t>
            </w:r>
          </w:p>
        </w:tc>
        <w:tc>
          <w:tcPr>
            <w:tcW w:w="515" w:type="pct"/>
            <w:gridSpan w:val="2"/>
            <w:shd w:val="clear" w:color="auto" w:fill="auto"/>
          </w:tcPr>
          <w:p w:rsidR="006D3C9D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6D3C9D" w:rsidRPr="00231504">
              <w:rPr>
                <w:sz w:val="24"/>
              </w:rPr>
              <w:t>0</w:t>
            </w:r>
          </w:p>
        </w:tc>
        <w:tc>
          <w:tcPr>
            <w:tcW w:w="534" w:type="pct"/>
            <w:shd w:val="clear" w:color="auto" w:fill="auto"/>
          </w:tcPr>
          <w:p w:rsidR="006D3C9D" w:rsidRPr="00231504" w:rsidRDefault="006D3C9D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16</w:t>
            </w:r>
          </w:p>
        </w:tc>
        <w:tc>
          <w:tcPr>
            <w:tcW w:w="478" w:type="pct"/>
            <w:gridSpan w:val="2"/>
          </w:tcPr>
          <w:p w:rsidR="006D3C9D" w:rsidRPr="00231504" w:rsidRDefault="006D3C9D" w:rsidP="00DD6B79">
            <w:pPr>
              <w:jc w:val="center"/>
              <w:rPr>
                <w:sz w:val="24"/>
              </w:rPr>
            </w:pPr>
            <w:r w:rsidRPr="00231504">
              <w:rPr>
                <w:sz w:val="24"/>
              </w:rPr>
              <w:t>32</w:t>
            </w:r>
          </w:p>
        </w:tc>
        <w:tc>
          <w:tcPr>
            <w:tcW w:w="451" w:type="pct"/>
          </w:tcPr>
          <w:p w:rsidR="006D3C9D" w:rsidRPr="00231504" w:rsidRDefault="006D3C9D" w:rsidP="00DD6B79">
            <w:pPr>
              <w:jc w:val="center"/>
              <w:rPr>
                <w:sz w:val="24"/>
              </w:rPr>
            </w:pPr>
          </w:p>
        </w:tc>
        <w:tc>
          <w:tcPr>
            <w:tcW w:w="395" w:type="pct"/>
          </w:tcPr>
          <w:p w:rsidR="006D3C9D" w:rsidRPr="00231504" w:rsidRDefault="006D3C9D" w:rsidP="00DD6B79">
            <w:pPr>
              <w:jc w:val="center"/>
              <w:rPr>
                <w:sz w:val="24"/>
              </w:rPr>
            </w:pPr>
          </w:p>
        </w:tc>
        <w:tc>
          <w:tcPr>
            <w:tcW w:w="427" w:type="pct"/>
          </w:tcPr>
          <w:p w:rsidR="006D3C9D" w:rsidRPr="00231504" w:rsidRDefault="00F10D3D" w:rsidP="00DD6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F62B2A" w:rsidRPr="00231504" w:rsidRDefault="00F62B2A" w:rsidP="00F62B2A">
      <w:pPr>
        <w:ind w:left="7513" w:hanging="425"/>
      </w:pPr>
    </w:p>
    <w:p w:rsidR="00F62B2A" w:rsidRPr="00231504" w:rsidRDefault="00F62B2A" w:rsidP="00F62B2A">
      <w:pPr>
        <w:ind w:left="7513" w:hanging="6946"/>
        <w:jc w:val="center"/>
        <w:rPr>
          <w:sz w:val="26"/>
          <w:szCs w:val="26"/>
        </w:rPr>
      </w:pPr>
      <w:r w:rsidRPr="00231504">
        <w:rPr>
          <w:b/>
          <w:szCs w:val="28"/>
        </w:rPr>
        <w:br w:type="page"/>
      </w:r>
      <w:r w:rsidRPr="00231504">
        <w:rPr>
          <w:sz w:val="26"/>
          <w:szCs w:val="26"/>
        </w:rPr>
        <w:lastRenderedPageBreak/>
        <w:t xml:space="preserve"> </w:t>
      </w:r>
    </w:p>
    <w:p w:rsidR="00F62B2A" w:rsidRPr="00231504" w:rsidRDefault="00F62B2A" w:rsidP="00F62B2A">
      <w:pPr>
        <w:ind w:left="7513" w:hanging="6946"/>
        <w:jc w:val="center"/>
        <w:rPr>
          <w:b/>
          <w:sz w:val="26"/>
          <w:szCs w:val="26"/>
        </w:rPr>
      </w:pPr>
      <w:r w:rsidRPr="00231504">
        <w:rPr>
          <w:b/>
          <w:sz w:val="26"/>
          <w:szCs w:val="26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62B2A" w:rsidRPr="007D646B" w:rsidTr="00DD6B79">
        <w:tc>
          <w:tcPr>
            <w:tcW w:w="709" w:type="dxa"/>
            <w:shd w:val="clear" w:color="auto" w:fill="auto"/>
          </w:tcPr>
          <w:p w:rsidR="00F62B2A" w:rsidRPr="007D646B" w:rsidRDefault="00F62B2A" w:rsidP="00DD6B79">
            <w:pPr>
              <w:ind w:left="142" w:hanging="142"/>
              <w:jc w:val="center"/>
              <w:rPr>
                <w:sz w:val="24"/>
              </w:rPr>
            </w:pPr>
            <w:r w:rsidRPr="007D646B">
              <w:rPr>
                <w:sz w:val="24"/>
              </w:rPr>
              <w:t>№</w:t>
            </w:r>
          </w:p>
          <w:p w:rsidR="00F62B2A" w:rsidRPr="007D646B" w:rsidRDefault="00F62B2A" w:rsidP="00DD6B79">
            <w:pPr>
              <w:ind w:left="142" w:hanging="142"/>
              <w:jc w:val="center"/>
              <w:rPr>
                <w:sz w:val="24"/>
              </w:rPr>
            </w:pPr>
            <w:r w:rsidRPr="007D646B">
              <w:rPr>
                <w:sz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62B2A" w:rsidRPr="007D646B" w:rsidRDefault="00F62B2A" w:rsidP="00DD6B79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62B2A" w:rsidRPr="007D646B" w:rsidRDefault="00F62B2A" w:rsidP="00DD6B79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Кількість</w:t>
            </w:r>
          </w:p>
          <w:p w:rsidR="00F62B2A" w:rsidRPr="007D646B" w:rsidRDefault="00F62B2A" w:rsidP="00DD6B79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годин</w:t>
            </w:r>
          </w:p>
        </w:tc>
      </w:tr>
      <w:tr w:rsidR="007D646B" w:rsidRPr="007D646B" w:rsidTr="00DD6B79">
        <w:tc>
          <w:tcPr>
            <w:tcW w:w="709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D646B" w:rsidRPr="007D646B" w:rsidRDefault="007D646B" w:rsidP="007D646B">
            <w:pPr>
              <w:jc w:val="both"/>
              <w:rPr>
                <w:sz w:val="24"/>
              </w:rPr>
            </w:pPr>
            <w:r w:rsidRPr="007D646B">
              <w:rPr>
                <w:sz w:val="24"/>
              </w:rPr>
              <w:t>Економічна конкурентоспроможність територій: поняття, мета, завдання, пріоритети</w:t>
            </w:r>
          </w:p>
        </w:tc>
        <w:tc>
          <w:tcPr>
            <w:tcW w:w="1560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4</w:t>
            </w:r>
          </w:p>
        </w:tc>
      </w:tr>
      <w:tr w:rsidR="007D646B" w:rsidRPr="007D646B" w:rsidTr="00DD6B79">
        <w:tc>
          <w:tcPr>
            <w:tcW w:w="709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D646B" w:rsidRPr="007D646B" w:rsidRDefault="007D646B" w:rsidP="007D646B">
            <w:pPr>
              <w:jc w:val="both"/>
              <w:rPr>
                <w:sz w:val="24"/>
              </w:rPr>
            </w:pPr>
            <w:r w:rsidRPr="007D646B">
              <w:rPr>
                <w:sz w:val="24"/>
              </w:rPr>
              <w:t>Інституційне забезпечення економічної конкурентоспроможності територій</w:t>
            </w:r>
          </w:p>
        </w:tc>
        <w:tc>
          <w:tcPr>
            <w:tcW w:w="1560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6</w:t>
            </w:r>
          </w:p>
        </w:tc>
      </w:tr>
      <w:tr w:rsidR="007D646B" w:rsidRPr="007D646B" w:rsidTr="00DD6B79">
        <w:tc>
          <w:tcPr>
            <w:tcW w:w="709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D646B" w:rsidRPr="007D646B" w:rsidRDefault="007D646B" w:rsidP="007D646B">
            <w:pPr>
              <w:jc w:val="both"/>
              <w:rPr>
                <w:bCs/>
                <w:iCs/>
                <w:color w:val="000000"/>
                <w:w w:val="99"/>
                <w:sz w:val="24"/>
              </w:rPr>
            </w:pPr>
            <w:r w:rsidRPr="007D646B">
              <w:rPr>
                <w:sz w:val="24"/>
              </w:rPr>
              <w:t>Інструменти управління розвитком і економічною конкурентоспроможністю територій</w:t>
            </w:r>
          </w:p>
        </w:tc>
        <w:tc>
          <w:tcPr>
            <w:tcW w:w="1560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6</w:t>
            </w:r>
          </w:p>
        </w:tc>
      </w:tr>
      <w:tr w:rsidR="007D646B" w:rsidRPr="007D646B" w:rsidTr="00DD6B79">
        <w:tc>
          <w:tcPr>
            <w:tcW w:w="709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D646B" w:rsidRPr="007D646B" w:rsidRDefault="007D646B" w:rsidP="007D646B">
            <w:pPr>
              <w:jc w:val="both"/>
              <w:rPr>
                <w:b/>
                <w:caps/>
                <w:sz w:val="24"/>
              </w:rPr>
            </w:pPr>
            <w:r w:rsidRPr="007D646B">
              <w:rPr>
                <w:sz w:val="24"/>
              </w:rPr>
              <w:t>Формування базису та оцінка економічної конкурентоспроможності територій</w:t>
            </w:r>
          </w:p>
        </w:tc>
        <w:tc>
          <w:tcPr>
            <w:tcW w:w="1560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6</w:t>
            </w:r>
          </w:p>
        </w:tc>
      </w:tr>
      <w:tr w:rsidR="007D646B" w:rsidRPr="007D646B" w:rsidTr="00DD6B79">
        <w:tc>
          <w:tcPr>
            <w:tcW w:w="709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D646B" w:rsidRPr="007D646B" w:rsidRDefault="007D646B" w:rsidP="007D646B">
            <w:pPr>
              <w:ind w:right="-20"/>
              <w:jc w:val="both"/>
              <w:rPr>
                <w:bCs/>
                <w:color w:val="000000"/>
                <w:w w:val="99"/>
                <w:sz w:val="24"/>
              </w:rPr>
            </w:pPr>
            <w:r w:rsidRPr="007D646B">
              <w:rPr>
                <w:sz w:val="24"/>
              </w:rPr>
              <w:t>Формування та впровадження програм підвищення економічної конкурентоспроможності територій</w:t>
            </w:r>
          </w:p>
        </w:tc>
        <w:tc>
          <w:tcPr>
            <w:tcW w:w="1560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6</w:t>
            </w:r>
          </w:p>
        </w:tc>
      </w:tr>
      <w:tr w:rsidR="007D646B" w:rsidRPr="007D646B" w:rsidTr="00DD6B79">
        <w:tc>
          <w:tcPr>
            <w:tcW w:w="709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D646B" w:rsidRPr="007D646B" w:rsidRDefault="007D646B" w:rsidP="007D646B">
            <w:pPr>
              <w:ind w:right="-20"/>
              <w:jc w:val="both"/>
              <w:rPr>
                <w:bCs/>
                <w:color w:val="000000"/>
                <w:w w:val="99"/>
                <w:sz w:val="24"/>
              </w:rPr>
            </w:pPr>
            <w:r w:rsidRPr="007D646B">
              <w:rPr>
                <w:sz w:val="24"/>
              </w:rPr>
              <w:t>Транскордонне співробітництво як чинник підвищення економічної конкурентоспроможності територій</w:t>
            </w:r>
          </w:p>
        </w:tc>
        <w:tc>
          <w:tcPr>
            <w:tcW w:w="1560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4</w:t>
            </w:r>
          </w:p>
        </w:tc>
      </w:tr>
      <w:tr w:rsidR="00F62B2A" w:rsidRPr="007D646B" w:rsidTr="00DD6B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2A" w:rsidRPr="007D646B" w:rsidRDefault="00F62B2A" w:rsidP="00DD6B79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2A" w:rsidRPr="007D646B" w:rsidRDefault="00F62B2A" w:rsidP="00DD6B79">
            <w:pPr>
              <w:jc w:val="both"/>
              <w:rPr>
                <w:sz w:val="24"/>
              </w:rPr>
            </w:pPr>
            <w:r w:rsidRPr="007D646B">
              <w:rPr>
                <w:sz w:val="24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2A" w:rsidRPr="007D646B" w:rsidRDefault="002C74EF" w:rsidP="00DD6B79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32</w:t>
            </w:r>
          </w:p>
        </w:tc>
      </w:tr>
    </w:tbl>
    <w:p w:rsidR="00F62B2A" w:rsidRPr="00231504" w:rsidRDefault="00F62B2A" w:rsidP="00F62B2A">
      <w:pPr>
        <w:ind w:left="7513" w:hanging="6946"/>
        <w:jc w:val="center"/>
        <w:rPr>
          <w:b/>
          <w:sz w:val="26"/>
          <w:szCs w:val="26"/>
        </w:rPr>
      </w:pPr>
    </w:p>
    <w:p w:rsidR="00F62B2A" w:rsidRPr="00231504" w:rsidRDefault="00F62B2A" w:rsidP="00F62B2A">
      <w:pPr>
        <w:ind w:left="7513" w:hanging="6946"/>
        <w:jc w:val="center"/>
        <w:rPr>
          <w:b/>
          <w:sz w:val="26"/>
          <w:szCs w:val="26"/>
        </w:rPr>
      </w:pPr>
    </w:p>
    <w:p w:rsidR="00F62B2A" w:rsidRPr="00231504" w:rsidRDefault="00F62B2A" w:rsidP="00F62B2A">
      <w:pPr>
        <w:ind w:left="7513" w:hanging="6946"/>
        <w:jc w:val="center"/>
        <w:rPr>
          <w:b/>
          <w:sz w:val="26"/>
          <w:szCs w:val="26"/>
        </w:rPr>
      </w:pPr>
      <w:r w:rsidRPr="00231504">
        <w:rPr>
          <w:b/>
          <w:sz w:val="26"/>
          <w:szCs w:val="26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62B2A" w:rsidRPr="00231504" w:rsidTr="00DD6B79">
        <w:tc>
          <w:tcPr>
            <w:tcW w:w="709" w:type="dxa"/>
            <w:shd w:val="clear" w:color="auto" w:fill="auto"/>
          </w:tcPr>
          <w:p w:rsidR="00F62B2A" w:rsidRPr="00231504" w:rsidRDefault="00F62B2A" w:rsidP="00DD6B79">
            <w:pPr>
              <w:ind w:left="142" w:hanging="142"/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№</w:t>
            </w:r>
          </w:p>
          <w:p w:rsidR="00F62B2A" w:rsidRPr="00231504" w:rsidRDefault="00F62B2A" w:rsidP="00DD6B79">
            <w:pPr>
              <w:ind w:left="142" w:hanging="142"/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Кількість</w:t>
            </w:r>
          </w:p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годин</w:t>
            </w:r>
          </w:p>
        </w:tc>
      </w:tr>
      <w:tr w:rsidR="00F62B2A" w:rsidRPr="00231504" w:rsidTr="00DD6B79">
        <w:tc>
          <w:tcPr>
            <w:tcW w:w="709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не передбачено навчальним планом</w:t>
            </w:r>
          </w:p>
        </w:tc>
        <w:tc>
          <w:tcPr>
            <w:tcW w:w="1560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2B2A" w:rsidRPr="00231504" w:rsidRDefault="00F62B2A" w:rsidP="00F62B2A">
      <w:pPr>
        <w:ind w:left="7513" w:hanging="6946"/>
        <w:jc w:val="center"/>
        <w:rPr>
          <w:b/>
          <w:sz w:val="26"/>
          <w:szCs w:val="26"/>
        </w:rPr>
      </w:pPr>
    </w:p>
    <w:p w:rsidR="00F62B2A" w:rsidRPr="00231504" w:rsidRDefault="00F62B2A" w:rsidP="00F62B2A">
      <w:pPr>
        <w:ind w:left="7513" w:hanging="6946"/>
        <w:jc w:val="center"/>
        <w:rPr>
          <w:b/>
          <w:sz w:val="26"/>
          <w:szCs w:val="26"/>
        </w:rPr>
      </w:pPr>
    </w:p>
    <w:p w:rsidR="00F62B2A" w:rsidRPr="00231504" w:rsidRDefault="00F62B2A" w:rsidP="00F62B2A">
      <w:pPr>
        <w:ind w:left="7513" w:hanging="6946"/>
        <w:jc w:val="center"/>
        <w:rPr>
          <w:b/>
          <w:sz w:val="26"/>
          <w:szCs w:val="26"/>
        </w:rPr>
      </w:pPr>
      <w:r w:rsidRPr="00231504">
        <w:rPr>
          <w:b/>
          <w:sz w:val="26"/>
          <w:szCs w:val="26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62B2A" w:rsidRPr="00231504" w:rsidTr="00DD6B79">
        <w:tc>
          <w:tcPr>
            <w:tcW w:w="709" w:type="dxa"/>
            <w:shd w:val="clear" w:color="auto" w:fill="auto"/>
          </w:tcPr>
          <w:p w:rsidR="00F62B2A" w:rsidRPr="00231504" w:rsidRDefault="00F62B2A" w:rsidP="00DD6B79">
            <w:pPr>
              <w:ind w:left="142" w:hanging="142"/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№</w:t>
            </w:r>
          </w:p>
          <w:p w:rsidR="00F62B2A" w:rsidRPr="00231504" w:rsidRDefault="00F62B2A" w:rsidP="00DD6B79">
            <w:pPr>
              <w:ind w:left="142" w:hanging="142"/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Кількість</w:t>
            </w:r>
          </w:p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годин</w:t>
            </w:r>
          </w:p>
        </w:tc>
      </w:tr>
      <w:tr w:rsidR="00F62B2A" w:rsidRPr="00231504" w:rsidTr="00DD6B79">
        <w:tc>
          <w:tcPr>
            <w:tcW w:w="709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не передбачено навчальним планом</w:t>
            </w:r>
          </w:p>
        </w:tc>
        <w:tc>
          <w:tcPr>
            <w:tcW w:w="1560" w:type="dxa"/>
            <w:shd w:val="clear" w:color="auto" w:fill="auto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2B2A" w:rsidRPr="00231504" w:rsidRDefault="00F62B2A" w:rsidP="00F62B2A">
      <w:pPr>
        <w:ind w:left="7513" w:hanging="7513"/>
        <w:jc w:val="center"/>
        <w:rPr>
          <w:b/>
          <w:sz w:val="26"/>
          <w:szCs w:val="26"/>
        </w:rPr>
      </w:pPr>
    </w:p>
    <w:p w:rsidR="00F62B2A" w:rsidRPr="00231504" w:rsidRDefault="00F62B2A" w:rsidP="00F62B2A">
      <w:pPr>
        <w:ind w:left="7513" w:hanging="7513"/>
        <w:jc w:val="center"/>
        <w:rPr>
          <w:b/>
          <w:sz w:val="26"/>
          <w:szCs w:val="26"/>
        </w:rPr>
      </w:pPr>
      <w:r w:rsidRPr="00231504">
        <w:rPr>
          <w:b/>
          <w:sz w:val="26"/>
          <w:szCs w:val="26"/>
        </w:rPr>
        <w:br w:type="page"/>
      </w:r>
      <w:r w:rsidRPr="00231504">
        <w:rPr>
          <w:b/>
          <w:sz w:val="26"/>
          <w:szCs w:val="26"/>
        </w:rPr>
        <w:lastRenderedPageBreak/>
        <w:t>8. Самостійна робота</w:t>
      </w:r>
    </w:p>
    <w:p w:rsidR="00F62B2A" w:rsidRPr="00231504" w:rsidRDefault="00F62B2A" w:rsidP="00F62B2A">
      <w:pPr>
        <w:ind w:left="7513" w:hanging="6946"/>
        <w:jc w:val="center"/>
        <w:rPr>
          <w:b/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62B2A" w:rsidRPr="007D646B" w:rsidTr="00DD6B79">
        <w:tc>
          <w:tcPr>
            <w:tcW w:w="709" w:type="dxa"/>
            <w:shd w:val="clear" w:color="auto" w:fill="auto"/>
          </w:tcPr>
          <w:p w:rsidR="00F62B2A" w:rsidRPr="007D646B" w:rsidRDefault="00F62B2A" w:rsidP="00DD6B79">
            <w:pPr>
              <w:ind w:left="142" w:hanging="142"/>
              <w:jc w:val="center"/>
              <w:rPr>
                <w:sz w:val="24"/>
              </w:rPr>
            </w:pPr>
            <w:r w:rsidRPr="007D646B">
              <w:rPr>
                <w:sz w:val="24"/>
              </w:rPr>
              <w:t>№</w:t>
            </w:r>
          </w:p>
          <w:p w:rsidR="00F62B2A" w:rsidRPr="007D646B" w:rsidRDefault="00F62B2A" w:rsidP="00DD6B79">
            <w:pPr>
              <w:ind w:left="142" w:hanging="142"/>
              <w:jc w:val="center"/>
              <w:rPr>
                <w:sz w:val="24"/>
              </w:rPr>
            </w:pPr>
            <w:r w:rsidRPr="007D646B">
              <w:rPr>
                <w:sz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F62B2A" w:rsidRPr="007D646B" w:rsidRDefault="00F62B2A" w:rsidP="00DD6B79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F62B2A" w:rsidRPr="007D646B" w:rsidRDefault="00F62B2A" w:rsidP="00DD6B79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Кількість</w:t>
            </w:r>
          </w:p>
          <w:p w:rsidR="00F62B2A" w:rsidRPr="007D646B" w:rsidRDefault="00F62B2A" w:rsidP="00DD6B79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годин</w:t>
            </w:r>
          </w:p>
        </w:tc>
      </w:tr>
      <w:tr w:rsidR="007D646B" w:rsidRPr="007D646B" w:rsidTr="00DD6B79">
        <w:tc>
          <w:tcPr>
            <w:tcW w:w="709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D646B" w:rsidRPr="007D646B" w:rsidRDefault="007D646B" w:rsidP="007D646B">
            <w:pPr>
              <w:jc w:val="both"/>
              <w:rPr>
                <w:sz w:val="24"/>
              </w:rPr>
            </w:pPr>
            <w:r w:rsidRPr="007D646B">
              <w:rPr>
                <w:sz w:val="24"/>
              </w:rPr>
              <w:t>Економічна конкурентоспроможність територій: поняття, мета, завдання, пріоритети</w:t>
            </w:r>
          </w:p>
        </w:tc>
        <w:tc>
          <w:tcPr>
            <w:tcW w:w="1560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12</w:t>
            </w:r>
          </w:p>
        </w:tc>
      </w:tr>
      <w:tr w:rsidR="007D646B" w:rsidRPr="007D646B" w:rsidTr="00DD6B79">
        <w:tc>
          <w:tcPr>
            <w:tcW w:w="709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D646B" w:rsidRPr="007D646B" w:rsidRDefault="007D646B" w:rsidP="007D646B">
            <w:pPr>
              <w:jc w:val="both"/>
              <w:rPr>
                <w:sz w:val="24"/>
              </w:rPr>
            </w:pPr>
            <w:r w:rsidRPr="007D646B">
              <w:rPr>
                <w:sz w:val="24"/>
              </w:rPr>
              <w:t>Інституційне забезпечення економічної конкурентоспроможності територій</w:t>
            </w:r>
          </w:p>
        </w:tc>
        <w:tc>
          <w:tcPr>
            <w:tcW w:w="1560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12</w:t>
            </w:r>
          </w:p>
        </w:tc>
      </w:tr>
      <w:tr w:rsidR="007D646B" w:rsidRPr="007D646B" w:rsidTr="00DD6B79">
        <w:tc>
          <w:tcPr>
            <w:tcW w:w="709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D646B" w:rsidRPr="007D646B" w:rsidRDefault="007D646B" w:rsidP="007D646B">
            <w:pPr>
              <w:jc w:val="both"/>
              <w:rPr>
                <w:bCs/>
                <w:iCs/>
                <w:color w:val="000000"/>
                <w:w w:val="99"/>
                <w:sz w:val="24"/>
              </w:rPr>
            </w:pPr>
            <w:r w:rsidRPr="007D646B">
              <w:rPr>
                <w:sz w:val="24"/>
              </w:rPr>
              <w:t>Інструменти управління розвитком і економічною конкурентоспроможністю територій</w:t>
            </w:r>
          </w:p>
        </w:tc>
        <w:tc>
          <w:tcPr>
            <w:tcW w:w="1560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12</w:t>
            </w:r>
          </w:p>
        </w:tc>
      </w:tr>
      <w:tr w:rsidR="007D646B" w:rsidRPr="007D646B" w:rsidTr="00DD6B79">
        <w:tc>
          <w:tcPr>
            <w:tcW w:w="709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D646B" w:rsidRPr="007D646B" w:rsidRDefault="007D646B" w:rsidP="007D646B">
            <w:pPr>
              <w:jc w:val="both"/>
              <w:rPr>
                <w:b/>
                <w:caps/>
                <w:sz w:val="24"/>
              </w:rPr>
            </w:pPr>
            <w:r w:rsidRPr="007D646B">
              <w:rPr>
                <w:sz w:val="24"/>
              </w:rPr>
              <w:t>Формування базису та оцінка економічної конкурентоспроможності територій</w:t>
            </w:r>
          </w:p>
        </w:tc>
        <w:tc>
          <w:tcPr>
            <w:tcW w:w="1560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12</w:t>
            </w:r>
          </w:p>
        </w:tc>
      </w:tr>
      <w:tr w:rsidR="007D646B" w:rsidRPr="007D646B" w:rsidTr="00DD6B79">
        <w:tc>
          <w:tcPr>
            <w:tcW w:w="709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D646B" w:rsidRPr="007D646B" w:rsidRDefault="007D646B" w:rsidP="007D646B">
            <w:pPr>
              <w:ind w:right="-20"/>
              <w:jc w:val="both"/>
              <w:rPr>
                <w:bCs/>
                <w:color w:val="000000"/>
                <w:w w:val="99"/>
                <w:sz w:val="24"/>
              </w:rPr>
            </w:pPr>
            <w:r w:rsidRPr="007D646B">
              <w:rPr>
                <w:sz w:val="24"/>
              </w:rPr>
              <w:t>Формування та впровадження програм підвищення економічної конкурентоспроможності територій</w:t>
            </w:r>
          </w:p>
        </w:tc>
        <w:tc>
          <w:tcPr>
            <w:tcW w:w="1560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12</w:t>
            </w:r>
          </w:p>
        </w:tc>
      </w:tr>
      <w:tr w:rsidR="007D646B" w:rsidRPr="007D646B" w:rsidTr="00DD6B79">
        <w:tc>
          <w:tcPr>
            <w:tcW w:w="709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D646B" w:rsidRPr="007D646B" w:rsidRDefault="007D646B" w:rsidP="007D646B">
            <w:pPr>
              <w:ind w:right="-20"/>
              <w:jc w:val="both"/>
              <w:rPr>
                <w:bCs/>
                <w:color w:val="000000"/>
                <w:w w:val="99"/>
                <w:sz w:val="24"/>
              </w:rPr>
            </w:pPr>
            <w:r w:rsidRPr="007D646B">
              <w:rPr>
                <w:sz w:val="24"/>
              </w:rPr>
              <w:t>Транскордонне співробітництво як чинник підвищення економічної конкурентоспроможності територій</w:t>
            </w:r>
          </w:p>
        </w:tc>
        <w:tc>
          <w:tcPr>
            <w:tcW w:w="1560" w:type="dxa"/>
            <w:shd w:val="clear" w:color="auto" w:fill="auto"/>
          </w:tcPr>
          <w:p w:rsidR="007D646B" w:rsidRPr="007D646B" w:rsidRDefault="007D646B" w:rsidP="007D646B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12</w:t>
            </w:r>
          </w:p>
        </w:tc>
      </w:tr>
      <w:tr w:rsidR="00F62B2A" w:rsidRPr="007D646B" w:rsidTr="00DD6B79">
        <w:tc>
          <w:tcPr>
            <w:tcW w:w="709" w:type="dxa"/>
            <w:shd w:val="clear" w:color="auto" w:fill="auto"/>
          </w:tcPr>
          <w:p w:rsidR="00F62B2A" w:rsidRPr="007D646B" w:rsidRDefault="00F62B2A" w:rsidP="00DD6B79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F62B2A" w:rsidRPr="007D646B" w:rsidRDefault="00F62B2A" w:rsidP="00DD6B79">
            <w:pPr>
              <w:rPr>
                <w:sz w:val="24"/>
              </w:rPr>
            </w:pPr>
            <w:r w:rsidRPr="007D646B">
              <w:rPr>
                <w:sz w:val="24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F62B2A" w:rsidRPr="007D646B" w:rsidRDefault="00F10D3D" w:rsidP="00DD6B79">
            <w:pPr>
              <w:jc w:val="center"/>
              <w:rPr>
                <w:sz w:val="24"/>
              </w:rPr>
            </w:pPr>
            <w:r w:rsidRPr="007D646B">
              <w:rPr>
                <w:sz w:val="24"/>
              </w:rPr>
              <w:t>72</w:t>
            </w:r>
          </w:p>
        </w:tc>
      </w:tr>
    </w:tbl>
    <w:p w:rsidR="00F62B2A" w:rsidRPr="00231504" w:rsidRDefault="00F62B2A" w:rsidP="00F62B2A">
      <w:pPr>
        <w:ind w:firstLine="284"/>
        <w:jc w:val="center"/>
        <w:rPr>
          <w:b/>
          <w:sz w:val="26"/>
          <w:szCs w:val="26"/>
        </w:rPr>
      </w:pPr>
    </w:p>
    <w:p w:rsidR="00231504" w:rsidRPr="00231504" w:rsidRDefault="00231504" w:rsidP="00231504">
      <w:pPr>
        <w:rPr>
          <w:b/>
          <w:sz w:val="26"/>
          <w:szCs w:val="26"/>
        </w:rPr>
      </w:pPr>
    </w:p>
    <w:p w:rsidR="00F62B2A" w:rsidRPr="00231504" w:rsidRDefault="00231504" w:rsidP="00231504">
      <w:pPr>
        <w:jc w:val="center"/>
        <w:rPr>
          <w:sz w:val="26"/>
          <w:szCs w:val="26"/>
        </w:rPr>
      </w:pPr>
      <w:r w:rsidRPr="00231504">
        <w:rPr>
          <w:b/>
          <w:sz w:val="26"/>
          <w:szCs w:val="26"/>
        </w:rPr>
        <w:t>9</w:t>
      </w:r>
      <w:r w:rsidR="00F62B2A" w:rsidRPr="00231504">
        <w:rPr>
          <w:b/>
          <w:sz w:val="26"/>
          <w:szCs w:val="26"/>
        </w:rPr>
        <w:t>. Методи навчання</w:t>
      </w:r>
    </w:p>
    <w:p w:rsidR="00F62B2A" w:rsidRPr="00231504" w:rsidRDefault="00F62B2A" w:rsidP="00F62B2A">
      <w:pPr>
        <w:pStyle w:val="21"/>
        <w:spacing w:after="0" w:line="240" w:lineRule="auto"/>
        <w:ind w:firstLine="570"/>
        <w:jc w:val="both"/>
        <w:rPr>
          <w:sz w:val="26"/>
          <w:szCs w:val="26"/>
        </w:rPr>
      </w:pPr>
      <w:r w:rsidRPr="00231504">
        <w:rPr>
          <w:sz w:val="26"/>
          <w:szCs w:val="26"/>
        </w:rPr>
        <w:t xml:space="preserve">Під час викладання курсу використовуються такі методи навчання: інформаційно-ілюстративний, метод проблемного викладу, метод вправ, спостереження й аналіз мовних фактів, метод бесіди, методи інтерактивного навчання. </w:t>
      </w:r>
    </w:p>
    <w:p w:rsidR="00F62B2A" w:rsidRPr="00231504" w:rsidRDefault="00F62B2A" w:rsidP="00F62B2A">
      <w:pPr>
        <w:pStyle w:val="21"/>
        <w:spacing w:after="0" w:line="240" w:lineRule="auto"/>
        <w:ind w:firstLine="570"/>
        <w:jc w:val="both"/>
        <w:rPr>
          <w:color w:val="000000"/>
          <w:sz w:val="26"/>
          <w:szCs w:val="26"/>
        </w:rPr>
      </w:pPr>
      <w:r w:rsidRPr="00231504">
        <w:rPr>
          <w:color w:val="000000"/>
          <w:sz w:val="26"/>
          <w:szCs w:val="26"/>
        </w:rPr>
        <w:t>Під час лекцій і практичних занять використовується роздатковий матеріал, мультимедійний проектор, ноут-бук.</w:t>
      </w:r>
    </w:p>
    <w:p w:rsidR="00F62B2A" w:rsidRPr="00231504" w:rsidRDefault="00F62B2A" w:rsidP="00F62B2A">
      <w:pPr>
        <w:ind w:left="142" w:firstLine="567"/>
        <w:jc w:val="center"/>
        <w:rPr>
          <w:b/>
          <w:sz w:val="26"/>
          <w:szCs w:val="26"/>
        </w:rPr>
      </w:pPr>
    </w:p>
    <w:p w:rsidR="00F62B2A" w:rsidRPr="00231504" w:rsidRDefault="00F62B2A" w:rsidP="00F62B2A">
      <w:pPr>
        <w:jc w:val="center"/>
        <w:rPr>
          <w:b/>
          <w:sz w:val="26"/>
          <w:szCs w:val="26"/>
        </w:rPr>
      </w:pPr>
    </w:p>
    <w:p w:rsidR="00F62B2A" w:rsidRPr="00231504" w:rsidRDefault="00F62B2A" w:rsidP="00F62B2A">
      <w:pPr>
        <w:jc w:val="center"/>
        <w:rPr>
          <w:b/>
          <w:sz w:val="26"/>
          <w:szCs w:val="26"/>
        </w:rPr>
      </w:pPr>
      <w:r w:rsidRPr="00231504">
        <w:rPr>
          <w:b/>
          <w:sz w:val="26"/>
          <w:szCs w:val="26"/>
        </w:rPr>
        <w:t>1</w:t>
      </w:r>
      <w:r w:rsidR="00231504" w:rsidRPr="00231504">
        <w:rPr>
          <w:b/>
          <w:sz w:val="26"/>
          <w:szCs w:val="26"/>
        </w:rPr>
        <w:t>0</w:t>
      </w:r>
      <w:r w:rsidRPr="00231504">
        <w:rPr>
          <w:b/>
          <w:sz w:val="26"/>
          <w:szCs w:val="26"/>
        </w:rPr>
        <w:t>. Методи контролю</w:t>
      </w:r>
    </w:p>
    <w:p w:rsidR="00D00AF7" w:rsidRPr="00231504" w:rsidRDefault="00F62B2A" w:rsidP="007D646B">
      <w:pPr>
        <w:pStyle w:val="21"/>
        <w:spacing w:after="0" w:line="240" w:lineRule="auto"/>
        <w:ind w:firstLine="513"/>
        <w:jc w:val="both"/>
        <w:rPr>
          <w:sz w:val="26"/>
          <w:szCs w:val="26"/>
        </w:rPr>
      </w:pPr>
      <w:r w:rsidRPr="00231504">
        <w:rPr>
          <w:sz w:val="26"/>
          <w:szCs w:val="26"/>
        </w:rPr>
        <w:t>Для визначення рівня засвоєння студентами навчального матеріалу використову</w:t>
      </w:r>
      <w:r w:rsidR="007D646B">
        <w:rPr>
          <w:sz w:val="26"/>
          <w:szCs w:val="26"/>
        </w:rPr>
        <w:t>є</w:t>
      </w:r>
      <w:r w:rsidRPr="00231504">
        <w:rPr>
          <w:sz w:val="26"/>
          <w:szCs w:val="26"/>
        </w:rPr>
        <w:t xml:space="preserve">ться </w:t>
      </w:r>
      <w:r w:rsidR="007D646B" w:rsidRPr="00231504">
        <w:rPr>
          <w:sz w:val="26"/>
          <w:szCs w:val="26"/>
        </w:rPr>
        <w:t xml:space="preserve">поточний контроль </w:t>
      </w:r>
      <w:r w:rsidR="007D646B">
        <w:rPr>
          <w:sz w:val="26"/>
          <w:szCs w:val="26"/>
        </w:rPr>
        <w:t xml:space="preserve">знань та умінь </w:t>
      </w:r>
      <w:r w:rsidRPr="00231504">
        <w:rPr>
          <w:sz w:val="26"/>
          <w:szCs w:val="26"/>
        </w:rPr>
        <w:t xml:space="preserve">(усне опитування пройденого і самостійно опрацьованого матеріалу на </w:t>
      </w:r>
      <w:r w:rsidR="007D646B">
        <w:rPr>
          <w:sz w:val="26"/>
          <w:szCs w:val="26"/>
        </w:rPr>
        <w:t>семінарськи</w:t>
      </w:r>
      <w:r w:rsidRPr="00231504">
        <w:rPr>
          <w:sz w:val="26"/>
          <w:szCs w:val="26"/>
        </w:rPr>
        <w:t>х заняттях, написання модульних робіт після розгляду тем кожного змістового модуля)</w:t>
      </w:r>
      <w:r w:rsidR="00D00AF7">
        <w:rPr>
          <w:sz w:val="26"/>
          <w:szCs w:val="26"/>
        </w:rPr>
        <w:t>.</w:t>
      </w:r>
    </w:p>
    <w:p w:rsidR="00F62B2A" w:rsidRPr="00231504" w:rsidRDefault="00F62B2A" w:rsidP="00F62B2A">
      <w:pPr>
        <w:pStyle w:val="21"/>
        <w:spacing w:after="0" w:line="240" w:lineRule="auto"/>
        <w:ind w:firstLine="513"/>
        <w:jc w:val="both"/>
        <w:rPr>
          <w:sz w:val="26"/>
          <w:szCs w:val="26"/>
        </w:rPr>
      </w:pPr>
      <w:r w:rsidRPr="00231504">
        <w:rPr>
          <w:sz w:val="26"/>
          <w:szCs w:val="26"/>
        </w:rPr>
        <w:t>.</w:t>
      </w:r>
    </w:p>
    <w:p w:rsidR="00F62B2A" w:rsidRPr="00231504" w:rsidRDefault="00F62B2A" w:rsidP="00F62B2A">
      <w:pPr>
        <w:ind w:left="142" w:firstLine="425"/>
        <w:jc w:val="center"/>
        <w:rPr>
          <w:b/>
          <w:sz w:val="26"/>
          <w:szCs w:val="26"/>
        </w:rPr>
      </w:pPr>
    </w:p>
    <w:p w:rsidR="00F62B2A" w:rsidRPr="00231504" w:rsidRDefault="00F62B2A" w:rsidP="00F62B2A">
      <w:pPr>
        <w:jc w:val="center"/>
        <w:rPr>
          <w:b/>
          <w:sz w:val="26"/>
          <w:szCs w:val="26"/>
        </w:rPr>
      </w:pPr>
      <w:r w:rsidRPr="00231504">
        <w:rPr>
          <w:b/>
          <w:sz w:val="26"/>
          <w:szCs w:val="26"/>
        </w:rPr>
        <w:t>1</w:t>
      </w:r>
      <w:r w:rsidR="00231504" w:rsidRPr="00231504">
        <w:rPr>
          <w:b/>
          <w:sz w:val="26"/>
          <w:szCs w:val="26"/>
        </w:rPr>
        <w:t>1</w:t>
      </w:r>
      <w:r w:rsidRPr="00231504">
        <w:rPr>
          <w:b/>
          <w:sz w:val="26"/>
          <w:szCs w:val="26"/>
        </w:rPr>
        <w:t>. Розподіл балів, які отримують студенти</w:t>
      </w:r>
    </w:p>
    <w:p w:rsidR="007D646B" w:rsidRDefault="00F62B2A" w:rsidP="007D646B">
      <w:pPr>
        <w:shd w:val="clear" w:color="auto" w:fill="FFFFFF"/>
        <w:tabs>
          <w:tab w:val="left" w:pos="2625"/>
          <w:tab w:val="center" w:pos="4677"/>
        </w:tabs>
        <w:ind w:firstLine="720"/>
        <w:jc w:val="both"/>
        <w:rPr>
          <w:b/>
          <w:sz w:val="26"/>
          <w:szCs w:val="26"/>
        </w:rPr>
      </w:pPr>
      <w:r w:rsidRPr="00231504">
        <w:rPr>
          <w:sz w:val="26"/>
          <w:szCs w:val="26"/>
        </w:rPr>
        <w:t xml:space="preserve">Система ECTS передбачає 100-бальну шкалу оцінки навчальної діяльності студента. </w:t>
      </w:r>
    </w:p>
    <w:p w:rsidR="00A942E5" w:rsidRPr="00231504" w:rsidRDefault="00A942E5" w:rsidP="00A942E5">
      <w:pPr>
        <w:shd w:val="clear" w:color="auto" w:fill="FFFFFF"/>
        <w:tabs>
          <w:tab w:val="left" w:pos="2625"/>
          <w:tab w:val="center" w:pos="4677"/>
        </w:tabs>
        <w:ind w:firstLine="720"/>
        <w:jc w:val="both"/>
        <w:rPr>
          <w:sz w:val="26"/>
          <w:szCs w:val="26"/>
        </w:rPr>
      </w:pPr>
      <w:r w:rsidRPr="00231504">
        <w:rPr>
          <w:sz w:val="26"/>
          <w:szCs w:val="26"/>
        </w:rPr>
        <w:t>Оцінювання знань з даної дисципліни здійснюється на основі результатів поточного контролю знань. Об’єктом оцінювання знань студентів є програмний матеріал різного характеру і рівня складності, засвоєння якого перевіряються під час поточного контролю.</w:t>
      </w:r>
    </w:p>
    <w:p w:rsidR="00A942E5" w:rsidRPr="00231504" w:rsidRDefault="00A942E5" w:rsidP="00A942E5">
      <w:pPr>
        <w:shd w:val="clear" w:color="auto" w:fill="FFFFFF"/>
        <w:tabs>
          <w:tab w:val="left" w:pos="2625"/>
          <w:tab w:val="center" w:pos="4677"/>
        </w:tabs>
        <w:ind w:firstLine="720"/>
        <w:jc w:val="both"/>
        <w:rPr>
          <w:sz w:val="26"/>
          <w:szCs w:val="26"/>
        </w:rPr>
      </w:pPr>
      <w:r w:rsidRPr="00231504">
        <w:rPr>
          <w:sz w:val="26"/>
          <w:szCs w:val="26"/>
        </w:rPr>
        <w:t>Завданням поточного контролю є перевірка розуміння та засвоєння викладеного матеріалу, умінь самостійно опрацювати тести, здатності осмислити зміст теми чи розділу, умінь публічно представити певний матеріал (презентація).</w:t>
      </w:r>
    </w:p>
    <w:p w:rsidR="007D646B" w:rsidRDefault="007D646B" w:rsidP="007D646B">
      <w:pPr>
        <w:shd w:val="clear" w:color="auto" w:fill="FFFFFF"/>
        <w:tabs>
          <w:tab w:val="left" w:pos="2625"/>
          <w:tab w:val="center" w:pos="4677"/>
        </w:tabs>
        <w:ind w:firstLine="720"/>
        <w:jc w:val="both"/>
        <w:rPr>
          <w:b/>
          <w:sz w:val="26"/>
          <w:szCs w:val="26"/>
        </w:rPr>
      </w:pPr>
    </w:p>
    <w:p w:rsidR="00A942E5" w:rsidRDefault="00A942E5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62B2A" w:rsidRPr="007D646B" w:rsidRDefault="00F62B2A" w:rsidP="007D646B">
      <w:pPr>
        <w:shd w:val="clear" w:color="auto" w:fill="FFFFFF"/>
        <w:tabs>
          <w:tab w:val="left" w:pos="2625"/>
          <w:tab w:val="center" w:pos="4677"/>
        </w:tabs>
        <w:ind w:firstLine="720"/>
        <w:jc w:val="both"/>
        <w:rPr>
          <w:sz w:val="26"/>
          <w:szCs w:val="26"/>
        </w:rPr>
      </w:pPr>
      <w:r w:rsidRPr="00231504">
        <w:rPr>
          <w:b/>
          <w:sz w:val="26"/>
          <w:szCs w:val="26"/>
        </w:rPr>
        <w:lastRenderedPageBreak/>
        <w:t>ПОРЯДОК ТА КРИТЕРІЇ ПОТОЧНОГО ОЦІНЮВАННЯ З ДИСЦИПЛІНИ</w:t>
      </w:r>
    </w:p>
    <w:p w:rsidR="00F62B2A" w:rsidRPr="00231504" w:rsidRDefault="00F62B2A" w:rsidP="00F62B2A">
      <w:pPr>
        <w:shd w:val="clear" w:color="auto" w:fill="FFFFFF"/>
        <w:tabs>
          <w:tab w:val="center" w:pos="0"/>
        </w:tabs>
        <w:jc w:val="center"/>
        <w:rPr>
          <w:b/>
          <w:sz w:val="26"/>
          <w:szCs w:val="26"/>
        </w:rPr>
      </w:pPr>
    </w:p>
    <w:p w:rsidR="00F62B2A" w:rsidRPr="00231504" w:rsidRDefault="00F62B2A" w:rsidP="00F62B2A">
      <w:pPr>
        <w:shd w:val="clear" w:color="auto" w:fill="FFFFFF"/>
        <w:tabs>
          <w:tab w:val="left" w:pos="2625"/>
          <w:tab w:val="center" w:pos="4677"/>
        </w:tabs>
        <w:ind w:firstLine="720"/>
        <w:jc w:val="both"/>
        <w:rPr>
          <w:sz w:val="26"/>
          <w:szCs w:val="26"/>
        </w:rPr>
      </w:pPr>
      <w:r w:rsidRPr="00231504">
        <w:rPr>
          <w:sz w:val="26"/>
          <w:szCs w:val="26"/>
        </w:rPr>
        <w:t>Органічною складовою навчального процесу є систематичний комплексний контроль й оцінювання якості набутих знань, умінь та практичних навичок студентів у відповідності з вимогами державних стандартів освіти, а також адаптації до загальноєвропейських вимог, визначених Європейською системою залікових кредитів (далі ECTS). Система контролю й оцінювання знань студентів з дисципліни „Економі</w:t>
      </w:r>
      <w:r w:rsidR="00A942E5">
        <w:rPr>
          <w:sz w:val="26"/>
          <w:szCs w:val="26"/>
        </w:rPr>
        <w:t>чна</w:t>
      </w:r>
      <w:r w:rsidRPr="00231504">
        <w:rPr>
          <w:sz w:val="26"/>
          <w:szCs w:val="26"/>
        </w:rPr>
        <w:t xml:space="preserve"> </w:t>
      </w:r>
      <w:r w:rsidR="00A942E5">
        <w:rPr>
          <w:sz w:val="26"/>
          <w:szCs w:val="26"/>
        </w:rPr>
        <w:t>конкурентоспроможність територій</w:t>
      </w:r>
      <w:r w:rsidRPr="00231504">
        <w:rPr>
          <w:sz w:val="26"/>
          <w:szCs w:val="26"/>
        </w:rPr>
        <w:t>” розроблена відповідно до положень „Порядку оцінювання знань студентів з урахуванням вимог Болонської декларації”.</w:t>
      </w:r>
    </w:p>
    <w:p w:rsidR="00F62B2A" w:rsidRPr="00231504" w:rsidRDefault="00F62B2A" w:rsidP="00F62B2A">
      <w:pPr>
        <w:shd w:val="clear" w:color="auto" w:fill="FFFFFF"/>
        <w:tabs>
          <w:tab w:val="left" w:pos="2625"/>
          <w:tab w:val="center" w:pos="4677"/>
        </w:tabs>
        <w:ind w:firstLine="720"/>
        <w:jc w:val="both"/>
        <w:rPr>
          <w:sz w:val="26"/>
          <w:szCs w:val="26"/>
        </w:rPr>
      </w:pPr>
      <w:r w:rsidRPr="00231504">
        <w:rPr>
          <w:sz w:val="26"/>
          <w:szCs w:val="26"/>
        </w:rPr>
        <w:t>Оцінювання знань здійснюється за 100-бальною шкалою: в діапазоні 0-50 балів – окремо для завдань поточного та підсумкового контролю.</w:t>
      </w:r>
    </w:p>
    <w:p w:rsidR="00F62B2A" w:rsidRPr="00231504" w:rsidRDefault="00F62B2A" w:rsidP="00F62B2A">
      <w:pPr>
        <w:pStyle w:val="7"/>
        <w:ind w:firstLine="0"/>
        <w:rPr>
          <w:b w:val="0"/>
          <w:i/>
          <w:sz w:val="26"/>
          <w:szCs w:val="26"/>
        </w:rPr>
      </w:pPr>
    </w:p>
    <w:p w:rsidR="00F62B2A" w:rsidRPr="00231504" w:rsidRDefault="00F62B2A" w:rsidP="00F62B2A">
      <w:pPr>
        <w:shd w:val="clear" w:color="auto" w:fill="FFFFFF"/>
        <w:jc w:val="center"/>
        <w:rPr>
          <w:b/>
          <w:i/>
          <w:spacing w:val="-1"/>
          <w:sz w:val="26"/>
          <w:szCs w:val="26"/>
        </w:rPr>
      </w:pPr>
      <w:r w:rsidRPr="00231504">
        <w:rPr>
          <w:b/>
          <w:i/>
          <w:spacing w:val="-1"/>
          <w:sz w:val="26"/>
          <w:szCs w:val="26"/>
        </w:rPr>
        <w:t>Шкала оцінювання: національна та ЕCТS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7"/>
        <w:gridCol w:w="1418"/>
        <w:gridCol w:w="2185"/>
        <w:gridCol w:w="5159"/>
        <w:gridCol w:w="12"/>
      </w:tblGrid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1397"/>
          <w:jc w:val="center"/>
        </w:trPr>
        <w:tc>
          <w:tcPr>
            <w:tcW w:w="2425" w:type="dxa"/>
            <w:gridSpan w:val="2"/>
            <w:shd w:val="clear" w:color="auto" w:fill="FFFFFF"/>
            <w:vAlign w:val="center"/>
          </w:tcPr>
          <w:p w:rsidR="00F62B2A" w:rsidRPr="00231504" w:rsidRDefault="00F62B2A" w:rsidP="00DD6B79">
            <w:pPr>
              <w:shd w:val="clear" w:color="auto" w:fill="FFFFFF"/>
              <w:ind w:left="139" w:right="148"/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bCs/>
                <w:color w:val="000000"/>
                <w:spacing w:val="-4"/>
                <w:sz w:val="26"/>
                <w:szCs w:val="26"/>
              </w:rPr>
              <w:t>Сума балів за всі види навчальної роботи</w:t>
            </w:r>
          </w:p>
        </w:tc>
        <w:tc>
          <w:tcPr>
            <w:tcW w:w="2185" w:type="dxa"/>
            <w:shd w:val="clear" w:color="auto" w:fill="FFFFFF"/>
            <w:vAlign w:val="center"/>
          </w:tcPr>
          <w:p w:rsidR="00F62B2A" w:rsidRPr="00231504" w:rsidRDefault="00F62B2A" w:rsidP="00DD6B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bCs/>
                <w:color w:val="000000"/>
                <w:spacing w:val="-2"/>
                <w:sz w:val="26"/>
                <w:szCs w:val="26"/>
              </w:rPr>
              <w:t>Оцінка ЕСТS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shd w:val="clear" w:color="auto" w:fill="FFFFFF"/>
          </w:tcPr>
          <w:p w:rsidR="00F62B2A" w:rsidRPr="00231504" w:rsidRDefault="00F62B2A" w:rsidP="00DD6B79">
            <w:pPr>
              <w:shd w:val="clear" w:color="auto" w:fill="FFFFFF"/>
              <w:ind w:left="5" w:right="34"/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bCs/>
                <w:color w:val="000000"/>
                <w:spacing w:val="-4"/>
                <w:sz w:val="26"/>
                <w:szCs w:val="26"/>
              </w:rPr>
              <w:t xml:space="preserve">Оцінка за національною </w:t>
            </w:r>
            <w:r w:rsidRPr="00231504">
              <w:rPr>
                <w:b/>
                <w:bCs/>
                <w:color w:val="000000"/>
                <w:spacing w:val="-2"/>
                <w:sz w:val="26"/>
                <w:szCs w:val="26"/>
              </w:rPr>
              <w:t>шкалою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426"/>
          <w:jc w:val="center"/>
        </w:trPr>
        <w:tc>
          <w:tcPr>
            <w:tcW w:w="2425" w:type="dxa"/>
            <w:gridSpan w:val="2"/>
            <w:shd w:val="clear" w:color="auto" w:fill="FFFFFF"/>
            <w:vAlign w:val="center"/>
          </w:tcPr>
          <w:p w:rsidR="00F62B2A" w:rsidRPr="00231504" w:rsidRDefault="00F62B2A" w:rsidP="00DD6B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bCs/>
                <w:color w:val="000000"/>
                <w:spacing w:val="-4"/>
                <w:sz w:val="26"/>
                <w:szCs w:val="26"/>
              </w:rPr>
              <w:t>90-100</w:t>
            </w:r>
          </w:p>
        </w:tc>
        <w:tc>
          <w:tcPr>
            <w:tcW w:w="2185" w:type="dxa"/>
            <w:shd w:val="clear" w:color="auto" w:fill="FFFFFF"/>
          </w:tcPr>
          <w:p w:rsidR="00F62B2A" w:rsidRPr="00231504" w:rsidRDefault="00F62B2A" w:rsidP="00DD6B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color w:val="000000"/>
                <w:spacing w:val="-3"/>
                <w:sz w:val="26"/>
                <w:szCs w:val="26"/>
              </w:rPr>
              <w:t>А</w:t>
            </w:r>
          </w:p>
        </w:tc>
        <w:tc>
          <w:tcPr>
            <w:tcW w:w="5159" w:type="dxa"/>
            <w:shd w:val="clear" w:color="auto" w:fill="FFFFFF"/>
            <w:vAlign w:val="center"/>
          </w:tcPr>
          <w:p w:rsidR="00F62B2A" w:rsidRPr="00231504" w:rsidRDefault="00F62B2A" w:rsidP="00DD6B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відмінно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007" w:type="dxa"/>
            <w:vMerge w:val="restart"/>
            <w:shd w:val="clear" w:color="auto" w:fill="FFFFFF"/>
            <w:vAlign w:val="center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bCs/>
                <w:color w:val="000000"/>
                <w:spacing w:val="-7"/>
                <w:sz w:val="26"/>
                <w:szCs w:val="26"/>
              </w:rPr>
              <w:t>71-89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62B2A" w:rsidRPr="00231504" w:rsidRDefault="00F62B2A" w:rsidP="00DD6B79">
            <w:pPr>
              <w:shd w:val="clear" w:color="auto" w:fill="FFFFFF"/>
              <w:ind w:left="67"/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bCs/>
                <w:color w:val="000000"/>
                <w:spacing w:val="-6"/>
                <w:sz w:val="26"/>
                <w:szCs w:val="26"/>
              </w:rPr>
              <w:t>81-89</w:t>
            </w:r>
          </w:p>
        </w:tc>
        <w:tc>
          <w:tcPr>
            <w:tcW w:w="2185" w:type="dxa"/>
            <w:shd w:val="clear" w:color="auto" w:fill="FFFFFF"/>
          </w:tcPr>
          <w:p w:rsidR="00F62B2A" w:rsidRPr="00231504" w:rsidRDefault="00F62B2A" w:rsidP="00DD6B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color w:val="000000"/>
                <w:spacing w:val="-1"/>
                <w:sz w:val="26"/>
                <w:szCs w:val="26"/>
              </w:rPr>
              <w:t>В</w:t>
            </w:r>
            <w:r w:rsidRPr="00231504">
              <w:rPr>
                <w:color w:val="000000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5171" w:type="dxa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F62B2A" w:rsidRPr="00231504" w:rsidRDefault="00F62B2A" w:rsidP="00DD6B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добре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hRule="exact" w:val="362"/>
          <w:jc w:val="center"/>
        </w:trPr>
        <w:tc>
          <w:tcPr>
            <w:tcW w:w="1007" w:type="dxa"/>
            <w:vMerge/>
            <w:shd w:val="clear" w:color="auto" w:fill="FFFFFF"/>
            <w:vAlign w:val="center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62B2A" w:rsidRPr="00231504" w:rsidRDefault="00F62B2A" w:rsidP="00DD6B79">
            <w:pPr>
              <w:shd w:val="clear" w:color="auto" w:fill="FFFFFF"/>
              <w:ind w:left="62"/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bCs/>
                <w:color w:val="000000"/>
                <w:spacing w:val="-6"/>
                <w:sz w:val="26"/>
                <w:szCs w:val="26"/>
              </w:rPr>
              <w:t>71-80</w:t>
            </w:r>
          </w:p>
        </w:tc>
        <w:tc>
          <w:tcPr>
            <w:tcW w:w="2185" w:type="dxa"/>
            <w:shd w:val="clear" w:color="auto" w:fill="FFFFFF"/>
          </w:tcPr>
          <w:p w:rsidR="00F62B2A" w:rsidRPr="00231504" w:rsidRDefault="00F62B2A" w:rsidP="00DD6B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color w:val="000000"/>
                <w:sz w:val="26"/>
                <w:szCs w:val="26"/>
              </w:rPr>
              <w:t>С</w:t>
            </w:r>
          </w:p>
        </w:tc>
        <w:tc>
          <w:tcPr>
            <w:tcW w:w="5171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F62B2A" w:rsidRPr="00231504" w:rsidRDefault="00F62B2A" w:rsidP="00DD6B7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hRule="exact" w:val="358"/>
          <w:jc w:val="center"/>
        </w:trPr>
        <w:tc>
          <w:tcPr>
            <w:tcW w:w="1007" w:type="dxa"/>
            <w:vMerge w:val="restart"/>
            <w:shd w:val="clear" w:color="auto" w:fill="FFFFFF"/>
            <w:vAlign w:val="center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bCs/>
                <w:color w:val="000000"/>
                <w:spacing w:val="-6"/>
                <w:sz w:val="26"/>
                <w:szCs w:val="26"/>
              </w:rPr>
              <w:t>51-70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62B2A" w:rsidRPr="00231504" w:rsidRDefault="00F62B2A" w:rsidP="00DD6B79">
            <w:pPr>
              <w:shd w:val="clear" w:color="auto" w:fill="FFFFFF"/>
              <w:ind w:left="67"/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bCs/>
                <w:color w:val="000000"/>
                <w:spacing w:val="-6"/>
                <w:sz w:val="26"/>
                <w:szCs w:val="26"/>
              </w:rPr>
              <w:t>61-70</w:t>
            </w:r>
          </w:p>
        </w:tc>
        <w:tc>
          <w:tcPr>
            <w:tcW w:w="2185" w:type="dxa"/>
            <w:shd w:val="clear" w:color="auto" w:fill="FFFFFF"/>
          </w:tcPr>
          <w:p w:rsidR="00F62B2A" w:rsidRPr="00231504" w:rsidRDefault="00F62B2A" w:rsidP="00DD6B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iCs/>
                <w:color w:val="000000"/>
                <w:spacing w:val="1"/>
                <w:sz w:val="26"/>
                <w:szCs w:val="26"/>
              </w:rPr>
              <w:t>D</w:t>
            </w:r>
          </w:p>
        </w:tc>
        <w:tc>
          <w:tcPr>
            <w:tcW w:w="5171" w:type="dxa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F62B2A" w:rsidRPr="00231504" w:rsidRDefault="00F62B2A" w:rsidP="00DD6B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задовільно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07" w:type="dxa"/>
            <w:vMerge/>
            <w:shd w:val="clear" w:color="auto" w:fill="FFFFFF"/>
            <w:vAlign w:val="center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F62B2A" w:rsidRPr="00231504" w:rsidRDefault="00F62B2A" w:rsidP="00DD6B79">
            <w:pPr>
              <w:shd w:val="clear" w:color="auto" w:fill="FFFFFF"/>
              <w:ind w:left="67"/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bCs/>
                <w:color w:val="000000"/>
                <w:spacing w:val="-6"/>
                <w:sz w:val="26"/>
                <w:szCs w:val="26"/>
              </w:rPr>
              <w:t>51-60</w:t>
            </w:r>
          </w:p>
        </w:tc>
        <w:tc>
          <w:tcPr>
            <w:tcW w:w="2185" w:type="dxa"/>
            <w:shd w:val="clear" w:color="auto" w:fill="FFFFFF"/>
          </w:tcPr>
          <w:p w:rsidR="00F62B2A" w:rsidRPr="00231504" w:rsidRDefault="00F62B2A" w:rsidP="00DD6B7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color w:val="000000"/>
                <w:spacing w:val="-4"/>
                <w:sz w:val="26"/>
                <w:szCs w:val="26"/>
              </w:rPr>
              <w:t>Е</w:t>
            </w:r>
            <w:r w:rsidRPr="002315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5171" w:type="dxa"/>
            <w:gridSpan w:val="2"/>
            <w:vMerge/>
            <w:tcBorders>
              <w:top w:val="nil"/>
            </w:tcBorders>
            <w:shd w:val="clear" w:color="auto" w:fill="FFFFFF"/>
            <w:vAlign w:val="center"/>
          </w:tcPr>
          <w:p w:rsidR="00F62B2A" w:rsidRPr="00231504" w:rsidRDefault="00F62B2A" w:rsidP="00DD6B7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hRule="exact" w:val="790"/>
          <w:jc w:val="center"/>
        </w:trPr>
        <w:tc>
          <w:tcPr>
            <w:tcW w:w="2425" w:type="dxa"/>
            <w:gridSpan w:val="2"/>
            <w:vMerge w:val="restart"/>
            <w:shd w:val="clear" w:color="auto" w:fill="FFFFFF"/>
            <w:vAlign w:val="center"/>
          </w:tcPr>
          <w:p w:rsidR="00F62B2A" w:rsidRPr="00231504" w:rsidRDefault="00F62B2A" w:rsidP="00DD6B79">
            <w:pPr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bCs/>
                <w:color w:val="000000"/>
                <w:spacing w:val="-8"/>
                <w:sz w:val="26"/>
                <w:szCs w:val="26"/>
              </w:rPr>
              <w:t>0-50</w:t>
            </w:r>
          </w:p>
        </w:tc>
        <w:tc>
          <w:tcPr>
            <w:tcW w:w="2185" w:type="dxa"/>
            <w:shd w:val="clear" w:color="auto" w:fill="FFFFFF"/>
          </w:tcPr>
          <w:p w:rsidR="00F62B2A" w:rsidRPr="00231504" w:rsidRDefault="00F62B2A" w:rsidP="00DD6B79">
            <w:pPr>
              <w:shd w:val="clear" w:color="auto" w:fill="FFFFFF"/>
              <w:ind w:left="298" w:right="298"/>
              <w:jc w:val="center"/>
              <w:rPr>
                <w:sz w:val="26"/>
                <w:szCs w:val="26"/>
              </w:rPr>
            </w:pPr>
            <w:r w:rsidRPr="00231504">
              <w:rPr>
                <w:b/>
                <w:color w:val="000000"/>
                <w:spacing w:val="-1"/>
                <w:sz w:val="26"/>
                <w:szCs w:val="26"/>
              </w:rPr>
              <w:t>F</w:t>
            </w:r>
            <w:r w:rsidRPr="00231504">
              <w:rPr>
                <w:b/>
                <w:color w:val="000000"/>
                <w:spacing w:val="2"/>
                <w:sz w:val="26"/>
                <w:szCs w:val="26"/>
              </w:rPr>
              <w:t>X</w:t>
            </w:r>
          </w:p>
        </w:tc>
        <w:tc>
          <w:tcPr>
            <w:tcW w:w="5171" w:type="dxa"/>
            <w:gridSpan w:val="2"/>
            <w:shd w:val="clear" w:color="auto" w:fill="FFFFFF"/>
            <w:vAlign w:val="center"/>
          </w:tcPr>
          <w:p w:rsidR="00F62B2A" w:rsidRPr="00231504" w:rsidRDefault="00F62B2A" w:rsidP="00DD6B79">
            <w:pPr>
              <w:shd w:val="clear" w:color="auto" w:fill="FFFFFF"/>
              <w:ind w:left="53" w:right="48"/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 xml:space="preserve">незадовільно </w:t>
            </w:r>
            <w:r w:rsidRPr="00231504">
              <w:rPr>
                <w:color w:val="000000"/>
                <w:spacing w:val="-1"/>
                <w:sz w:val="26"/>
                <w:szCs w:val="26"/>
              </w:rPr>
              <w:t xml:space="preserve">з можливістю повторного </w:t>
            </w:r>
            <w:r w:rsidRPr="00231504">
              <w:rPr>
                <w:color w:val="000000"/>
                <w:spacing w:val="-2"/>
                <w:sz w:val="26"/>
                <w:szCs w:val="26"/>
              </w:rPr>
              <w:t>складання</w:t>
            </w:r>
          </w:p>
        </w:tc>
      </w:tr>
      <w:tr w:rsidR="00F62B2A" w:rsidRPr="00231504" w:rsidTr="00DD6B79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425" w:type="dxa"/>
            <w:gridSpan w:val="2"/>
            <w:vMerge/>
            <w:shd w:val="clear" w:color="auto" w:fill="FFFFFF"/>
          </w:tcPr>
          <w:p w:rsidR="00F62B2A" w:rsidRPr="00231504" w:rsidRDefault="00F62B2A" w:rsidP="00DD6B79">
            <w:pPr>
              <w:rPr>
                <w:sz w:val="26"/>
                <w:szCs w:val="26"/>
              </w:rPr>
            </w:pPr>
          </w:p>
        </w:tc>
        <w:tc>
          <w:tcPr>
            <w:tcW w:w="2185" w:type="dxa"/>
            <w:shd w:val="clear" w:color="auto" w:fill="FFFFFF"/>
          </w:tcPr>
          <w:p w:rsidR="00F62B2A" w:rsidRPr="00231504" w:rsidRDefault="00F62B2A" w:rsidP="00DD6B79">
            <w:pPr>
              <w:shd w:val="clear" w:color="auto" w:fill="FFFFFF"/>
              <w:ind w:left="-48" w:right="33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231504">
              <w:rPr>
                <w:b/>
                <w:color w:val="000000"/>
                <w:spacing w:val="2"/>
                <w:sz w:val="26"/>
                <w:szCs w:val="26"/>
              </w:rPr>
              <w:t>F</w:t>
            </w:r>
          </w:p>
          <w:p w:rsidR="00F62B2A" w:rsidRPr="00231504" w:rsidRDefault="00F62B2A" w:rsidP="00DD6B79">
            <w:pPr>
              <w:shd w:val="clear" w:color="auto" w:fill="FFFFFF"/>
              <w:ind w:left="-48" w:right="33"/>
              <w:jc w:val="center"/>
              <w:rPr>
                <w:sz w:val="26"/>
                <w:szCs w:val="26"/>
              </w:rPr>
            </w:pPr>
          </w:p>
        </w:tc>
        <w:tc>
          <w:tcPr>
            <w:tcW w:w="5171" w:type="dxa"/>
            <w:gridSpan w:val="2"/>
            <w:shd w:val="clear" w:color="auto" w:fill="FFFFFF"/>
          </w:tcPr>
          <w:p w:rsidR="00F62B2A" w:rsidRPr="00231504" w:rsidRDefault="00F62B2A" w:rsidP="00DD6B79">
            <w:pPr>
              <w:shd w:val="clear" w:color="auto" w:fill="FFFFFF"/>
              <w:ind w:left="53" w:right="48"/>
              <w:jc w:val="center"/>
              <w:rPr>
                <w:sz w:val="26"/>
                <w:szCs w:val="26"/>
              </w:rPr>
            </w:pPr>
            <w:r w:rsidRPr="00231504">
              <w:rPr>
                <w:sz w:val="26"/>
                <w:szCs w:val="26"/>
              </w:rPr>
              <w:t>незадовільно</w:t>
            </w:r>
            <w:r w:rsidRPr="00231504">
              <w:rPr>
                <w:color w:val="000000"/>
                <w:spacing w:val="2"/>
                <w:sz w:val="26"/>
                <w:szCs w:val="26"/>
              </w:rPr>
              <w:t xml:space="preserve"> з обов’язковим повторним </w:t>
            </w:r>
            <w:r w:rsidRPr="00231504">
              <w:rPr>
                <w:color w:val="000000"/>
                <w:spacing w:val="-2"/>
                <w:sz w:val="26"/>
                <w:szCs w:val="26"/>
              </w:rPr>
              <w:t>вивченням дисципліни</w:t>
            </w:r>
          </w:p>
        </w:tc>
      </w:tr>
    </w:tbl>
    <w:p w:rsidR="00F62B2A" w:rsidRPr="00231504" w:rsidRDefault="00F62B2A" w:rsidP="00F62B2A">
      <w:pPr>
        <w:shd w:val="clear" w:color="auto" w:fill="FFFFFF"/>
        <w:jc w:val="center"/>
        <w:rPr>
          <w:b/>
          <w:szCs w:val="28"/>
        </w:rPr>
      </w:pPr>
    </w:p>
    <w:p w:rsidR="00F62B2A" w:rsidRPr="00231504" w:rsidRDefault="00F62B2A" w:rsidP="00231504">
      <w:pPr>
        <w:shd w:val="clear" w:color="auto" w:fill="FFFFFF"/>
        <w:jc w:val="center"/>
        <w:rPr>
          <w:b/>
          <w:szCs w:val="28"/>
        </w:rPr>
      </w:pPr>
      <w:r w:rsidRPr="00231504">
        <w:rPr>
          <w:b/>
          <w:szCs w:val="28"/>
        </w:rPr>
        <w:t>1</w:t>
      </w:r>
      <w:r w:rsidR="00231504" w:rsidRPr="00231504">
        <w:rPr>
          <w:b/>
          <w:szCs w:val="28"/>
        </w:rPr>
        <w:t>2</w:t>
      </w:r>
      <w:r w:rsidRPr="00231504">
        <w:rPr>
          <w:b/>
          <w:szCs w:val="28"/>
        </w:rPr>
        <w:t>. Методичне забезпечення</w:t>
      </w:r>
    </w:p>
    <w:p w:rsidR="00F62B2A" w:rsidRPr="00A942E5" w:rsidRDefault="00F62B2A" w:rsidP="00F62B2A">
      <w:pPr>
        <w:jc w:val="both"/>
        <w:rPr>
          <w:sz w:val="24"/>
        </w:rPr>
      </w:pPr>
      <w:r w:rsidRPr="00A942E5">
        <w:rPr>
          <w:sz w:val="24"/>
        </w:rPr>
        <w:t>1 Програма;</w:t>
      </w:r>
    </w:p>
    <w:p w:rsidR="00F62B2A" w:rsidRPr="00A942E5" w:rsidRDefault="00F62B2A" w:rsidP="00F62B2A">
      <w:pPr>
        <w:jc w:val="both"/>
        <w:rPr>
          <w:sz w:val="24"/>
        </w:rPr>
      </w:pPr>
      <w:r w:rsidRPr="00A942E5">
        <w:rPr>
          <w:sz w:val="24"/>
        </w:rPr>
        <w:t>2. Семестровий план;</w:t>
      </w:r>
    </w:p>
    <w:p w:rsidR="00F62B2A" w:rsidRPr="00A942E5" w:rsidRDefault="00F62B2A" w:rsidP="00F62B2A">
      <w:pPr>
        <w:jc w:val="both"/>
        <w:rPr>
          <w:b/>
          <w:sz w:val="24"/>
        </w:rPr>
      </w:pPr>
      <w:r w:rsidRPr="00A942E5">
        <w:rPr>
          <w:sz w:val="24"/>
        </w:rPr>
        <w:t>3. Методичне забезпечення проведення практичних занять та самостійної роботи.</w:t>
      </w:r>
    </w:p>
    <w:p w:rsidR="00F62B2A" w:rsidRPr="00A942E5" w:rsidRDefault="00F62B2A" w:rsidP="00F62B2A">
      <w:pPr>
        <w:jc w:val="both"/>
        <w:rPr>
          <w:b/>
          <w:sz w:val="24"/>
        </w:rPr>
      </w:pPr>
    </w:p>
    <w:p w:rsidR="00F62B2A" w:rsidRPr="00231504" w:rsidRDefault="00F62B2A" w:rsidP="00F62B2A">
      <w:pPr>
        <w:jc w:val="center"/>
        <w:rPr>
          <w:b/>
          <w:sz w:val="26"/>
          <w:szCs w:val="26"/>
        </w:rPr>
      </w:pPr>
    </w:p>
    <w:p w:rsidR="00231504" w:rsidRPr="00231504" w:rsidRDefault="00231504">
      <w:pPr>
        <w:spacing w:after="160" w:line="259" w:lineRule="auto"/>
        <w:rPr>
          <w:b/>
          <w:sz w:val="26"/>
          <w:szCs w:val="26"/>
        </w:rPr>
      </w:pPr>
      <w:r w:rsidRPr="00231504">
        <w:rPr>
          <w:b/>
          <w:sz w:val="26"/>
          <w:szCs w:val="26"/>
        </w:rPr>
        <w:br w:type="page"/>
      </w:r>
    </w:p>
    <w:p w:rsidR="00F62B2A" w:rsidRPr="00231504" w:rsidRDefault="00F62B2A" w:rsidP="00F62B2A">
      <w:pPr>
        <w:jc w:val="center"/>
        <w:rPr>
          <w:szCs w:val="28"/>
        </w:rPr>
      </w:pPr>
      <w:r w:rsidRPr="00231504">
        <w:rPr>
          <w:b/>
          <w:sz w:val="26"/>
          <w:szCs w:val="26"/>
        </w:rPr>
        <w:lastRenderedPageBreak/>
        <w:t>1</w:t>
      </w:r>
      <w:r w:rsidR="00231504" w:rsidRPr="00231504">
        <w:rPr>
          <w:b/>
          <w:sz w:val="26"/>
          <w:szCs w:val="26"/>
        </w:rPr>
        <w:t>3</w:t>
      </w:r>
      <w:r w:rsidRPr="00231504">
        <w:rPr>
          <w:b/>
          <w:sz w:val="26"/>
          <w:szCs w:val="26"/>
        </w:rPr>
        <w:t>. Рекомендована література</w:t>
      </w:r>
    </w:p>
    <w:p w:rsidR="002C74EF" w:rsidRPr="00A942E5" w:rsidRDefault="002C74EF" w:rsidP="002C74EF">
      <w:pPr>
        <w:shd w:val="clear" w:color="auto" w:fill="FFFFFF"/>
        <w:jc w:val="center"/>
        <w:rPr>
          <w:b/>
          <w:i/>
          <w:sz w:val="24"/>
        </w:rPr>
      </w:pPr>
      <w:r w:rsidRPr="00A942E5">
        <w:rPr>
          <w:b/>
          <w:i/>
          <w:sz w:val="24"/>
        </w:rPr>
        <w:t>Нормативні документи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Конституція України: Закон України від 28 червня 1996 р. № 254к/96- ВР, [зі змін. та допов., внесеними Законом України від 30 вер. 2016 р. № 1401-VIII]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 xml:space="preserve">Бюджетний кодекс України: Кодекс від 08.07.2010 р. № 2456-УІ. 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Податковий кодекс України: Кодекс від 02.12.2010 р. № 2755-УІ.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Державна програма розвитку транскордонного співробітництва на 2016-2020 роки [Електронний ресурс]. – Режим доступу: URL: http://zakon5.rada.gov.ua/laws/show/554-2016-п#n10 (дата звернення: 25.08.2018)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bCs/>
          <w:color w:val="000000" w:themeColor="text1"/>
          <w:sz w:val="24"/>
          <w:shd w:val="clear" w:color="auto" w:fill="FFFFFF"/>
        </w:rPr>
        <w:t xml:space="preserve">Деякі питання фінансування програм та проектів регіонального розвитку: Постанова Кабінету Міністрів України від 16 листопада 2016 р. № 827. - </w:t>
      </w:r>
      <w:r w:rsidRPr="00A942E5">
        <w:rPr>
          <w:color w:val="000000" w:themeColor="text1"/>
          <w:sz w:val="24"/>
        </w:rPr>
        <w:t xml:space="preserve">[Електронний ресурс]. – Режим доступу: </w:t>
      </w:r>
      <w:hyperlink r:id="rId5" w:anchor="n18" w:history="1">
        <w:r w:rsidRPr="00A942E5">
          <w:rPr>
            <w:rStyle w:val="a7"/>
            <w:bCs/>
            <w:color w:val="000000" w:themeColor="text1"/>
            <w:sz w:val="24"/>
            <w:u w:val="none"/>
            <w:shd w:val="clear" w:color="auto" w:fill="FFFFFF"/>
          </w:rPr>
          <w:t>https://zakon.rada.gov.ua/laws/show/827-2016-п/paran18#n18</w:t>
        </w:r>
      </w:hyperlink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Концепція реформування місцевого самоврядування та територіальної організації влади в Україні: Розпорядження Кабінету Міністрів України від 1 квітня 2014 року №333р.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Методичні рекомендації щодо оцінки рівня спроможності територіальних громад [Електронний ресурс]. – Режим доступу: https://www.minregion.gov.ua/wp-content/uploads/2019/11/Metod.recom_.spromozhnist.gromad.pdf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Методичні рекомендації щодо порядку розроблення регіональних цільових програм, моніторингу та звітності про їх виконання: Наказ Міністерства економіки України від 04.12.2006 р. № 367 [Електронний ресурс]. – Режим доступу: http: / /zakon1.rada.gov.ua/- Назва з екрану.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Про державне прогнозування та розроблення програм економічного і соціального розвитку України: Закон України // Відомості Верховної Ради України. – 2000. - №25. – Ст.195.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Про добровільне об’єднання територіальних громад: Закон України від 05.02.2015 № 157-УІІІ.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 xml:space="preserve">Про забезпечення участі громадськості у формуванні та реалізації державної політики: Постанова Кабінету Міністрів України від 3 листопада 2010 р. N996. 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Про засади державної регіональної політики: Закон України від 05.02.2015 №156-УІІІ.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bCs/>
          <w:color w:val="000000" w:themeColor="text1"/>
          <w:sz w:val="24"/>
          <w:shd w:val="clear" w:color="auto" w:fill="FFFFFF"/>
        </w:rPr>
        <w:t xml:space="preserve">Про затвердження Державної програми розвитку регіону українських Карпат на 2020-2022 рр.: Постанова Кабінету Міністрів України від 20 жовтня 2019 р. № 880 - </w:t>
      </w:r>
      <w:r w:rsidRPr="00A942E5">
        <w:rPr>
          <w:color w:val="000000" w:themeColor="text1"/>
          <w:sz w:val="24"/>
        </w:rPr>
        <w:t xml:space="preserve">[Електронний ресурс]. – Режим доступу: </w:t>
      </w:r>
      <w:r w:rsidRPr="00A942E5">
        <w:rPr>
          <w:bCs/>
          <w:color w:val="000000" w:themeColor="text1"/>
          <w:sz w:val="24"/>
          <w:shd w:val="clear" w:color="auto" w:fill="FFFFFF"/>
        </w:rPr>
        <w:t>https://zakon.rada.gov.ua/laws/show/880-2019-п#Text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bCs/>
          <w:color w:val="333333"/>
          <w:sz w:val="24"/>
          <w:shd w:val="clear" w:color="auto" w:fill="FFFFFF"/>
        </w:rPr>
        <w:t xml:space="preserve">Про затвердження Державної стратегії регіонального розвитку на період до 2020 року: Постанова Кабінету Міністрів України від 6 серпня 2014 р. № 385 </w:t>
      </w:r>
      <w:r w:rsidRPr="00A942E5">
        <w:rPr>
          <w:color w:val="000000" w:themeColor="text1"/>
          <w:sz w:val="24"/>
        </w:rPr>
        <w:t>[Електронний ресурс]. – Режим доступу: https://zakon.rada.gov.ua/laws/show/385-2014-п#Text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774"/>
        <w:jc w:val="both"/>
        <w:rPr>
          <w:color w:val="000000" w:themeColor="text1"/>
          <w:sz w:val="24"/>
        </w:rPr>
      </w:pPr>
      <w:r w:rsidRPr="00A942E5">
        <w:rPr>
          <w:bCs/>
          <w:color w:val="333333"/>
          <w:sz w:val="24"/>
          <w:shd w:val="clear" w:color="auto" w:fill="FFFFFF"/>
        </w:rPr>
        <w:t xml:space="preserve">Про затвердження Державної стратегії регіонального розвитку на 2021—2027 роки: Постанова Кабінету Міністрів України </w:t>
      </w:r>
      <w:r w:rsidRPr="00A942E5">
        <w:rPr>
          <w:color w:val="1D1D1B"/>
          <w:spacing w:val="15"/>
          <w:sz w:val="24"/>
          <w:shd w:val="clear" w:color="auto" w:fill="FFFFFF"/>
        </w:rPr>
        <w:t xml:space="preserve">від 05 серпня 2020 р. № 695 </w:t>
      </w:r>
      <w:r w:rsidRPr="00A942E5">
        <w:rPr>
          <w:color w:val="000000" w:themeColor="text1"/>
          <w:sz w:val="24"/>
        </w:rPr>
        <w:t>[Електронний ресурс]. – Режим доступу: https://www.kmu.gov.ua/npas/pro-zatverdzhennya-derzhavnoyi-strategiyi-regionalnogo-rozvitku-na-20212027-t50820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Про затвердження Методики формування спроможних територіальних громад: Постанова Кабінету Міністрів України від 08.04.2015 №214.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Про місцеве самоврядування в Україні: Закон України від 21.05.1997 №280/97.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Про розроблення прогнозних і програмних документів економічного і соціального розвитку та складання проекту держбюджету: Постанова Кабінету Міністрів України №621 від 26 квітня 2003 р.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Про співробітництво територіальних громад: Закон України від 17.06.2014 № 1508-УІІ.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rStyle w:val="af1"/>
          <w:i w:val="0"/>
          <w:iCs w:val="0"/>
          <w:color w:val="000000" w:themeColor="text1"/>
          <w:sz w:val="24"/>
        </w:rPr>
      </w:pPr>
      <w:r w:rsidRPr="00A942E5">
        <w:rPr>
          <w:bCs/>
          <w:color w:val="000000" w:themeColor="text1"/>
          <w:sz w:val="24"/>
          <w:shd w:val="clear" w:color="auto" w:fill="FFFFFF"/>
        </w:rPr>
        <w:t xml:space="preserve">Про статус гірських населених пунктів в Україні: Закон України </w:t>
      </w:r>
      <w:r w:rsidRPr="00A942E5">
        <w:rPr>
          <w:rStyle w:val="af1"/>
          <w:color w:val="000000" w:themeColor="text1"/>
          <w:sz w:val="24"/>
          <w:shd w:val="clear" w:color="auto" w:fill="FFFFFF"/>
        </w:rPr>
        <w:t xml:space="preserve">від 15.02.95 № 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Про стимулювання розвитку регіонів: Закон України // Відомості ВР України. - 2005. - № 51. - Ст. 548.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Про Стратегію національної безпеки України: Указ Президента України Про рішення Ради національної безпеки і оборони України від 6 травня 2015 р.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lastRenderedPageBreak/>
        <w:t>Про схвалення Концепції застосування програмно-цільового методу в бюджетному процесі: Розпорядження Кабінету Міністрів України від 14.09.2002 р. № 538-р.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bCs/>
          <w:color w:val="000000" w:themeColor="text1"/>
          <w:sz w:val="24"/>
          <w:shd w:val="clear" w:color="auto" w:fill="FFFFFF"/>
        </w:rPr>
        <w:t xml:space="preserve">Про схвалення Концепції розвитку гірських територій українських Карпат: Розпорядження Кабінету Міністрів України </w:t>
      </w:r>
      <w:r w:rsidRPr="00A942E5">
        <w:rPr>
          <w:bCs/>
          <w:color w:val="000000" w:themeColor="text1"/>
          <w:sz w:val="24"/>
          <w:lang w:eastAsia="en-US"/>
        </w:rPr>
        <w:t xml:space="preserve">від 3 квітня 2019 р. № 232-р - </w:t>
      </w:r>
      <w:r w:rsidRPr="00A942E5">
        <w:rPr>
          <w:color w:val="000000" w:themeColor="text1"/>
          <w:sz w:val="24"/>
        </w:rPr>
        <w:t xml:space="preserve">[Електронний ресурс]. – Режим доступу: </w:t>
      </w:r>
      <w:r w:rsidRPr="00A942E5">
        <w:rPr>
          <w:bCs/>
          <w:color w:val="000000" w:themeColor="text1"/>
          <w:sz w:val="24"/>
          <w:lang w:eastAsia="en-US"/>
        </w:rPr>
        <w:t>https://zakon.rada.gov.ua/laws/show/232-2019-р#Text</w:t>
      </w:r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bCs/>
          <w:color w:val="000000" w:themeColor="text1"/>
          <w:sz w:val="24"/>
          <w:shd w:val="clear" w:color="auto" w:fill="FFFFFF"/>
        </w:rPr>
        <w:t xml:space="preserve">Про схвалення Концепції розвитку сільських територій: Розпорядження Кабінету Міністрів України від 23 вересня 2015 р. № 995-р </w:t>
      </w:r>
      <w:r w:rsidRPr="00A942E5">
        <w:rPr>
          <w:color w:val="000000" w:themeColor="text1"/>
          <w:sz w:val="24"/>
        </w:rPr>
        <w:t xml:space="preserve">[Електронний ресурс]. – Режим доступу: </w:t>
      </w:r>
      <w:hyperlink r:id="rId6" w:anchor="Text" w:history="1">
        <w:r w:rsidRPr="00A942E5">
          <w:rPr>
            <w:rStyle w:val="a7"/>
            <w:bCs/>
            <w:color w:val="000000" w:themeColor="text1"/>
            <w:sz w:val="24"/>
            <w:u w:val="none"/>
            <w:shd w:val="clear" w:color="auto" w:fill="FFFFFF"/>
          </w:rPr>
          <w:t>https://zakon.rada.gov.ua/laws/show/995-2015-р/print1446542150663211#Text</w:t>
        </w:r>
      </w:hyperlink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 xml:space="preserve">Про транскордонне співробітництво: Закон України  від 24.06.2004 р. №1861-IV [Електронний ресурс]. – Режим доступу: </w:t>
      </w:r>
      <w:hyperlink r:id="rId7" w:anchor="Text" w:history="1">
        <w:r w:rsidRPr="00A942E5">
          <w:rPr>
            <w:rStyle w:val="a7"/>
            <w:color w:val="000000" w:themeColor="text1"/>
            <w:sz w:val="24"/>
          </w:rPr>
          <w:t>https://zakon.rada.gov.ua/laws/show/1861-15#Text</w:t>
        </w:r>
      </w:hyperlink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hyperlink r:id="rId8" w:history="1">
        <w:r w:rsidRPr="00D33B53">
          <w:rPr>
            <w:rStyle w:val="a7"/>
            <w:color w:val="000000" w:themeColor="text1"/>
            <w:sz w:val="24"/>
            <w:u w:val="none"/>
            <w:shd w:val="clear" w:color="auto" w:fill="FFFFFF"/>
          </w:rPr>
          <w:t>Програми регіонального розвитку, схвалені Постановою Кабінету Міністрів України від 7 жовтня 2015 р. № 821</w:t>
        </w:r>
      </w:hyperlink>
      <w:r w:rsidRPr="00A942E5">
        <w:rPr>
          <w:color w:val="000000" w:themeColor="text1"/>
          <w:sz w:val="24"/>
        </w:rPr>
        <w:t xml:space="preserve"> [Електронний ресурс]. – Режим доступу: </w:t>
      </w:r>
      <w:hyperlink r:id="rId9" w:history="1">
        <w:r w:rsidRPr="00A942E5">
          <w:rPr>
            <w:rStyle w:val="a7"/>
            <w:color w:val="000000" w:themeColor="text1"/>
            <w:sz w:val="24"/>
            <w:u w:val="none"/>
          </w:rPr>
          <w:t>https://www.minregion.gov.ua/wp-content/uploads/2017/04/Programi-regionalnogo-rozvitku_do-postanovi-KMU_821.pdf</w:t>
        </w:r>
      </w:hyperlink>
    </w:p>
    <w:p w:rsidR="002C74EF" w:rsidRPr="00A942E5" w:rsidRDefault="002C74EF" w:rsidP="002C74EF">
      <w:pPr>
        <w:pStyle w:val="af5"/>
        <w:widowControl w:val="0"/>
        <w:numPr>
          <w:ilvl w:val="0"/>
          <w:numId w:val="22"/>
        </w:numPr>
        <w:suppressAutoHyphens/>
        <w:ind w:left="0" w:firstLine="851"/>
        <w:jc w:val="both"/>
        <w:rPr>
          <w:color w:val="000000" w:themeColor="text1"/>
          <w:sz w:val="24"/>
        </w:rPr>
      </w:pPr>
      <w:r w:rsidRPr="00A942E5">
        <w:rPr>
          <w:bCs/>
          <w:color w:val="000000" w:themeColor="text1"/>
          <w:sz w:val="24"/>
          <w:shd w:val="clear" w:color="auto" w:fill="FFFFFF"/>
        </w:rPr>
        <w:t xml:space="preserve">Рамкова конвенція про охорону та сталий розвиток Карпат: ратифіковано Законом України від </w:t>
      </w:r>
      <w:bookmarkStart w:id="0" w:name="_GoBack"/>
      <w:r w:rsidRPr="00D33B53">
        <w:rPr>
          <w:rStyle w:val="af1"/>
          <w:i w:val="0"/>
          <w:color w:val="212529"/>
          <w:sz w:val="24"/>
          <w:shd w:val="clear" w:color="auto" w:fill="FFFFFF"/>
        </w:rPr>
        <w:t xml:space="preserve">07.04.2004 </w:t>
      </w:r>
      <w:bookmarkEnd w:id="0"/>
      <w:r w:rsidRPr="00A942E5">
        <w:rPr>
          <w:color w:val="000000" w:themeColor="text1"/>
          <w:sz w:val="24"/>
        </w:rPr>
        <w:t>[Електронний ресурс]. – Режим доступу: https://zakon.rada.gov.ua/laws/show/998_164#Text</w:t>
      </w:r>
    </w:p>
    <w:p w:rsidR="00A942E5" w:rsidRPr="00A942E5" w:rsidRDefault="002C74EF" w:rsidP="00A942E5">
      <w:pPr>
        <w:pStyle w:val="af5"/>
        <w:widowControl w:val="0"/>
        <w:numPr>
          <w:ilvl w:val="0"/>
          <w:numId w:val="22"/>
        </w:numPr>
        <w:suppressAutoHyphens/>
        <w:ind w:left="0" w:firstLine="928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 xml:space="preserve">Стратегія розвитку гірських територій Львівської області на 2018 – 2022 рр. [Електронний ресурс]. – Режим доступу: </w:t>
      </w:r>
      <w:hyperlink r:id="rId10" w:history="1">
        <w:r w:rsidRPr="00A942E5">
          <w:rPr>
            <w:rStyle w:val="a7"/>
            <w:color w:val="000000" w:themeColor="text1"/>
            <w:sz w:val="24"/>
            <w:u w:val="none"/>
          </w:rPr>
          <w:t>https://www.minregion.gov.ua/wp-content/uploads/2018/08/Strategiya-rozvitku-girskih-teritoriy-Lvivskoyi-oblasti-na-2018-2022-roki.pdf</w:t>
        </w:r>
      </w:hyperlink>
    </w:p>
    <w:p w:rsidR="00A942E5" w:rsidRPr="00A942E5" w:rsidRDefault="00A942E5" w:rsidP="00A942E5">
      <w:pPr>
        <w:pStyle w:val="af5"/>
        <w:widowControl w:val="0"/>
        <w:suppressAutoHyphens/>
        <w:ind w:left="928"/>
        <w:jc w:val="both"/>
        <w:rPr>
          <w:color w:val="000000" w:themeColor="text1"/>
          <w:sz w:val="24"/>
        </w:rPr>
      </w:pPr>
    </w:p>
    <w:p w:rsidR="002C74EF" w:rsidRPr="00A942E5" w:rsidRDefault="002C74EF" w:rsidP="00A942E5">
      <w:pPr>
        <w:pStyle w:val="af5"/>
        <w:widowControl w:val="0"/>
        <w:suppressAutoHyphens/>
        <w:ind w:left="928"/>
        <w:jc w:val="center"/>
        <w:rPr>
          <w:color w:val="000000" w:themeColor="text1"/>
          <w:szCs w:val="28"/>
        </w:rPr>
      </w:pPr>
      <w:r w:rsidRPr="00A942E5">
        <w:rPr>
          <w:b/>
          <w:i/>
          <w:szCs w:val="28"/>
        </w:rPr>
        <w:t>Підручники, навчальні посібники, доповіді</w:t>
      </w:r>
    </w:p>
    <w:p w:rsidR="002C74EF" w:rsidRPr="00A942E5" w:rsidRDefault="002C74EF" w:rsidP="002C74EF">
      <w:pPr>
        <w:rPr>
          <w:sz w:val="24"/>
        </w:rPr>
      </w:pPr>
    </w:p>
    <w:p w:rsidR="002C74EF" w:rsidRPr="00A942E5" w:rsidRDefault="002C74EF" w:rsidP="002C74EF">
      <w:pPr>
        <w:widowControl w:val="0"/>
        <w:numPr>
          <w:ilvl w:val="0"/>
          <w:numId w:val="20"/>
        </w:numPr>
        <w:tabs>
          <w:tab w:val="clear" w:pos="720"/>
        </w:tabs>
        <w:suppressAutoHyphens/>
        <w:ind w:left="0" w:firstLine="709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Берданова О. В., Вакуленко В. М., Гринчук Н. М., Колтун В. С., Куйбіда В. С., Ткачук А. Ф. Управління розвитком об’єднаних територіальних громад на засадах громадської участі: навч. посіб. К. : 2017. 129 с</w:t>
      </w:r>
    </w:p>
    <w:p w:rsidR="002C74EF" w:rsidRPr="00A942E5" w:rsidRDefault="002C74EF" w:rsidP="002C74EF">
      <w:pPr>
        <w:widowControl w:val="0"/>
        <w:numPr>
          <w:ilvl w:val="0"/>
          <w:numId w:val="20"/>
        </w:numPr>
        <w:tabs>
          <w:tab w:val="clear" w:pos="720"/>
        </w:tabs>
        <w:suppressAutoHyphens/>
        <w:ind w:left="0" w:firstLine="709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Борщ Г.А., Вакуленко В.М., Гринчук Н.М., Дехтяренко Ю Ф., Ігнатенко О.С., Куйбіда В.С., Ткачук А.Ф., Юзефович В.В. Ресурсне забезпечення об’єднаної територіальної громади та її маркетинг: навч. посіб. К.: 2017. 107 с.</w:t>
      </w:r>
    </w:p>
    <w:p w:rsidR="002C74EF" w:rsidRPr="00A942E5" w:rsidRDefault="002C74EF" w:rsidP="002C74EF">
      <w:pPr>
        <w:widowControl w:val="0"/>
        <w:numPr>
          <w:ilvl w:val="0"/>
          <w:numId w:val="20"/>
        </w:numPr>
        <w:tabs>
          <w:tab w:val="clear" w:pos="720"/>
        </w:tabs>
        <w:suppressAutoHyphens/>
        <w:ind w:left="0" w:firstLine="709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Гринів Л. С. Регіональні цільові програми. Навчальний посібник для студентів вищих навчальних закладів. – Л.: ЛНУ ім. І.Франка, 2010. – 156 с.</w:t>
      </w:r>
    </w:p>
    <w:p w:rsidR="002C74EF" w:rsidRPr="00A942E5" w:rsidRDefault="002C74EF" w:rsidP="002C74EF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  <w:rPr>
          <w:color w:val="000000" w:themeColor="text1"/>
          <w:sz w:val="24"/>
          <w:shd w:val="clear" w:color="auto" w:fill="FFFFFF"/>
        </w:rPr>
      </w:pPr>
      <w:r w:rsidRPr="00A942E5">
        <w:rPr>
          <w:color w:val="000000" w:themeColor="text1"/>
          <w:sz w:val="24"/>
        </w:rPr>
        <w:t>Гринів Л.С. Фізична економія: нові моделі сталого розвитку: монографія/ Л.С. Гринів. – Львів: Ліга-Прес, 2016. – 424с.</w:t>
      </w:r>
    </w:p>
    <w:p w:rsidR="002C74EF" w:rsidRPr="00A942E5" w:rsidRDefault="002C74EF" w:rsidP="002C74EF">
      <w:pPr>
        <w:widowControl w:val="0"/>
        <w:numPr>
          <w:ilvl w:val="0"/>
          <w:numId w:val="20"/>
        </w:numPr>
        <w:tabs>
          <w:tab w:val="clear" w:pos="720"/>
        </w:tabs>
        <w:suppressAutoHyphens/>
        <w:ind w:left="0" w:firstLine="709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 xml:space="preserve">Гринів Л.С., Кічурчак М.В. Національна економіка: Навч. посібник. – Львів: «Магнолія 2006», 2008. – 464с. </w:t>
      </w:r>
    </w:p>
    <w:p w:rsidR="002C74EF" w:rsidRPr="00A942E5" w:rsidRDefault="002C74EF" w:rsidP="002C74EF">
      <w:pPr>
        <w:widowControl w:val="0"/>
        <w:numPr>
          <w:ilvl w:val="0"/>
          <w:numId w:val="20"/>
        </w:numPr>
        <w:tabs>
          <w:tab w:val="clear" w:pos="720"/>
        </w:tabs>
        <w:suppressAutoHyphens/>
        <w:ind w:left="0" w:firstLine="709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Економіка України: національна стратегія розвитку: Монографія. – Львів: ЛНУ імені Івана Франка, 2009. – 444с.</w:t>
      </w:r>
    </w:p>
    <w:p w:rsidR="002C74EF" w:rsidRPr="00A942E5" w:rsidRDefault="002C74EF" w:rsidP="002C74EF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  <w:rPr>
          <w:color w:val="000000" w:themeColor="text1"/>
          <w:sz w:val="24"/>
          <w:shd w:val="clear" w:color="auto" w:fill="FFFFFF"/>
        </w:rPr>
      </w:pPr>
      <w:r w:rsidRPr="00A942E5">
        <w:rPr>
          <w:color w:val="000000" w:themeColor="text1"/>
          <w:sz w:val="24"/>
        </w:rPr>
        <w:t xml:space="preserve">Конкурентоспроможність територій: практ. посіб. / А. Ткачук, В. Толкованов, С. Марковський, [та ін.]. – К. : Легальний статус, 2011. – 252 с. </w:t>
      </w:r>
    </w:p>
    <w:p w:rsidR="002C74EF" w:rsidRPr="00A942E5" w:rsidRDefault="002C74EF" w:rsidP="002C74EF">
      <w:pPr>
        <w:widowControl w:val="0"/>
        <w:numPr>
          <w:ilvl w:val="0"/>
          <w:numId w:val="20"/>
        </w:numPr>
        <w:tabs>
          <w:tab w:val="clear" w:pos="720"/>
        </w:tabs>
        <w:suppressAutoHyphens/>
        <w:ind w:left="0" w:firstLine="709"/>
        <w:jc w:val="both"/>
        <w:rPr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>Лелеченко А. П., Васильєва О. І., Куйбіда В. С., Ткачук А. Ф. Місцеве самоврядування в умовах децентралізації повноважень: навч. посіб. К.,  2017. - 110 с.</w:t>
      </w:r>
    </w:p>
    <w:p w:rsidR="002C74EF" w:rsidRPr="00A942E5" w:rsidRDefault="002C74EF" w:rsidP="002C74EF">
      <w:pPr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  <w:rPr>
          <w:color w:val="000000" w:themeColor="text1"/>
          <w:sz w:val="24"/>
          <w:shd w:val="clear" w:color="auto" w:fill="FFFFFF"/>
        </w:rPr>
      </w:pPr>
      <w:r w:rsidRPr="00A942E5">
        <w:rPr>
          <w:color w:val="000000" w:themeColor="text1"/>
          <w:sz w:val="24"/>
        </w:rPr>
        <w:t>Формування та впровадження програм підвищення конкурентоспроможності територій : метод. матеріали / Валентин Підвисоцький, Роман Ткачук. – К. : Леста, 2010. – 64 с.</w:t>
      </w:r>
    </w:p>
    <w:p w:rsidR="002C74EF" w:rsidRPr="00A942E5" w:rsidRDefault="002C74EF" w:rsidP="002C74EF">
      <w:pPr>
        <w:pStyle w:val="af5"/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b/>
          <w:i/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 xml:space="preserve">Звіт про результати моніторингу та оцінки результативності реалізації державної регіональної політики у 2019 році - </w:t>
      </w:r>
      <w:hyperlink r:id="rId11" w:history="1">
        <w:r w:rsidRPr="00A942E5">
          <w:rPr>
            <w:rStyle w:val="a7"/>
            <w:color w:val="000000" w:themeColor="text1"/>
            <w:sz w:val="24"/>
            <w:u w:val="none"/>
          </w:rPr>
          <w:t>https://www.minregion.gov.ua/napryamki-diyalnosti/regional-dev/derzhavna-rehional-na-polityka/monitorynh/rezultati-realizatsiyi-derzhavnoyi-regionalnoyi-politiki/zvit-za-rezultatamy-realizacziyi-derzhavnoyi-regionalnoyi-polityky-v-ukrayini-u-2019-roczi/</w:t>
        </w:r>
      </w:hyperlink>
    </w:p>
    <w:p w:rsidR="002C74EF" w:rsidRPr="00A942E5" w:rsidRDefault="002C74EF" w:rsidP="00A942E5">
      <w:pPr>
        <w:pStyle w:val="af5"/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b/>
          <w:i/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t xml:space="preserve">Моніторинг соціально-економічного розвитку регіонів за 2019 рік - </w:t>
      </w:r>
      <w:hyperlink r:id="rId12" w:history="1">
        <w:r w:rsidRPr="00A942E5">
          <w:rPr>
            <w:rStyle w:val="a7"/>
            <w:color w:val="000000" w:themeColor="text1"/>
            <w:sz w:val="24"/>
            <w:u w:val="none"/>
          </w:rPr>
          <w:t>https://www.minregion.gov.ua/napryamki-diyalnosti/regional-dev/derzhavna-rehional-na-polityka/monitorynh/rezultati-realizatsiyi-derzhavnoyi-regionalnoyi-politiki/rejtyngova-oczinka-za-2019-rik-prezentaczijni-materialy-2/</w:t>
        </w:r>
      </w:hyperlink>
    </w:p>
    <w:p w:rsidR="002C74EF" w:rsidRPr="00A942E5" w:rsidRDefault="002C74EF" w:rsidP="002C74EF">
      <w:pPr>
        <w:pStyle w:val="af5"/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b/>
          <w:i/>
          <w:color w:val="000000" w:themeColor="text1"/>
          <w:sz w:val="24"/>
        </w:rPr>
      </w:pPr>
      <w:r w:rsidRPr="00A942E5">
        <w:rPr>
          <w:color w:val="000000" w:themeColor="text1"/>
          <w:sz w:val="24"/>
        </w:rPr>
        <w:lastRenderedPageBreak/>
        <w:t xml:space="preserve"> - Моніторинг соціально-економічного розвитку гірських населених пунктів станом на 01.01.2020 - https://new.minregion.gov.ua/wp-content/uploads/2020/03/monitoryng-soczialno-ekonomichnogo-rozvytku-girskyh-naselenyh-punktiv-za-2019-rik-1.pdf</w:t>
      </w:r>
    </w:p>
    <w:p w:rsidR="002C74EF" w:rsidRPr="00A942E5" w:rsidRDefault="002C74EF" w:rsidP="002C74EF">
      <w:pPr>
        <w:shd w:val="clear" w:color="auto" w:fill="FFFFFF"/>
        <w:tabs>
          <w:tab w:val="left" w:pos="0"/>
        </w:tabs>
        <w:spacing w:before="14"/>
        <w:ind w:firstLine="709"/>
        <w:jc w:val="both"/>
        <w:rPr>
          <w:b/>
          <w:color w:val="000000" w:themeColor="text1"/>
          <w:sz w:val="24"/>
        </w:rPr>
      </w:pPr>
      <w:r w:rsidRPr="00A942E5">
        <w:rPr>
          <w:b/>
          <w:color w:val="000000" w:themeColor="text1"/>
          <w:sz w:val="24"/>
        </w:rPr>
        <w:tab/>
      </w:r>
    </w:p>
    <w:p w:rsidR="002C74EF" w:rsidRPr="00A942E5" w:rsidRDefault="002C74EF" w:rsidP="002C74EF">
      <w:pPr>
        <w:shd w:val="clear" w:color="auto" w:fill="FFFFFF"/>
        <w:ind w:firstLine="540"/>
        <w:jc w:val="both"/>
        <w:rPr>
          <w:b/>
          <w:i/>
          <w:sz w:val="24"/>
        </w:rPr>
      </w:pPr>
      <w:r w:rsidRPr="00A942E5">
        <w:rPr>
          <w:b/>
          <w:i/>
          <w:sz w:val="24"/>
        </w:rPr>
        <w:t>Інтернет - джерела:</w:t>
      </w:r>
    </w:p>
    <w:p w:rsidR="002C74EF" w:rsidRPr="00A942E5" w:rsidRDefault="002C74EF" w:rsidP="002C74EF">
      <w:pPr>
        <w:pStyle w:val="af5"/>
        <w:numPr>
          <w:ilvl w:val="0"/>
          <w:numId w:val="21"/>
        </w:numPr>
        <w:shd w:val="clear" w:color="auto" w:fill="FFFFFF"/>
        <w:jc w:val="both"/>
        <w:rPr>
          <w:color w:val="000000" w:themeColor="text1"/>
          <w:sz w:val="24"/>
        </w:rPr>
      </w:pPr>
      <w:hyperlink r:id="rId13" w:history="1">
        <w:r w:rsidRPr="00A942E5">
          <w:rPr>
            <w:rStyle w:val="a7"/>
            <w:color w:val="000000" w:themeColor="text1"/>
            <w:sz w:val="24"/>
          </w:rPr>
          <w:t>https://rozvytok.in.ua/4014-instrumenty-rozvytku-hirskykh-terytorii</w:t>
        </w:r>
      </w:hyperlink>
      <w:r w:rsidRPr="00A942E5">
        <w:rPr>
          <w:color w:val="000000" w:themeColor="text1"/>
          <w:sz w:val="24"/>
        </w:rPr>
        <w:t xml:space="preserve"> - Ресурсний центр зі сталого місцевого розвитку</w:t>
      </w:r>
    </w:p>
    <w:p w:rsidR="002C74EF" w:rsidRPr="00A942E5" w:rsidRDefault="002C74EF" w:rsidP="002C74EF">
      <w:pPr>
        <w:pStyle w:val="af5"/>
        <w:numPr>
          <w:ilvl w:val="0"/>
          <w:numId w:val="21"/>
        </w:numPr>
        <w:shd w:val="clear" w:color="auto" w:fill="FFFFFF"/>
        <w:jc w:val="both"/>
        <w:rPr>
          <w:color w:val="000000" w:themeColor="text1"/>
          <w:sz w:val="24"/>
        </w:rPr>
      </w:pPr>
      <w:hyperlink r:id="rId14" w:history="1">
        <w:r w:rsidRPr="00A942E5">
          <w:rPr>
            <w:rStyle w:val="a7"/>
            <w:color w:val="000000" w:themeColor="text1"/>
            <w:sz w:val="24"/>
          </w:rPr>
          <w:t>https://www.minregion.gov.ua</w:t>
        </w:r>
      </w:hyperlink>
      <w:r w:rsidRPr="00A942E5">
        <w:rPr>
          <w:color w:val="000000" w:themeColor="text1"/>
          <w:sz w:val="24"/>
        </w:rPr>
        <w:t xml:space="preserve"> – Міністерство розвитку громад та територій України</w:t>
      </w:r>
    </w:p>
    <w:p w:rsidR="002C74EF" w:rsidRPr="00A942E5" w:rsidRDefault="002C74EF" w:rsidP="002C74EF">
      <w:pPr>
        <w:pStyle w:val="af5"/>
        <w:numPr>
          <w:ilvl w:val="0"/>
          <w:numId w:val="21"/>
        </w:numPr>
        <w:shd w:val="clear" w:color="auto" w:fill="FFFFFF"/>
        <w:jc w:val="both"/>
        <w:rPr>
          <w:color w:val="000000" w:themeColor="text1"/>
          <w:sz w:val="24"/>
        </w:rPr>
      </w:pPr>
      <w:hyperlink r:id="rId15" w:history="1">
        <w:r w:rsidRPr="00A942E5">
          <w:rPr>
            <w:rStyle w:val="a7"/>
            <w:sz w:val="24"/>
          </w:rPr>
          <w:t>https://www.ard.lviv.ua</w:t>
        </w:r>
      </w:hyperlink>
      <w:r w:rsidRPr="00A942E5">
        <w:rPr>
          <w:color w:val="000000" w:themeColor="text1"/>
          <w:sz w:val="24"/>
        </w:rPr>
        <w:t xml:space="preserve"> – Агенція регіонального розвитку Львівщини</w:t>
      </w:r>
    </w:p>
    <w:p w:rsidR="00E54775" w:rsidRPr="00231504" w:rsidRDefault="00E54775" w:rsidP="002C74EF">
      <w:pPr>
        <w:jc w:val="center"/>
      </w:pPr>
    </w:p>
    <w:sectPr w:rsidR="00E54775" w:rsidRPr="00231504" w:rsidSect="00AA4286">
      <w:headerReference w:type="default" r:id="rId16"/>
      <w:footerReference w:type="even" r:id="rId17"/>
      <w:footerReference w:type="default" r:id="rId18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45" w:rsidRDefault="00D33B53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545" w:rsidRDefault="00D33B53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45" w:rsidRDefault="00D33B53" w:rsidP="0064649F">
    <w:pPr>
      <w:pStyle w:val="a3"/>
      <w:framePr w:wrap="around" w:vAnchor="text" w:hAnchor="margin" w:xAlign="right" w:y="1"/>
      <w:rPr>
        <w:rStyle w:val="a5"/>
      </w:rPr>
    </w:pPr>
  </w:p>
  <w:p w:rsidR="00CF7545" w:rsidRDefault="00D33B53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45" w:rsidRDefault="00D33B5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  <w:p w:rsidR="00CF7545" w:rsidRDefault="00D33B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85D"/>
    <w:multiLevelType w:val="hybridMultilevel"/>
    <w:tmpl w:val="11C4EF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7CCB"/>
    <w:multiLevelType w:val="hybridMultilevel"/>
    <w:tmpl w:val="B7269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74E46"/>
    <w:multiLevelType w:val="hybridMultilevel"/>
    <w:tmpl w:val="11C4EF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0034CD"/>
    <w:multiLevelType w:val="hybridMultilevel"/>
    <w:tmpl w:val="3C5AA5AC"/>
    <w:lvl w:ilvl="0" w:tplc="6BD2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332C73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54D26"/>
    <w:multiLevelType w:val="hybridMultilevel"/>
    <w:tmpl w:val="EF96E334"/>
    <w:lvl w:ilvl="0" w:tplc="7EBA48F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921DF5"/>
    <w:multiLevelType w:val="hybridMultilevel"/>
    <w:tmpl w:val="C94283A8"/>
    <w:lvl w:ilvl="0" w:tplc="1E2CC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CE4CD9"/>
    <w:multiLevelType w:val="hybridMultilevel"/>
    <w:tmpl w:val="11C4EF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E2A1A02"/>
    <w:multiLevelType w:val="hybridMultilevel"/>
    <w:tmpl w:val="52AAA672"/>
    <w:lvl w:ilvl="0" w:tplc="F866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D3B88"/>
    <w:multiLevelType w:val="singleLevel"/>
    <w:tmpl w:val="FFFFFFFF"/>
    <w:lvl w:ilvl="0">
      <w:start w:val="3"/>
      <w:numFmt w:val="bullet"/>
      <w:lvlText w:val="-"/>
      <w:legacy w:legacy="1" w:legacySpace="0" w:legacyIndent="360"/>
      <w:lvlJc w:val="left"/>
      <w:pPr>
        <w:ind w:left="1440" w:hanging="360"/>
      </w:pPr>
    </w:lvl>
  </w:abstractNum>
  <w:abstractNum w:abstractNumId="11" w15:restartNumberingAfterBreak="0">
    <w:nsid w:val="423F1AA5"/>
    <w:multiLevelType w:val="hybridMultilevel"/>
    <w:tmpl w:val="511871C6"/>
    <w:lvl w:ilvl="0" w:tplc="4DEE1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916241C"/>
    <w:multiLevelType w:val="hybridMultilevel"/>
    <w:tmpl w:val="0E3672E2"/>
    <w:lvl w:ilvl="0" w:tplc="FFFFFFFF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A4B5D85"/>
    <w:multiLevelType w:val="hybridMultilevel"/>
    <w:tmpl w:val="FC18EB38"/>
    <w:lvl w:ilvl="0" w:tplc="AEBE4F56">
      <w:start w:val="10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AB5C26"/>
    <w:multiLevelType w:val="hybridMultilevel"/>
    <w:tmpl w:val="C364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145EB"/>
    <w:multiLevelType w:val="hybridMultilevel"/>
    <w:tmpl w:val="2B98E6E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6CB94DC0"/>
    <w:multiLevelType w:val="hybridMultilevel"/>
    <w:tmpl w:val="15F0E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69011E"/>
    <w:multiLevelType w:val="hybridMultilevel"/>
    <w:tmpl w:val="0B949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734A13"/>
    <w:multiLevelType w:val="hybridMultilevel"/>
    <w:tmpl w:val="11C4EF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CBE5734"/>
    <w:multiLevelType w:val="hybridMultilevel"/>
    <w:tmpl w:val="5E544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5"/>
  </w:num>
  <w:num w:numId="6">
    <w:abstractNumId w:val="18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17"/>
  </w:num>
  <w:num w:numId="13">
    <w:abstractNumId w:val="2"/>
  </w:num>
  <w:num w:numId="14">
    <w:abstractNumId w:val="21"/>
  </w:num>
  <w:num w:numId="15">
    <w:abstractNumId w:val="0"/>
  </w:num>
  <w:num w:numId="16">
    <w:abstractNumId w:val="8"/>
  </w:num>
  <w:num w:numId="17">
    <w:abstractNumId w:val="20"/>
  </w:num>
  <w:num w:numId="18">
    <w:abstractNumId w:val="3"/>
  </w:num>
  <w:num w:numId="19">
    <w:abstractNumId w:val="15"/>
  </w:num>
  <w:num w:numId="20">
    <w:abstractNumId w:val="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2A"/>
    <w:rsid w:val="000E27A5"/>
    <w:rsid w:val="001310F8"/>
    <w:rsid w:val="00231504"/>
    <w:rsid w:val="002C74EF"/>
    <w:rsid w:val="005C1CC8"/>
    <w:rsid w:val="006C7A08"/>
    <w:rsid w:val="006D3C9D"/>
    <w:rsid w:val="006E1AF6"/>
    <w:rsid w:val="00793B61"/>
    <w:rsid w:val="007D646B"/>
    <w:rsid w:val="007F5C03"/>
    <w:rsid w:val="00840023"/>
    <w:rsid w:val="00A942E5"/>
    <w:rsid w:val="00AF165D"/>
    <w:rsid w:val="00B316CD"/>
    <w:rsid w:val="00C5326A"/>
    <w:rsid w:val="00D00AF7"/>
    <w:rsid w:val="00D33B53"/>
    <w:rsid w:val="00E54775"/>
    <w:rsid w:val="00F10D3D"/>
    <w:rsid w:val="00F62B2A"/>
    <w:rsid w:val="00F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EBE4"/>
  <w15:chartTrackingRefBased/>
  <w15:docId w15:val="{CACBFE40-9582-42DF-B337-2695651C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62B2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62B2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F62B2A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F62B2A"/>
    <w:pPr>
      <w:keepNext/>
      <w:ind w:firstLine="60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F62B2A"/>
    <w:pPr>
      <w:keepNext/>
      <w:jc w:val="center"/>
      <w:outlineLvl w:val="7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62B2A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62B2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F62B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F62B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F62B2A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">
    <w:name w:val="Body Text Indent 3"/>
    <w:basedOn w:val="a"/>
    <w:link w:val="30"/>
    <w:rsid w:val="00F62B2A"/>
    <w:pPr>
      <w:ind w:left="5520"/>
      <w:jc w:val="both"/>
    </w:pPr>
  </w:style>
  <w:style w:type="character" w:customStyle="1" w:styleId="30">
    <w:name w:val="Основной текст с отступом 3 Знак"/>
    <w:basedOn w:val="a0"/>
    <w:link w:val="3"/>
    <w:rsid w:val="00F62B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F62B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2B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F62B2A"/>
  </w:style>
  <w:style w:type="table" w:styleId="a6">
    <w:name w:val="Table Grid"/>
    <w:basedOn w:val="a1"/>
    <w:rsid w:val="00F62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62B2A"/>
    <w:rPr>
      <w:color w:val="0000FF"/>
      <w:u w:val="single"/>
    </w:rPr>
  </w:style>
  <w:style w:type="paragraph" w:styleId="a8">
    <w:name w:val="Body Text"/>
    <w:basedOn w:val="a"/>
    <w:link w:val="a9"/>
    <w:rsid w:val="00F62B2A"/>
    <w:pPr>
      <w:spacing w:after="120"/>
    </w:pPr>
  </w:style>
  <w:style w:type="character" w:customStyle="1" w:styleId="a9">
    <w:name w:val="Основной текст Знак"/>
    <w:basedOn w:val="a0"/>
    <w:link w:val="a8"/>
    <w:rsid w:val="00F62B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F62B2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F62B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62B2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62B2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F62B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F62B2A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F62B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F6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2B2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styleId="HTML1">
    <w:name w:val="HTML Cite"/>
    <w:rsid w:val="00F62B2A"/>
    <w:rPr>
      <w:i/>
      <w:iCs/>
    </w:rPr>
  </w:style>
  <w:style w:type="character" w:customStyle="1" w:styleId="apple-converted-space">
    <w:name w:val="apple-converted-space"/>
    <w:basedOn w:val="a0"/>
    <w:rsid w:val="00F62B2A"/>
  </w:style>
  <w:style w:type="character" w:customStyle="1" w:styleId="rvts23">
    <w:name w:val="rvts23"/>
    <w:basedOn w:val="a0"/>
    <w:rsid w:val="00F62B2A"/>
  </w:style>
  <w:style w:type="character" w:customStyle="1" w:styleId="head">
    <w:name w:val="head"/>
    <w:basedOn w:val="a0"/>
    <w:rsid w:val="00F62B2A"/>
  </w:style>
  <w:style w:type="character" w:customStyle="1" w:styleId="rvts9">
    <w:name w:val="rvts9"/>
    <w:basedOn w:val="a0"/>
    <w:rsid w:val="00F62B2A"/>
  </w:style>
  <w:style w:type="character" w:customStyle="1" w:styleId="date">
    <w:name w:val="date"/>
    <w:basedOn w:val="a0"/>
    <w:rsid w:val="00F62B2A"/>
  </w:style>
  <w:style w:type="character" w:customStyle="1" w:styleId="rvts44">
    <w:name w:val="rvts44"/>
    <w:basedOn w:val="a0"/>
    <w:rsid w:val="00F62B2A"/>
  </w:style>
  <w:style w:type="paragraph" w:customStyle="1" w:styleId="CharChar">
    <w:name w:val=" Char Знак Знак Char Знак Знак Знак Знак Знак Знак Знак Знак Знак Знак Знак Знак Знак"/>
    <w:basedOn w:val="a"/>
    <w:rsid w:val="00F62B2A"/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F62B2A"/>
    <w:pPr>
      <w:spacing w:after="120"/>
      <w:ind w:left="283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F62B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caption"/>
    <w:basedOn w:val="a"/>
    <w:next w:val="a"/>
    <w:qFormat/>
    <w:rsid w:val="00F62B2A"/>
    <w:pPr>
      <w:spacing w:line="360" w:lineRule="auto"/>
      <w:ind w:firstLine="600"/>
      <w:jc w:val="both"/>
    </w:pPr>
    <w:rPr>
      <w:lang w:eastAsia="en-US"/>
    </w:rPr>
  </w:style>
  <w:style w:type="paragraph" w:styleId="21">
    <w:name w:val="Body Text 2"/>
    <w:basedOn w:val="a"/>
    <w:link w:val="22"/>
    <w:rsid w:val="00F62B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2B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1">
    <w:name w:val="Emphasis"/>
    <w:uiPriority w:val="20"/>
    <w:qFormat/>
    <w:rsid w:val="00F62B2A"/>
    <w:rPr>
      <w:i/>
      <w:iCs/>
    </w:rPr>
  </w:style>
  <w:style w:type="character" w:customStyle="1" w:styleId="33">
    <w:name w:val="Основной текст (3)_"/>
    <w:link w:val="34"/>
    <w:rsid w:val="00F62B2A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62B2A"/>
    <w:pPr>
      <w:widowControl w:val="0"/>
      <w:shd w:val="clear" w:color="auto" w:fill="FFFFFF"/>
      <w:spacing w:before="120" w:line="288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FontStyle14">
    <w:name w:val="Font Style14"/>
    <w:rsid w:val="00F62B2A"/>
    <w:rPr>
      <w:rFonts w:ascii="Times New Roman" w:hAnsi="Times New Roman" w:cs="Times New Roman"/>
      <w:i/>
      <w:iCs/>
      <w:sz w:val="22"/>
      <w:szCs w:val="22"/>
    </w:rPr>
  </w:style>
  <w:style w:type="character" w:styleId="af2">
    <w:name w:val="Strong"/>
    <w:uiPriority w:val="22"/>
    <w:qFormat/>
    <w:rsid w:val="00F62B2A"/>
    <w:rPr>
      <w:b/>
      <w:bCs/>
    </w:rPr>
  </w:style>
  <w:style w:type="paragraph" w:customStyle="1" w:styleId="rvps6">
    <w:name w:val="rvps6"/>
    <w:basedOn w:val="a"/>
    <w:rsid w:val="00F62B2A"/>
    <w:pPr>
      <w:spacing w:before="100" w:beforeAutospacing="1" w:after="100" w:afterAutospacing="1"/>
    </w:pPr>
    <w:rPr>
      <w:sz w:val="24"/>
    </w:rPr>
  </w:style>
  <w:style w:type="character" w:customStyle="1" w:styleId="11">
    <w:name w:val="Основной текст Знак1"/>
    <w:locked/>
    <w:rsid w:val="00F62B2A"/>
    <w:rPr>
      <w:rFonts w:ascii="Times New Roman" w:hAnsi="Times New Roman" w:cs="Times New Roman" w:hint="default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F62B2A"/>
    <w:pPr>
      <w:widowControl w:val="0"/>
      <w:shd w:val="clear" w:color="auto" w:fill="FFFFFF"/>
      <w:spacing w:line="264" w:lineRule="exact"/>
      <w:ind w:hanging="260"/>
      <w:jc w:val="both"/>
    </w:pPr>
    <w:rPr>
      <w:sz w:val="20"/>
      <w:szCs w:val="20"/>
      <w:lang w:val="en-US" w:eastAsia="en-US"/>
    </w:rPr>
  </w:style>
  <w:style w:type="paragraph" w:customStyle="1" w:styleId="af3">
    <w:name w:val="Назва документа"/>
    <w:basedOn w:val="a"/>
    <w:next w:val="a"/>
    <w:rsid w:val="00F62B2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af4">
    <w:name w:val="Основной текст_"/>
    <w:rsid w:val="00F62B2A"/>
    <w:rPr>
      <w:sz w:val="28"/>
      <w:szCs w:val="28"/>
      <w:lang w:val="uk-UA" w:eastAsia="ru-RU" w:bidi="ar-SA"/>
    </w:rPr>
  </w:style>
  <w:style w:type="paragraph" w:styleId="af5">
    <w:name w:val="List Paragraph"/>
    <w:basedOn w:val="a"/>
    <w:uiPriority w:val="34"/>
    <w:qFormat/>
    <w:rsid w:val="006D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77;&#1082;&#1086;&#1085;&#1086;&#1084;&#1110;&#1095;&#1085;&#1072;%20&#1082;&#1086;&#1085;&#1082;&#1091;&#1088;&#1077;&#1085;&#1090;&#1086;&#1089;&#1087;&#1088;&#1086;&#1084;&#1086;&#1078;&#1085;&#1110;&#1089;&#1090;%20&#1090;&#1077;&#1088;&#1080;&#1090;&#1086;&#1088;&#1110;&#1081;\&#1055;&#1088;&#1086;&#1075;&#1088;&#1072;&#1084;&#1080;%20&#1088;&#1077;&#1075;&#1110;&#1086;&#1085;&#1072;&#1083;&#1100;&#1085;&#1086;&#1075;&#1086;%20&#1088;&#1086;&#1079;&#1074;&#1080;&#1090;&#1082;&#1091;,%20&#1089;&#1093;&#1074;&#1072;&#1083;&#1077;&#1085;&#1110;%20&#1055;&#1086;&#1089;&#1090;&#1072;&#1085;&#1086;&#1074;&#1086;&#1102;%20&#1050;&#1072;&#1073;&#1110;&#1085;&#1077;&#1090;&#1091;%20&#1052;&#1110;&#1085;&#1110;&#1089;&#1090;&#1088;&#1110;&#1074;%20&#1059;&#1082;&#1088;&#1072;&#1111;&#1085;&#1080;%20&#1074;&#1110;&#1076;%207%20&#1078;&#1086;&#1074;&#1090;&#1085;&#1103;%202015%20&#1088;.%20&#8470;%20821" TargetMode="External"/><Relationship Id="rId13" Type="http://schemas.openxmlformats.org/officeDocument/2006/relationships/hyperlink" Target="https://rozvytok.in.ua/4014-instrumenty-rozvytku-hirskykh-terytori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861-15" TargetMode="External"/><Relationship Id="rId12" Type="http://schemas.openxmlformats.org/officeDocument/2006/relationships/hyperlink" Target="https://www.minregion.gov.ua/napryamki-diyalnosti/regional-dev/derzhavna-rehional-na-polityka/monitorynh/rezultati-realizatsiyi-derzhavnoyi-regionalnoyi-politiki/rejtyngova-oczinka-za-2019-rik-prezentaczijni-materialy-2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5-2015-&#1088;/print1446542150663211" TargetMode="External"/><Relationship Id="rId11" Type="http://schemas.openxmlformats.org/officeDocument/2006/relationships/hyperlink" Target="https://www.minregion.gov.ua/napryamki-diyalnosti/regional-dev/derzhavna-rehional-na-polityka/monitorynh/rezultati-realizatsiyi-derzhavnoyi-regionalnoyi-politiki/zvit-za-rezultatamy-realizacziyi-derzhavnoyi-regionalnoyi-polityky-v-ukrayini-u-2019-roczi/" TargetMode="External"/><Relationship Id="rId5" Type="http://schemas.openxmlformats.org/officeDocument/2006/relationships/hyperlink" Target="https://zakon.rada.gov.ua/laws/show/827-2016-&#1087;/paran18" TargetMode="External"/><Relationship Id="rId15" Type="http://schemas.openxmlformats.org/officeDocument/2006/relationships/hyperlink" Target="https://www.ard.lviv.ua" TargetMode="External"/><Relationship Id="rId10" Type="http://schemas.openxmlformats.org/officeDocument/2006/relationships/hyperlink" Target="https://www.minregion.gov.ua/wp-content/uploads/2018/08/Strategiya-rozvitku-girskih-teritoriy-Lvivskoyi-oblasti-na-2018-2022-roki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region.gov.ua/wp-content/uploads/2017/04/Programi-regionalnogo-rozvitku_do-postanovi-KMU_821.pdf" TargetMode="External"/><Relationship Id="rId14" Type="http://schemas.openxmlformats.org/officeDocument/2006/relationships/hyperlink" Target="https://www.minregi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2021-02-04T09:23:00Z</dcterms:created>
  <dcterms:modified xsi:type="dcterms:W3CDTF">2021-02-04T15:29:00Z</dcterms:modified>
</cp:coreProperties>
</file>