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09" w:rsidRPr="00CE0F48" w:rsidRDefault="00ED0609" w:rsidP="00ED0609">
      <w:pPr>
        <w:jc w:val="center"/>
        <w:rPr>
          <w:szCs w:val="28"/>
        </w:rPr>
      </w:pPr>
      <w:r w:rsidRPr="00CE0F48">
        <w:rPr>
          <w:szCs w:val="28"/>
        </w:rPr>
        <w:t>Міністерство освіти і науки України</w:t>
      </w:r>
    </w:p>
    <w:p w:rsidR="00ED0609" w:rsidRPr="00CE0F48" w:rsidRDefault="00ED0609" w:rsidP="00ED0609">
      <w:pPr>
        <w:jc w:val="center"/>
        <w:rPr>
          <w:szCs w:val="28"/>
        </w:rPr>
      </w:pPr>
      <w:r w:rsidRPr="00CE0F48">
        <w:rPr>
          <w:szCs w:val="28"/>
        </w:rPr>
        <w:t>Львівський національний університет імені Івана Франка</w:t>
      </w:r>
    </w:p>
    <w:p w:rsidR="00ED0609" w:rsidRPr="00CE0F48" w:rsidRDefault="00ED0609" w:rsidP="00ED0609">
      <w:pPr>
        <w:jc w:val="center"/>
        <w:rPr>
          <w:szCs w:val="28"/>
        </w:rPr>
      </w:pPr>
      <w:r w:rsidRPr="00CE0F48">
        <w:rPr>
          <w:szCs w:val="28"/>
        </w:rPr>
        <w:t>Кафедра економіки України</w:t>
      </w:r>
    </w:p>
    <w:p w:rsidR="00ED0609" w:rsidRPr="00CE0F48" w:rsidRDefault="00ED0609" w:rsidP="00ED0609">
      <w:pPr>
        <w:ind w:firstLine="5400"/>
        <w:rPr>
          <w:szCs w:val="28"/>
        </w:rPr>
      </w:pPr>
    </w:p>
    <w:p w:rsidR="00ED0609" w:rsidRPr="00CE0F48" w:rsidRDefault="00ED0609" w:rsidP="00ED0609">
      <w:pPr>
        <w:ind w:firstLine="5400"/>
        <w:rPr>
          <w:szCs w:val="28"/>
        </w:rPr>
      </w:pPr>
    </w:p>
    <w:p w:rsidR="00ED0609" w:rsidRPr="00CE0F48" w:rsidRDefault="00ED0609" w:rsidP="00ED0609">
      <w:pPr>
        <w:ind w:firstLine="5400"/>
        <w:rPr>
          <w:szCs w:val="28"/>
        </w:rPr>
      </w:pPr>
    </w:p>
    <w:p w:rsidR="00ED0609" w:rsidRDefault="00ED0609" w:rsidP="00ED0609">
      <w:pPr>
        <w:ind w:firstLine="5040"/>
        <w:rPr>
          <w:szCs w:val="28"/>
        </w:rPr>
      </w:pPr>
    </w:p>
    <w:p w:rsidR="00ED0609" w:rsidRDefault="00ED0609" w:rsidP="00ED0609">
      <w:pPr>
        <w:ind w:firstLine="5040"/>
        <w:rPr>
          <w:szCs w:val="28"/>
        </w:rPr>
      </w:pPr>
    </w:p>
    <w:p w:rsidR="00ED0609" w:rsidRPr="00C8243D" w:rsidRDefault="00ED0609" w:rsidP="00ED0609">
      <w:pPr>
        <w:ind w:firstLine="5040"/>
        <w:rPr>
          <w:szCs w:val="28"/>
        </w:rPr>
      </w:pPr>
      <w:r w:rsidRPr="00C8243D">
        <w:rPr>
          <w:szCs w:val="28"/>
        </w:rPr>
        <w:t>“</w:t>
      </w:r>
      <w:r w:rsidRPr="00C8243D">
        <w:rPr>
          <w:b/>
          <w:szCs w:val="28"/>
        </w:rPr>
        <w:t>ЗАТВЕРДЖУЮ</w:t>
      </w:r>
      <w:r w:rsidRPr="00C8243D">
        <w:rPr>
          <w:szCs w:val="28"/>
        </w:rPr>
        <w:t>”</w:t>
      </w:r>
    </w:p>
    <w:p w:rsidR="00ED0609" w:rsidRPr="00C8243D" w:rsidRDefault="00ED0609" w:rsidP="00ED0609">
      <w:pPr>
        <w:ind w:firstLine="5040"/>
        <w:rPr>
          <w:szCs w:val="28"/>
        </w:rPr>
      </w:pPr>
      <w:r>
        <w:rPr>
          <w:szCs w:val="28"/>
        </w:rPr>
        <w:t>Декан економічного факультету</w:t>
      </w:r>
    </w:p>
    <w:p w:rsidR="00ED0609" w:rsidRPr="00C8243D" w:rsidRDefault="00ED0609" w:rsidP="00ED0609">
      <w:pPr>
        <w:ind w:firstLine="5040"/>
        <w:rPr>
          <w:szCs w:val="28"/>
        </w:rPr>
      </w:pPr>
    </w:p>
    <w:p w:rsidR="00ED0609" w:rsidRPr="00C8243D" w:rsidRDefault="00ED0609" w:rsidP="00ED0609">
      <w:pPr>
        <w:ind w:firstLine="5040"/>
        <w:rPr>
          <w:szCs w:val="28"/>
        </w:rPr>
      </w:pPr>
      <w:r>
        <w:rPr>
          <w:szCs w:val="28"/>
        </w:rPr>
        <w:t>_______________</w:t>
      </w:r>
      <w:proofErr w:type="spellStart"/>
      <w:r>
        <w:rPr>
          <w:szCs w:val="28"/>
        </w:rPr>
        <w:t>Р.В.Михайлишин</w:t>
      </w:r>
      <w:proofErr w:type="spellEnd"/>
    </w:p>
    <w:p w:rsidR="00ED0609" w:rsidRPr="00C8243D" w:rsidRDefault="00ED0609" w:rsidP="00ED0609">
      <w:pPr>
        <w:pStyle w:val="a7"/>
        <w:ind w:firstLine="5040"/>
        <w:rPr>
          <w:szCs w:val="28"/>
        </w:rPr>
      </w:pPr>
      <w:r w:rsidRPr="00C8243D">
        <w:rPr>
          <w:szCs w:val="28"/>
        </w:rPr>
        <w:t>“______”_______________20</w:t>
      </w:r>
      <w:r>
        <w:rPr>
          <w:szCs w:val="28"/>
        </w:rPr>
        <w:t>20</w:t>
      </w:r>
      <w:r w:rsidRPr="00C8243D">
        <w:rPr>
          <w:szCs w:val="28"/>
        </w:rPr>
        <w:t xml:space="preserve"> року</w:t>
      </w:r>
    </w:p>
    <w:p w:rsidR="00ED0609" w:rsidRPr="00CE0F48" w:rsidRDefault="00ED0609" w:rsidP="00ED0609"/>
    <w:p w:rsidR="00ED0609" w:rsidRPr="00CE0F48" w:rsidRDefault="00ED0609" w:rsidP="00ED0609"/>
    <w:p w:rsidR="00ED0609" w:rsidRPr="00CE0F48" w:rsidRDefault="00ED0609" w:rsidP="00ED0609"/>
    <w:p w:rsidR="00ED0609" w:rsidRPr="00CE0F48" w:rsidRDefault="00ED0609" w:rsidP="00ED060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CE0F48"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ED0609" w:rsidRPr="00CE0F48" w:rsidRDefault="00ED0609" w:rsidP="00ED0609">
      <w:pPr>
        <w:jc w:val="center"/>
        <w:rPr>
          <w:b/>
          <w:sz w:val="36"/>
        </w:rPr>
      </w:pPr>
    </w:p>
    <w:p w:rsidR="00ED0609" w:rsidRPr="004B582F" w:rsidRDefault="00ED0609" w:rsidP="00ED060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«ЕКОНОМІКА РОЗВИТКУ РЕКРЕАЦІЙНИХ ТЕРИТОРІЙ»</w:t>
      </w:r>
    </w:p>
    <w:p w:rsidR="00ED0609" w:rsidRPr="00CE0F48" w:rsidRDefault="00ED0609" w:rsidP="00ED0609">
      <w:pPr>
        <w:ind w:firstLine="720"/>
        <w:rPr>
          <w:sz w:val="24"/>
        </w:rPr>
      </w:pPr>
    </w:p>
    <w:p w:rsidR="00ED0609" w:rsidRPr="00CE0F48" w:rsidRDefault="00ED0609" w:rsidP="00ED0609">
      <w:pPr>
        <w:ind w:firstLine="720"/>
        <w:rPr>
          <w:sz w:val="24"/>
        </w:rPr>
      </w:pPr>
    </w:p>
    <w:p w:rsidR="00ED0609" w:rsidRDefault="00ED0609" w:rsidP="00ED0609">
      <w:pPr>
        <w:tabs>
          <w:tab w:val="left" w:pos="2550"/>
        </w:tabs>
        <w:ind w:firstLine="720"/>
        <w:rPr>
          <w:sz w:val="24"/>
        </w:rPr>
      </w:pPr>
      <w:r>
        <w:rPr>
          <w:sz w:val="24"/>
        </w:rPr>
        <w:tab/>
      </w:r>
    </w:p>
    <w:p w:rsidR="00ED0609" w:rsidRDefault="00ED0609" w:rsidP="00ED0609">
      <w:pPr>
        <w:tabs>
          <w:tab w:val="left" w:pos="2550"/>
        </w:tabs>
        <w:ind w:firstLine="720"/>
        <w:rPr>
          <w:sz w:val="24"/>
        </w:rPr>
      </w:pPr>
    </w:p>
    <w:p w:rsidR="00ED0609" w:rsidRPr="00CE0F48" w:rsidRDefault="00ED0609" w:rsidP="00ED0609">
      <w:pPr>
        <w:tabs>
          <w:tab w:val="left" w:pos="2550"/>
        </w:tabs>
        <w:ind w:firstLine="720"/>
        <w:rPr>
          <w:sz w:val="24"/>
        </w:rPr>
      </w:pPr>
    </w:p>
    <w:p w:rsidR="00ED0609" w:rsidRPr="00CE0F48" w:rsidRDefault="00ED0609" w:rsidP="00ED0609">
      <w:pPr>
        <w:ind w:firstLine="720"/>
        <w:rPr>
          <w:sz w:val="24"/>
        </w:rPr>
      </w:pPr>
    </w:p>
    <w:p w:rsidR="00ED0609" w:rsidRPr="00EB01F4" w:rsidRDefault="00ED0609" w:rsidP="00ED0609">
      <w:pPr>
        <w:ind w:firstLine="1620"/>
        <w:jc w:val="both"/>
        <w:rPr>
          <w:b/>
          <w:szCs w:val="28"/>
          <w:u w:val="single"/>
        </w:rPr>
      </w:pPr>
      <w:r w:rsidRPr="00EB01F4">
        <w:rPr>
          <w:b/>
          <w:szCs w:val="28"/>
        </w:rPr>
        <w:t>галуз</w:t>
      </w:r>
      <w:r>
        <w:rPr>
          <w:b/>
          <w:szCs w:val="28"/>
        </w:rPr>
        <w:t>ь</w:t>
      </w:r>
      <w:r w:rsidRPr="00EB01F4">
        <w:rPr>
          <w:b/>
          <w:szCs w:val="28"/>
        </w:rPr>
        <w:t xml:space="preserve"> знань  </w:t>
      </w:r>
      <w:r w:rsidRPr="00EB01F4">
        <w:rPr>
          <w:b/>
          <w:szCs w:val="28"/>
          <w:u w:val="single"/>
        </w:rPr>
        <w:t>05 «Соціальні та поведінкові науки»___</w:t>
      </w:r>
    </w:p>
    <w:p w:rsidR="00ED0609" w:rsidRPr="00EB01F4" w:rsidRDefault="00ED0609" w:rsidP="00ED0609">
      <w:pPr>
        <w:ind w:firstLine="1620"/>
        <w:jc w:val="both"/>
        <w:rPr>
          <w:b/>
          <w:sz w:val="16"/>
          <w:szCs w:val="16"/>
        </w:rPr>
      </w:pPr>
    </w:p>
    <w:p w:rsidR="00ED0609" w:rsidRPr="00EB01F4" w:rsidRDefault="00ED0609" w:rsidP="00ED0609">
      <w:pPr>
        <w:spacing w:line="360" w:lineRule="auto"/>
        <w:ind w:firstLine="1620"/>
        <w:jc w:val="both"/>
        <w:rPr>
          <w:b/>
          <w:szCs w:val="28"/>
        </w:rPr>
      </w:pPr>
      <w:r w:rsidRPr="00EB01F4">
        <w:rPr>
          <w:b/>
          <w:szCs w:val="28"/>
        </w:rPr>
        <w:t>спеціальн</w:t>
      </w:r>
      <w:r>
        <w:rPr>
          <w:b/>
          <w:szCs w:val="28"/>
        </w:rPr>
        <w:t>ість</w:t>
      </w:r>
      <w:r w:rsidRPr="00EB01F4">
        <w:rPr>
          <w:b/>
          <w:szCs w:val="28"/>
        </w:rPr>
        <w:t xml:space="preserve"> </w:t>
      </w:r>
      <w:r w:rsidRPr="00EB01F4">
        <w:rPr>
          <w:b/>
          <w:szCs w:val="28"/>
          <w:u w:val="single"/>
        </w:rPr>
        <w:t xml:space="preserve">051 «Економіка» </w:t>
      </w:r>
    </w:p>
    <w:p w:rsidR="00ED0609" w:rsidRPr="00EB01F4" w:rsidRDefault="00ED0609" w:rsidP="00ED0609">
      <w:pPr>
        <w:spacing w:line="360" w:lineRule="auto"/>
        <w:ind w:firstLine="1620"/>
        <w:jc w:val="both"/>
        <w:rPr>
          <w:b/>
          <w:szCs w:val="28"/>
          <w:u w:val="single"/>
        </w:rPr>
      </w:pPr>
      <w:r w:rsidRPr="00EB01F4">
        <w:rPr>
          <w:b/>
          <w:szCs w:val="28"/>
        </w:rPr>
        <w:t>спеціалізаці</w:t>
      </w:r>
      <w:r>
        <w:rPr>
          <w:b/>
          <w:szCs w:val="28"/>
        </w:rPr>
        <w:t>я</w:t>
      </w:r>
      <w:r w:rsidRPr="00EB01F4">
        <w:rPr>
          <w:b/>
          <w:szCs w:val="28"/>
        </w:rPr>
        <w:t xml:space="preserve"> </w:t>
      </w:r>
      <w:r w:rsidRPr="00EB01F4">
        <w:rPr>
          <w:b/>
          <w:szCs w:val="28"/>
          <w:u w:val="single"/>
        </w:rPr>
        <w:t>«</w:t>
      </w:r>
      <w:r>
        <w:rPr>
          <w:b/>
          <w:szCs w:val="28"/>
          <w:u w:val="single"/>
        </w:rPr>
        <w:t>Економічне прог</w:t>
      </w:r>
      <w:r w:rsidR="00BE76EB">
        <w:rPr>
          <w:b/>
          <w:szCs w:val="28"/>
          <w:u w:val="single"/>
        </w:rPr>
        <w:t>р</w:t>
      </w:r>
      <w:r>
        <w:rPr>
          <w:b/>
          <w:szCs w:val="28"/>
          <w:u w:val="single"/>
        </w:rPr>
        <w:t>амування та бізнес-планування</w:t>
      </w:r>
      <w:r w:rsidRPr="00EB01F4">
        <w:rPr>
          <w:b/>
          <w:szCs w:val="28"/>
          <w:u w:val="single"/>
        </w:rPr>
        <w:t>»</w:t>
      </w:r>
    </w:p>
    <w:p w:rsidR="00ED0609" w:rsidRPr="00CE0F48" w:rsidRDefault="00ED0609" w:rsidP="00ED0609">
      <w:pPr>
        <w:jc w:val="both"/>
      </w:pPr>
    </w:p>
    <w:p w:rsidR="00ED0609" w:rsidRDefault="00ED0609" w:rsidP="00ED0609">
      <w:pPr>
        <w:tabs>
          <w:tab w:val="left" w:pos="2490"/>
        </w:tabs>
        <w:jc w:val="both"/>
      </w:pPr>
      <w:r>
        <w:tab/>
      </w:r>
    </w:p>
    <w:p w:rsidR="00ED0609" w:rsidRDefault="00ED0609" w:rsidP="00ED0609">
      <w:pPr>
        <w:tabs>
          <w:tab w:val="left" w:pos="2490"/>
        </w:tabs>
        <w:jc w:val="both"/>
      </w:pPr>
    </w:p>
    <w:p w:rsidR="00ED0609" w:rsidRDefault="00ED0609" w:rsidP="00ED0609">
      <w:pPr>
        <w:tabs>
          <w:tab w:val="left" w:pos="2490"/>
        </w:tabs>
        <w:jc w:val="both"/>
      </w:pPr>
    </w:p>
    <w:p w:rsidR="00ED0609" w:rsidRPr="00CE0F48" w:rsidRDefault="00ED0609" w:rsidP="00ED0609">
      <w:pPr>
        <w:tabs>
          <w:tab w:val="left" w:pos="2490"/>
        </w:tabs>
        <w:jc w:val="both"/>
      </w:pPr>
    </w:p>
    <w:p w:rsidR="00ED0609" w:rsidRPr="00CE0F48" w:rsidRDefault="00ED0609" w:rsidP="00ED0609">
      <w:pPr>
        <w:jc w:val="both"/>
      </w:pPr>
    </w:p>
    <w:p w:rsidR="00ED0609" w:rsidRPr="00CE0F48" w:rsidRDefault="00ED0609" w:rsidP="00ED0609">
      <w:pPr>
        <w:jc w:val="both"/>
      </w:pPr>
    </w:p>
    <w:p w:rsidR="00ED0609" w:rsidRPr="00CE0F48" w:rsidRDefault="00ED0609" w:rsidP="00ED0609">
      <w:pPr>
        <w:jc w:val="both"/>
      </w:pPr>
    </w:p>
    <w:p w:rsidR="00ED0609" w:rsidRDefault="00ED0609" w:rsidP="00ED0609">
      <w:pPr>
        <w:jc w:val="center"/>
        <w:rPr>
          <w:b/>
        </w:rPr>
      </w:pPr>
    </w:p>
    <w:p w:rsidR="00ED0609" w:rsidRDefault="00ED0609" w:rsidP="00ED0609">
      <w:pPr>
        <w:jc w:val="center"/>
        <w:rPr>
          <w:b/>
        </w:rPr>
      </w:pPr>
    </w:p>
    <w:p w:rsidR="00ED0609" w:rsidRDefault="00ED0609" w:rsidP="00ED0609">
      <w:pPr>
        <w:jc w:val="center"/>
        <w:rPr>
          <w:b/>
        </w:rPr>
      </w:pPr>
    </w:p>
    <w:p w:rsidR="00ED0609" w:rsidRPr="00F42199" w:rsidRDefault="00ED0609" w:rsidP="00ED0609">
      <w:pPr>
        <w:jc w:val="center"/>
        <w:rPr>
          <w:b/>
        </w:rPr>
      </w:pPr>
      <w:r>
        <w:rPr>
          <w:b/>
        </w:rPr>
        <w:t>2020-2021 навчальний рік</w:t>
      </w:r>
    </w:p>
    <w:p w:rsidR="00ED0609" w:rsidRPr="00992F39" w:rsidRDefault="00ED0609" w:rsidP="00ED0609">
      <w:pPr>
        <w:jc w:val="both"/>
        <w:rPr>
          <w:sz w:val="24"/>
        </w:rPr>
      </w:pPr>
      <w:r w:rsidRPr="00CE0F48">
        <w:br w:type="page"/>
      </w:r>
      <w:r w:rsidRPr="00992F39">
        <w:rPr>
          <w:sz w:val="24"/>
        </w:rPr>
        <w:lastRenderedPageBreak/>
        <w:t>Робоча програма навчальної дисципліни «Економіка розвитку рекреаційних територій» для студентів галузі знань 05 «Соціальні та поведінкові науки» спеціальності 051 «Економіка» спеціалізації «</w:t>
      </w:r>
      <w:r>
        <w:rPr>
          <w:sz w:val="24"/>
        </w:rPr>
        <w:t>Економічне програмування та бізнес-планування</w:t>
      </w:r>
      <w:r w:rsidRPr="00992F39">
        <w:rPr>
          <w:sz w:val="24"/>
        </w:rPr>
        <w:t>». – Львів: ЛНУ ім. Івана Франка, 20</w:t>
      </w:r>
      <w:r>
        <w:rPr>
          <w:sz w:val="24"/>
        </w:rPr>
        <w:t>20</w:t>
      </w:r>
      <w:r w:rsidRPr="00992F39">
        <w:rPr>
          <w:sz w:val="24"/>
        </w:rPr>
        <w:t>.</w:t>
      </w:r>
      <w:r>
        <w:rPr>
          <w:sz w:val="24"/>
        </w:rPr>
        <w:t xml:space="preserve"> – 17с.</w:t>
      </w:r>
    </w:p>
    <w:p w:rsidR="00ED0609" w:rsidRPr="00992F39" w:rsidRDefault="00ED0609" w:rsidP="00ED0609">
      <w:pPr>
        <w:jc w:val="both"/>
        <w:rPr>
          <w:sz w:val="24"/>
        </w:rPr>
      </w:pPr>
    </w:p>
    <w:p w:rsidR="00ED0609" w:rsidRPr="00992F39" w:rsidRDefault="00ED0609" w:rsidP="00ED0609">
      <w:pPr>
        <w:jc w:val="both"/>
        <w:rPr>
          <w:bCs/>
          <w:sz w:val="24"/>
        </w:rPr>
      </w:pPr>
    </w:p>
    <w:p w:rsidR="00ED0609" w:rsidRPr="00992F39" w:rsidRDefault="00ED0609" w:rsidP="00ED0609">
      <w:pPr>
        <w:jc w:val="both"/>
        <w:rPr>
          <w:bCs/>
          <w:sz w:val="24"/>
        </w:rPr>
      </w:pPr>
    </w:p>
    <w:p w:rsidR="00ED0609" w:rsidRPr="00992F39" w:rsidRDefault="00ED0609" w:rsidP="00ED0609">
      <w:pPr>
        <w:jc w:val="both"/>
        <w:rPr>
          <w:sz w:val="24"/>
        </w:rPr>
      </w:pPr>
      <w:r w:rsidRPr="00992F39">
        <w:rPr>
          <w:bCs/>
          <w:sz w:val="24"/>
        </w:rPr>
        <w:t>Розробник:</w:t>
      </w:r>
      <w:r w:rsidRPr="00992F39">
        <w:rPr>
          <w:b/>
          <w:bCs/>
          <w:sz w:val="24"/>
        </w:rPr>
        <w:t xml:space="preserve"> </w:t>
      </w:r>
      <w:proofErr w:type="spellStart"/>
      <w:r w:rsidRPr="00992F39">
        <w:rPr>
          <w:sz w:val="24"/>
        </w:rPr>
        <w:t>к.е.н</w:t>
      </w:r>
      <w:proofErr w:type="spellEnd"/>
      <w:r w:rsidRPr="00992F39">
        <w:rPr>
          <w:sz w:val="24"/>
        </w:rPr>
        <w:t xml:space="preserve">., доц. </w:t>
      </w:r>
      <w:proofErr w:type="spellStart"/>
      <w:r w:rsidRPr="00992F39">
        <w:rPr>
          <w:sz w:val="24"/>
        </w:rPr>
        <w:t>Кривень</w:t>
      </w:r>
      <w:proofErr w:type="spellEnd"/>
      <w:r w:rsidRPr="00992F39">
        <w:rPr>
          <w:sz w:val="24"/>
        </w:rPr>
        <w:t xml:space="preserve"> О.В.</w:t>
      </w:r>
    </w:p>
    <w:p w:rsidR="00ED0609" w:rsidRPr="00992F39" w:rsidRDefault="00ED0609" w:rsidP="00ED0609">
      <w:pPr>
        <w:jc w:val="both"/>
        <w:rPr>
          <w:sz w:val="24"/>
        </w:rPr>
      </w:pPr>
    </w:p>
    <w:p w:rsidR="00ED0609" w:rsidRPr="00992F39" w:rsidRDefault="00ED0609" w:rsidP="00ED0609">
      <w:pPr>
        <w:jc w:val="both"/>
        <w:rPr>
          <w:sz w:val="24"/>
        </w:rPr>
      </w:pPr>
    </w:p>
    <w:p w:rsidR="00ED0609" w:rsidRPr="00992F39" w:rsidRDefault="00ED0609" w:rsidP="00ED0609">
      <w:pPr>
        <w:jc w:val="both"/>
        <w:rPr>
          <w:sz w:val="24"/>
        </w:rPr>
      </w:pPr>
    </w:p>
    <w:p w:rsidR="00ED0609" w:rsidRPr="00992F39" w:rsidRDefault="00ED0609" w:rsidP="00ED0609">
      <w:pPr>
        <w:jc w:val="both"/>
        <w:rPr>
          <w:b/>
          <w:i/>
          <w:sz w:val="24"/>
        </w:rPr>
      </w:pPr>
      <w:r w:rsidRPr="00992F39">
        <w:rPr>
          <w:sz w:val="24"/>
        </w:rPr>
        <w:t xml:space="preserve">Робоча програма затверджена на засіданні </w:t>
      </w:r>
      <w:r w:rsidRPr="00992F39">
        <w:rPr>
          <w:bCs/>
          <w:iCs/>
          <w:sz w:val="24"/>
        </w:rPr>
        <w:t>кафедри економіки України</w:t>
      </w:r>
    </w:p>
    <w:p w:rsidR="00ED0609" w:rsidRPr="00992F39" w:rsidRDefault="00ED0609" w:rsidP="00ED0609">
      <w:pPr>
        <w:rPr>
          <w:b/>
          <w:i/>
          <w:sz w:val="24"/>
        </w:rPr>
      </w:pPr>
    </w:p>
    <w:p w:rsidR="00ED0609" w:rsidRPr="00992F39" w:rsidRDefault="00ED0609" w:rsidP="00ED0609">
      <w:pPr>
        <w:rPr>
          <w:sz w:val="24"/>
        </w:rPr>
      </w:pPr>
      <w:r w:rsidRPr="00992F39">
        <w:rPr>
          <w:sz w:val="24"/>
        </w:rPr>
        <w:t>Протокол №1  від 3</w:t>
      </w:r>
      <w:r>
        <w:rPr>
          <w:sz w:val="24"/>
        </w:rPr>
        <w:t>1</w:t>
      </w:r>
      <w:r w:rsidRPr="00992F39">
        <w:rPr>
          <w:sz w:val="24"/>
        </w:rPr>
        <w:t>серпня 20</w:t>
      </w:r>
      <w:r>
        <w:rPr>
          <w:sz w:val="24"/>
        </w:rPr>
        <w:t>20</w:t>
      </w:r>
      <w:r w:rsidRPr="00992F39">
        <w:rPr>
          <w:sz w:val="24"/>
        </w:rPr>
        <w:t xml:space="preserve">  року </w:t>
      </w:r>
    </w:p>
    <w:p w:rsidR="00ED0609" w:rsidRPr="00992F39" w:rsidRDefault="00ED0609" w:rsidP="00ED0609">
      <w:pPr>
        <w:rPr>
          <w:sz w:val="24"/>
        </w:rPr>
      </w:pPr>
    </w:p>
    <w:p w:rsidR="00ED0609" w:rsidRPr="00992F39" w:rsidRDefault="00ED0609" w:rsidP="00ED0609">
      <w:pPr>
        <w:rPr>
          <w:sz w:val="24"/>
        </w:rPr>
      </w:pPr>
    </w:p>
    <w:p w:rsidR="00ED0609" w:rsidRPr="00992F39" w:rsidRDefault="00ED0609" w:rsidP="00ED0609">
      <w:pPr>
        <w:rPr>
          <w:sz w:val="24"/>
        </w:rPr>
      </w:pPr>
    </w:p>
    <w:p w:rsidR="00ED0609" w:rsidRPr="00992F39" w:rsidRDefault="00ED0609" w:rsidP="00ED0609">
      <w:pPr>
        <w:rPr>
          <w:sz w:val="24"/>
        </w:rPr>
      </w:pPr>
      <w:r w:rsidRPr="00992F39">
        <w:rPr>
          <w:sz w:val="24"/>
        </w:rPr>
        <w:t xml:space="preserve">                   Завідувач </w:t>
      </w:r>
    </w:p>
    <w:p w:rsidR="00ED0609" w:rsidRPr="00992F39" w:rsidRDefault="00ED0609" w:rsidP="00ED0609">
      <w:pPr>
        <w:rPr>
          <w:sz w:val="24"/>
        </w:rPr>
      </w:pPr>
      <w:r w:rsidRPr="00992F39">
        <w:rPr>
          <w:sz w:val="24"/>
        </w:rPr>
        <w:t>кафедри економіки України                                              _______________________ (Гринів Л.С.)</w:t>
      </w:r>
    </w:p>
    <w:p w:rsidR="00ED0609" w:rsidRPr="00992F39" w:rsidRDefault="00ED0609" w:rsidP="00ED0609">
      <w:pPr>
        <w:rPr>
          <w:sz w:val="24"/>
        </w:rPr>
      </w:pPr>
      <w:r w:rsidRPr="00992F39">
        <w:rPr>
          <w:sz w:val="24"/>
        </w:rPr>
        <w:t xml:space="preserve">                                                                                                                 (підпис)                                      </w:t>
      </w:r>
    </w:p>
    <w:p w:rsidR="00ED0609" w:rsidRPr="00992F39" w:rsidRDefault="00ED0609" w:rsidP="00ED0609">
      <w:pPr>
        <w:rPr>
          <w:sz w:val="24"/>
        </w:rPr>
      </w:pPr>
      <w:r w:rsidRPr="00992F39">
        <w:rPr>
          <w:sz w:val="24"/>
        </w:rPr>
        <w:t>“_____”___________________ 20</w:t>
      </w:r>
      <w:r>
        <w:rPr>
          <w:sz w:val="24"/>
        </w:rPr>
        <w:t>20</w:t>
      </w:r>
      <w:r w:rsidRPr="00992F39">
        <w:rPr>
          <w:sz w:val="24"/>
        </w:rPr>
        <w:t xml:space="preserve"> року </w:t>
      </w:r>
    </w:p>
    <w:p w:rsidR="00ED0609" w:rsidRPr="00992F39" w:rsidRDefault="00ED0609" w:rsidP="00ED0609">
      <w:pPr>
        <w:rPr>
          <w:sz w:val="24"/>
        </w:rPr>
      </w:pPr>
    </w:p>
    <w:p w:rsidR="00ED0609" w:rsidRPr="00992F39" w:rsidRDefault="00ED0609" w:rsidP="00ED0609">
      <w:pPr>
        <w:rPr>
          <w:sz w:val="24"/>
        </w:rPr>
      </w:pPr>
    </w:p>
    <w:p w:rsidR="00ED0609" w:rsidRPr="00CE0F48" w:rsidRDefault="00ED0609" w:rsidP="00ED0609">
      <w:pPr>
        <w:jc w:val="both"/>
      </w:pPr>
    </w:p>
    <w:p w:rsidR="00ED0609" w:rsidRPr="00CE0F48" w:rsidRDefault="00ED0609" w:rsidP="00ED0609">
      <w:pPr>
        <w:jc w:val="both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6720"/>
      </w:pPr>
    </w:p>
    <w:p w:rsidR="00ED0609" w:rsidRPr="00CE0F48" w:rsidRDefault="00ED0609" w:rsidP="00ED0609">
      <w:pPr>
        <w:ind w:left="7513" w:hanging="425"/>
      </w:pPr>
      <w:r w:rsidRPr="00CE0F48">
        <w:br w:type="page"/>
      </w:r>
    </w:p>
    <w:p w:rsidR="00ED0609" w:rsidRPr="00992F39" w:rsidRDefault="00ED0609" w:rsidP="00ED0609">
      <w:pPr>
        <w:pStyle w:val="1"/>
        <w:ind w:left="360" w:hanging="360"/>
        <w:jc w:val="center"/>
        <w:rPr>
          <w:b/>
          <w:bCs/>
          <w:sz w:val="24"/>
        </w:rPr>
      </w:pPr>
      <w:r w:rsidRPr="00992F39">
        <w:rPr>
          <w:b/>
          <w:bCs/>
          <w:sz w:val="24"/>
        </w:rPr>
        <w:lastRenderedPageBreak/>
        <w:t>Опис навчальної дисципліни</w:t>
      </w:r>
    </w:p>
    <w:p w:rsidR="00ED0609" w:rsidRPr="00992F39" w:rsidRDefault="00ED0609" w:rsidP="00ED0609">
      <w:pPr>
        <w:rPr>
          <w:sz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Характеристика навчальної дисципліни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ED0609" w:rsidRPr="00992F39" w:rsidRDefault="00ED0609" w:rsidP="00472110">
            <w:pPr>
              <w:jc w:val="center"/>
              <w:rPr>
                <w:b/>
                <w:sz w:val="24"/>
              </w:rPr>
            </w:pPr>
            <w:r w:rsidRPr="00992F39">
              <w:rPr>
                <w:b/>
                <w:sz w:val="24"/>
              </w:rPr>
              <w:t>денна форма навчання</w:t>
            </w:r>
          </w:p>
        </w:tc>
        <w:tc>
          <w:tcPr>
            <w:tcW w:w="1800" w:type="dxa"/>
          </w:tcPr>
          <w:p w:rsidR="00ED0609" w:rsidRPr="00992F39" w:rsidRDefault="00ED0609" w:rsidP="00472110">
            <w:pPr>
              <w:jc w:val="center"/>
              <w:rPr>
                <w:b/>
                <w:sz w:val="24"/>
              </w:rPr>
            </w:pPr>
            <w:r w:rsidRPr="00992F39">
              <w:rPr>
                <w:b/>
                <w:sz w:val="24"/>
              </w:rPr>
              <w:t>заочна форма навчання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2896" w:type="dxa"/>
            <w:vAlign w:val="center"/>
          </w:tcPr>
          <w:p w:rsidR="00ED0609" w:rsidRPr="00992F39" w:rsidRDefault="00ED0609" w:rsidP="00472110">
            <w:pPr>
              <w:rPr>
                <w:sz w:val="24"/>
              </w:rPr>
            </w:pPr>
            <w:r w:rsidRPr="00992F39">
              <w:rPr>
                <w:sz w:val="24"/>
              </w:rPr>
              <w:t>Кількість кредитів – 4</w:t>
            </w:r>
          </w:p>
        </w:tc>
        <w:tc>
          <w:tcPr>
            <w:tcW w:w="3262" w:type="dxa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Галузь знань</w:t>
            </w:r>
          </w:p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05 – «Соціальні та поведінкові науки»</w:t>
            </w: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i/>
                <w:sz w:val="24"/>
              </w:rPr>
            </w:pPr>
            <w:r w:rsidRPr="00992F39">
              <w:rPr>
                <w:sz w:val="24"/>
              </w:rPr>
              <w:t>За вибором студента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ED0609" w:rsidRPr="00992F39" w:rsidRDefault="00ED0609" w:rsidP="00472110">
            <w:pPr>
              <w:rPr>
                <w:sz w:val="24"/>
              </w:rPr>
            </w:pPr>
            <w:r w:rsidRPr="00992F39">
              <w:rPr>
                <w:sz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Спеціальність: 051 «</w:t>
            </w:r>
            <w:r w:rsidRPr="00992F39">
              <w:rPr>
                <w:color w:val="000000"/>
                <w:sz w:val="24"/>
              </w:rPr>
              <w:t>Економіка»</w:t>
            </w:r>
          </w:p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b/>
                <w:sz w:val="24"/>
              </w:rPr>
            </w:pPr>
            <w:r w:rsidRPr="00992F39">
              <w:rPr>
                <w:b/>
                <w:sz w:val="24"/>
              </w:rPr>
              <w:t>Рік підготовки: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ED0609" w:rsidRPr="00992F39" w:rsidRDefault="00ED0609" w:rsidP="00472110">
            <w:pPr>
              <w:rPr>
                <w:sz w:val="24"/>
              </w:rPr>
            </w:pPr>
            <w:r w:rsidRPr="00992F39">
              <w:rPr>
                <w:sz w:val="24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92F39">
              <w:rPr>
                <w:sz w:val="24"/>
              </w:rPr>
              <w:t>-й</w:t>
            </w:r>
          </w:p>
        </w:tc>
        <w:tc>
          <w:tcPr>
            <w:tcW w:w="1800" w:type="dxa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-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Align w:val="center"/>
          </w:tcPr>
          <w:p w:rsidR="00ED0609" w:rsidRPr="00992F39" w:rsidRDefault="00ED0609" w:rsidP="00472110">
            <w:pPr>
              <w:rPr>
                <w:sz w:val="24"/>
                <w:u w:val="single"/>
              </w:rPr>
            </w:pPr>
            <w:r w:rsidRPr="00992F39">
              <w:rPr>
                <w:sz w:val="24"/>
              </w:rPr>
              <w:t xml:space="preserve">Індивідуальне науково-дослідне завдання </w:t>
            </w:r>
            <w:r w:rsidRPr="00992F39">
              <w:rPr>
                <w:sz w:val="24"/>
                <w:u w:val="single"/>
              </w:rPr>
              <w:t>реферат</w:t>
            </w:r>
          </w:p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b/>
                <w:sz w:val="24"/>
              </w:rPr>
            </w:pPr>
            <w:r w:rsidRPr="00992F39">
              <w:rPr>
                <w:b/>
                <w:sz w:val="24"/>
              </w:rPr>
              <w:t>Семестр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 w:val="restart"/>
            <w:vAlign w:val="center"/>
          </w:tcPr>
          <w:p w:rsidR="00ED0609" w:rsidRPr="00992F39" w:rsidRDefault="00ED0609" w:rsidP="00472110">
            <w:pPr>
              <w:rPr>
                <w:sz w:val="24"/>
              </w:rPr>
            </w:pPr>
            <w:r w:rsidRPr="00992F39">
              <w:rPr>
                <w:sz w:val="24"/>
              </w:rPr>
              <w:t>Загальна кількість годин – 120</w:t>
            </w: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92F39">
              <w:rPr>
                <w:sz w:val="24"/>
              </w:rPr>
              <w:t>-й</w:t>
            </w:r>
          </w:p>
        </w:tc>
        <w:tc>
          <w:tcPr>
            <w:tcW w:w="1800" w:type="dxa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-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b/>
                <w:sz w:val="24"/>
              </w:rPr>
            </w:pPr>
            <w:r w:rsidRPr="00992F39">
              <w:rPr>
                <w:b/>
                <w:sz w:val="24"/>
              </w:rPr>
              <w:t>Лекції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ED0609" w:rsidRPr="00992F39" w:rsidRDefault="00ED0609" w:rsidP="00472110">
            <w:pPr>
              <w:rPr>
                <w:sz w:val="24"/>
              </w:rPr>
            </w:pPr>
            <w:r w:rsidRPr="00992F39">
              <w:rPr>
                <w:sz w:val="24"/>
              </w:rPr>
              <w:t>Тижневих годин для денної форми навчання:</w:t>
            </w:r>
          </w:p>
          <w:p w:rsidR="00ED0609" w:rsidRPr="00992F39" w:rsidRDefault="00ED0609" w:rsidP="00472110">
            <w:pPr>
              <w:rPr>
                <w:sz w:val="24"/>
              </w:rPr>
            </w:pPr>
            <w:r w:rsidRPr="00992F39">
              <w:rPr>
                <w:sz w:val="24"/>
              </w:rPr>
              <w:t xml:space="preserve">аудиторних – </w:t>
            </w:r>
            <w:r>
              <w:rPr>
                <w:sz w:val="24"/>
              </w:rPr>
              <w:t>8</w:t>
            </w:r>
          </w:p>
          <w:p w:rsidR="00ED0609" w:rsidRPr="00992F39" w:rsidRDefault="00ED0609" w:rsidP="00ED0609">
            <w:pPr>
              <w:rPr>
                <w:sz w:val="24"/>
              </w:rPr>
            </w:pPr>
            <w:r w:rsidRPr="00992F39">
              <w:rPr>
                <w:sz w:val="24"/>
              </w:rPr>
              <w:t xml:space="preserve">самостійної роботи студента – </w:t>
            </w:r>
            <w:r>
              <w:rPr>
                <w:sz w:val="24"/>
              </w:rPr>
              <w:t>16</w:t>
            </w:r>
          </w:p>
        </w:tc>
        <w:tc>
          <w:tcPr>
            <w:tcW w:w="3262" w:type="dxa"/>
            <w:vMerge w:val="restart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Освітньо-кваліфікаційний рівень:</w:t>
            </w:r>
          </w:p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„магістр”</w:t>
            </w:r>
          </w:p>
        </w:tc>
        <w:tc>
          <w:tcPr>
            <w:tcW w:w="1620" w:type="dxa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992F39">
              <w:rPr>
                <w:sz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-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b/>
                <w:sz w:val="24"/>
              </w:rPr>
            </w:pPr>
            <w:r w:rsidRPr="00992F39">
              <w:rPr>
                <w:b/>
                <w:sz w:val="24"/>
              </w:rPr>
              <w:t>Практичні, семінарські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D0609" w:rsidRPr="00992F39" w:rsidRDefault="00ED0609" w:rsidP="00472110">
            <w:pPr>
              <w:jc w:val="center"/>
              <w:rPr>
                <w:i/>
                <w:sz w:val="24"/>
              </w:rPr>
            </w:pPr>
            <w:r w:rsidRPr="00992F39">
              <w:rPr>
                <w:sz w:val="24"/>
              </w:rPr>
              <w:t>16 год.</w:t>
            </w:r>
          </w:p>
        </w:tc>
        <w:tc>
          <w:tcPr>
            <w:tcW w:w="1800" w:type="dxa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-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b/>
                <w:sz w:val="24"/>
              </w:rPr>
            </w:pPr>
            <w:r w:rsidRPr="00992F39">
              <w:rPr>
                <w:b/>
                <w:sz w:val="24"/>
              </w:rPr>
              <w:t>Лабораторні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D0609" w:rsidRPr="00992F39" w:rsidRDefault="00ED0609" w:rsidP="00472110">
            <w:pPr>
              <w:jc w:val="center"/>
              <w:rPr>
                <w:i/>
                <w:sz w:val="24"/>
              </w:rPr>
            </w:pPr>
            <w:r w:rsidRPr="00992F39">
              <w:rPr>
                <w:sz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ED0609" w:rsidRPr="00992F39" w:rsidRDefault="00ED0609" w:rsidP="00472110">
            <w:pPr>
              <w:jc w:val="center"/>
              <w:rPr>
                <w:i/>
                <w:sz w:val="24"/>
              </w:rPr>
            </w:pPr>
            <w:r w:rsidRPr="00992F39">
              <w:rPr>
                <w:sz w:val="24"/>
              </w:rPr>
              <w:t>-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b/>
                <w:sz w:val="24"/>
              </w:rPr>
            </w:pPr>
            <w:r w:rsidRPr="00992F39">
              <w:rPr>
                <w:b/>
                <w:sz w:val="24"/>
              </w:rPr>
              <w:t>Самостійна робота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Pr="00992F39">
              <w:rPr>
                <w:sz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sz w:val="24"/>
              </w:rPr>
              <w:t>-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b/>
                <w:sz w:val="24"/>
              </w:rPr>
              <w:t xml:space="preserve">Індивідуальні завдання: </w:t>
            </w:r>
            <w:r w:rsidRPr="00992F39">
              <w:rPr>
                <w:sz w:val="24"/>
              </w:rPr>
              <w:t>-</w:t>
            </w: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0609" w:rsidRPr="00992F39" w:rsidRDefault="00ED0609" w:rsidP="00472110">
            <w:pPr>
              <w:jc w:val="center"/>
              <w:rPr>
                <w:sz w:val="24"/>
              </w:rPr>
            </w:pPr>
            <w:r w:rsidRPr="00992F39">
              <w:rPr>
                <w:b/>
                <w:sz w:val="24"/>
              </w:rPr>
              <w:t>Вид контролю</w:t>
            </w:r>
            <w:r w:rsidRPr="00992F39">
              <w:rPr>
                <w:sz w:val="24"/>
              </w:rPr>
              <w:t xml:space="preserve">: </w:t>
            </w:r>
          </w:p>
          <w:p w:rsidR="00ED0609" w:rsidRPr="00992F39" w:rsidRDefault="00ED0609" w:rsidP="00472110">
            <w:pPr>
              <w:jc w:val="center"/>
              <w:rPr>
                <w:i/>
                <w:sz w:val="24"/>
              </w:rPr>
            </w:pPr>
            <w:r w:rsidRPr="00992F39">
              <w:rPr>
                <w:sz w:val="24"/>
              </w:rPr>
              <w:t xml:space="preserve">залік </w:t>
            </w:r>
          </w:p>
        </w:tc>
      </w:tr>
    </w:tbl>
    <w:p w:rsidR="00ED0609" w:rsidRPr="00992F39" w:rsidRDefault="00ED0609" w:rsidP="00ED0609">
      <w:pPr>
        <w:rPr>
          <w:sz w:val="24"/>
        </w:rPr>
      </w:pPr>
    </w:p>
    <w:p w:rsidR="00ED0609" w:rsidRPr="00CE0F48" w:rsidRDefault="00ED0609" w:rsidP="00ED0609"/>
    <w:p w:rsidR="00ED0609" w:rsidRPr="00CE0F48" w:rsidRDefault="00ED0609" w:rsidP="00ED0609"/>
    <w:p w:rsidR="00ED0609" w:rsidRPr="00CE0F48" w:rsidRDefault="00ED0609" w:rsidP="00ED0609"/>
    <w:p w:rsidR="00ED0609" w:rsidRPr="00CE0F48" w:rsidRDefault="00ED0609" w:rsidP="00ED0609"/>
    <w:p w:rsidR="00ED0609" w:rsidRPr="00CE0F48" w:rsidRDefault="00ED0609" w:rsidP="00ED0609"/>
    <w:p w:rsidR="00ED0609" w:rsidRPr="00992F39" w:rsidRDefault="00ED0609" w:rsidP="00ED0609">
      <w:pPr>
        <w:jc w:val="center"/>
        <w:rPr>
          <w:b/>
          <w:sz w:val="24"/>
        </w:rPr>
      </w:pPr>
      <w:r w:rsidRPr="00CE0F48">
        <w:br w:type="page"/>
      </w:r>
      <w:r w:rsidRPr="00992F39">
        <w:rPr>
          <w:b/>
          <w:sz w:val="24"/>
        </w:rPr>
        <w:lastRenderedPageBreak/>
        <w:t>Мета та завдання навчальної дисципліни</w:t>
      </w:r>
    </w:p>
    <w:p w:rsidR="00ED0609" w:rsidRPr="00992F39" w:rsidRDefault="00ED0609" w:rsidP="00ED0609">
      <w:pPr>
        <w:tabs>
          <w:tab w:val="left" w:pos="284"/>
          <w:tab w:val="left" w:pos="567"/>
        </w:tabs>
        <w:jc w:val="both"/>
        <w:rPr>
          <w:b/>
          <w:sz w:val="24"/>
        </w:rPr>
      </w:pPr>
    </w:p>
    <w:p w:rsidR="00ED0609" w:rsidRPr="00992F39" w:rsidRDefault="00ED0609" w:rsidP="00ED0609">
      <w:pPr>
        <w:pStyle w:val="ab"/>
        <w:ind w:left="0" w:firstLine="709"/>
        <w:jc w:val="both"/>
        <w:rPr>
          <w:sz w:val="24"/>
          <w:u w:val="single"/>
        </w:rPr>
      </w:pPr>
      <w:bookmarkStart w:id="0" w:name="_GoBack"/>
      <w:r w:rsidRPr="001E056D">
        <w:rPr>
          <w:b/>
          <w:i/>
          <w:sz w:val="24"/>
        </w:rPr>
        <w:t>Метою</w:t>
      </w:r>
      <w:bookmarkEnd w:id="0"/>
      <w:r w:rsidRPr="00992F39">
        <w:rPr>
          <w:sz w:val="24"/>
        </w:rPr>
        <w:t xml:space="preserve"> викладання навчальної дисципліни „Економіка розвитку рекреаційних територій” є формування системи знань про функціонування такої складної </w:t>
      </w:r>
      <w:proofErr w:type="spellStart"/>
      <w:r w:rsidRPr="00992F39">
        <w:rPr>
          <w:sz w:val="24"/>
        </w:rPr>
        <w:t>природосоціогосподарської</w:t>
      </w:r>
      <w:proofErr w:type="spellEnd"/>
      <w:r w:rsidRPr="00992F39">
        <w:rPr>
          <w:sz w:val="24"/>
        </w:rPr>
        <w:t xml:space="preserve"> системи, як рекреаційна </w:t>
      </w:r>
      <w:r w:rsidR="00BE76EB">
        <w:rPr>
          <w:sz w:val="24"/>
        </w:rPr>
        <w:t>територія</w:t>
      </w:r>
      <w:r w:rsidRPr="00992F39">
        <w:rPr>
          <w:sz w:val="24"/>
        </w:rPr>
        <w:t xml:space="preserve">, та специфіку державного регулювання </w:t>
      </w:r>
      <w:r w:rsidR="00BE76EB">
        <w:rPr>
          <w:sz w:val="24"/>
        </w:rPr>
        <w:t xml:space="preserve">її </w:t>
      </w:r>
      <w:r w:rsidRPr="00992F39">
        <w:rPr>
          <w:sz w:val="24"/>
        </w:rPr>
        <w:t>розвитку.</w:t>
      </w:r>
    </w:p>
    <w:p w:rsidR="00ED0609" w:rsidRPr="00992F39" w:rsidRDefault="00ED0609" w:rsidP="00ED0609">
      <w:pPr>
        <w:pStyle w:val="ab"/>
        <w:ind w:left="540"/>
        <w:jc w:val="both"/>
        <w:rPr>
          <w:sz w:val="24"/>
        </w:rPr>
      </w:pPr>
    </w:p>
    <w:p w:rsidR="00ED0609" w:rsidRPr="00992F39" w:rsidRDefault="00ED0609" w:rsidP="001E056D">
      <w:pPr>
        <w:ind w:firstLine="709"/>
        <w:jc w:val="both"/>
        <w:rPr>
          <w:sz w:val="24"/>
        </w:rPr>
      </w:pPr>
      <w:r w:rsidRPr="00992F39">
        <w:rPr>
          <w:sz w:val="24"/>
        </w:rPr>
        <w:t>1.2. Згідно з вимогами освітньо-професійної програми студенти повинні:</w:t>
      </w:r>
    </w:p>
    <w:p w:rsidR="00ED0609" w:rsidRPr="00992F39" w:rsidRDefault="00ED0609" w:rsidP="001E056D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 w:rsidRPr="00992F39">
        <w:rPr>
          <w:b/>
          <w:bCs/>
          <w:i/>
          <w:iCs/>
          <w:sz w:val="24"/>
        </w:rPr>
        <w:t xml:space="preserve">знати: </w:t>
      </w:r>
      <w:r w:rsidRPr="00992F39">
        <w:rPr>
          <w:bCs/>
          <w:iCs/>
          <w:sz w:val="24"/>
        </w:rPr>
        <w:t xml:space="preserve">категоріальний апарат даної навчальної дисципліни; методологічні проблеми екологічно збалансованого розвитку рекреаційних територій; структурні елементи та особливості формування й виконання програм розвитку рекреаційної діяльності на рекреаційних територіях; методологічні основи планування і прогнозування розвитку </w:t>
      </w:r>
      <w:proofErr w:type="spellStart"/>
      <w:r w:rsidRPr="00992F39">
        <w:rPr>
          <w:bCs/>
          <w:iCs/>
          <w:sz w:val="24"/>
        </w:rPr>
        <w:t>валеологічних</w:t>
      </w:r>
      <w:proofErr w:type="spellEnd"/>
      <w:r w:rsidRPr="00992F39">
        <w:rPr>
          <w:bCs/>
          <w:iCs/>
          <w:sz w:val="24"/>
        </w:rPr>
        <w:t xml:space="preserve"> інноваційних центрів; основні положення законодавчих та нормативно-правових актів в системі державного програмування розвитку рекреацій</w:t>
      </w:r>
      <w:r>
        <w:rPr>
          <w:bCs/>
          <w:iCs/>
          <w:sz w:val="24"/>
        </w:rPr>
        <w:t>них територій</w:t>
      </w:r>
      <w:r w:rsidRPr="00992F39">
        <w:rPr>
          <w:bCs/>
          <w:iCs/>
          <w:sz w:val="24"/>
        </w:rPr>
        <w:t>; особливості організаційно-управлінського забезпечення державного програмування та реалізації інвестиційної стратегії розвитку рекреацій</w:t>
      </w:r>
      <w:r>
        <w:rPr>
          <w:bCs/>
          <w:iCs/>
          <w:sz w:val="24"/>
        </w:rPr>
        <w:t>них територій;</w:t>
      </w:r>
      <w:r w:rsidRPr="00992F39">
        <w:rPr>
          <w:bCs/>
          <w:iCs/>
          <w:sz w:val="24"/>
        </w:rPr>
        <w:t xml:space="preserve"> </w:t>
      </w:r>
      <w:r w:rsidRPr="00992F39">
        <w:rPr>
          <w:sz w:val="24"/>
        </w:rPr>
        <w:t>методичні засади визначення інвестиційної привабливості рекреаційних територій; зарубіжний досвід реалізації державної політики розвитку рекреаційних територій.</w:t>
      </w:r>
    </w:p>
    <w:p w:rsidR="00ED0609" w:rsidRPr="00992F39" w:rsidRDefault="00ED0609" w:rsidP="001E056D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 w:rsidRPr="00992F39">
        <w:rPr>
          <w:b/>
          <w:bCs/>
          <w:i/>
          <w:iCs/>
          <w:sz w:val="24"/>
        </w:rPr>
        <w:t>вміти</w:t>
      </w:r>
      <w:r w:rsidRPr="00992F39">
        <w:rPr>
          <w:sz w:val="24"/>
        </w:rPr>
        <w:t>: проводити оцінку природних рекреаційних ресурсів та комплексну оцінку рекреаційних територій; проводити аналіз розвитку рекреаційних територій в регіоні для формування відповідної регіональної цільової програми; проводити порівняльний аналіз регіональних цільових програм розвитку рекреаційної сфери, давати оцінку якості та ефективності виконання даних програм; визначати інвестиційну привабливість рекреаційних територій, проводити оцінку інвестиційної діяльності на рекреаційних територіях; використовувати зарубіжний досвід реалізації державної політики розвитку рекреаційних територій.</w:t>
      </w:r>
    </w:p>
    <w:p w:rsidR="00ED0609" w:rsidRPr="00992F39" w:rsidRDefault="00ED0609" w:rsidP="00ED0609">
      <w:pPr>
        <w:ind w:left="540"/>
        <w:jc w:val="both"/>
        <w:rPr>
          <w:sz w:val="24"/>
        </w:rPr>
      </w:pPr>
    </w:p>
    <w:p w:rsidR="00ED0609" w:rsidRPr="00992F39" w:rsidRDefault="00ED0609" w:rsidP="00ED0609">
      <w:pPr>
        <w:tabs>
          <w:tab w:val="left" w:pos="993"/>
          <w:tab w:val="left" w:pos="1134"/>
        </w:tabs>
        <w:ind w:firstLine="720"/>
        <w:jc w:val="center"/>
        <w:rPr>
          <w:b/>
          <w:sz w:val="24"/>
        </w:rPr>
      </w:pPr>
      <w:r w:rsidRPr="00CE0F48">
        <w:br w:type="page"/>
      </w:r>
      <w:r w:rsidRPr="00992F39">
        <w:rPr>
          <w:b/>
          <w:sz w:val="24"/>
        </w:rPr>
        <w:lastRenderedPageBreak/>
        <w:t>Програма навчальної дисципліни</w:t>
      </w:r>
    </w:p>
    <w:p w:rsidR="00ED0609" w:rsidRPr="00992F39" w:rsidRDefault="00ED0609" w:rsidP="00ED0609">
      <w:pPr>
        <w:ind w:firstLine="540"/>
        <w:jc w:val="both"/>
        <w:rPr>
          <w:b/>
          <w:i/>
          <w:sz w:val="24"/>
        </w:rPr>
      </w:pPr>
    </w:p>
    <w:p w:rsidR="00ED0609" w:rsidRPr="00992F39" w:rsidRDefault="00ED0609" w:rsidP="00ED0609">
      <w:pPr>
        <w:ind w:firstLine="540"/>
        <w:jc w:val="center"/>
        <w:rPr>
          <w:b/>
          <w:i/>
          <w:caps/>
          <w:sz w:val="24"/>
        </w:rPr>
      </w:pPr>
      <w:r w:rsidRPr="00992F39">
        <w:rPr>
          <w:b/>
          <w:i/>
          <w:sz w:val="24"/>
        </w:rPr>
        <w:t xml:space="preserve">Змістовий модуль </w:t>
      </w:r>
      <w:r w:rsidRPr="00992F39">
        <w:rPr>
          <w:b/>
          <w:i/>
          <w:caps/>
          <w:sz w:val="24"/>
        </w:rPr>
        <w:t>1.</w:t>
      </w:r>
    </w:p>
    <w:p w:rsidR="00ED0609" w:rsidRPr="00992F39" w:rsidRDefault="00ED0609" w:rsidP="00ED0609">
      <w:pPr>
        <w:jc w:val="center"/>
        <w:rPr>
          <w:b/>
          <w:sz w:val="24"/>
        </w:rPr>
      </w:pPr>
      <w:r w:rsidRPr="00992F39">
        <w:rPr>
          <w:b/>
          <w:sz w:val="24"/>
        </w:rPr>
        <w:t xml:space="preserve">ТЕМА 1. ТЕОРЕТИЧНІ ОСНОВИ ДОСЛІДЖЕННЯ </w:t>
      </w:r>
    </w:p>
    <w:p w:rsidR="00ED0609" w:rsidRPr="00992F39" w:rsidRDefault="00ED0609" w:rsidP="00ED0609">
      <w:pPr>
        <w:jc w:val="center"/>
        <w:rPr>
          <w:b/>
          <w:sz w:val="24"/>
        </w:rPr>
      </w:pPr>
      <w:r w:rsidRPr="00992F39">
        <w:rPr>
          <w:b/>
          <w:sz w:val="24"/>
        </w:rPr>
        <w:t>РЕКРЕАЦІЙН</w:t>
      </w:r>
      <w:r w:rsidR="00F2773F">
        <w:rPr>
          <w:b/>
          <w:sz w:val="24"/>
        </w:rPr>
        <w:t>ИХ ТЕРИТОРІЙ</w:t>
      </w:r>
    </w:p>
    <w:p w:rsidR="00ED0609" w:rsidRPr="00992F39" w:rsidRDefault="00ED0609" w:rsidP="00ED0609">
      <w:pPr>
        <w:pStyle w:val="a7"/>
        <w:tabs>
          <w:tab w:val="left" w:pos="3360"/>
        </w:tabs>
        <w:spacing w:after="0"/>
        <w:ind w:firstLine="540"/>
        <w:jc w:val="both"/>
        <w:rPr>
          <w:b/>
          <w:caps/>
          <w:sz w:val="24"/>
        </w:rPr>
      </w:pPr>
    </w:p>
    <w:p w:rsidR="00ED0609" w:rsidRPr="00992F39" w:rsidRDefault="007C568E" w:rsidP="00ED0609">
      <w:pPr>
        <w:tabs>
          <w:tab w:val="left" w:pos="3360"/>
        </w:tabs>
        <w:ind w:firstLine="720"/>
        <w:jc w:val="both"/>
        <w:rPr>
          <w:sz w:val="24"/>
        </w:rPr>
      </w:pPr>
      <w:r>
        <w:rPr>
          <w:sz w:val="24"/>
        </w:rPr>
        <w:t xml:space="preserve">Теоретичні аспекти та сутність </w:t>
      </w:r>
      <w:r w:rsidR="00763986">
        <w:rPr>
          <w:sz w:val="24"/>
        </w:rPr>
        <w:t>збалансованого розвитку рекреаційних територій.</w:t>
      </w:r>
    </w:p>
    <w:p w:rsidR="00ED0609" w:rsidRPr="00992F39" w:rsidRDefault="00ED0609" w:rsidP="00ED0609">
      <w:pPr>
        <w:ind w:firstLine="709"/>
        <w:jc w:val="both"/>
        <w:rPr>
          <w:color w:val="FF0000"/>
          <w:sz w:val="24"/>
        </w:rPr>
      </w:pPr>
      <w:r w:rsidRPr="00992F39">
        <w:rPr>
          <w:sz w:val="24"/>
        </w:rPr>
        <w:t>Основні принципові положення і вихідні передумови системи збалансованого</w:t>
      </w:r>
      <w:r w:rsidR="00F2773F">
        <w:rPr>
          <w:sz w:val="24"/>
        </w:rPr>
        <w:t xml:space="preserve"> розвитку рекреаційних територій</w:t>
      </w:r>
      <w:r w:rsidRPr="00992F39">
        <w:rPr>
          <w:sz w:val="24"/>
        </w:rPr>
        <w:t>.</w:t>
      </w:r>
      <w:r w:rsidRPr="00992F39">
        <w:rPr>
          <w:color w:val="FF0000"/>
          <w:sz w:val="24"/>
        </w:rPr>
        <w:t xml:space="preserve"> </w:t>
      </w:r>
    </w:p>
    <w:p w:rsidR="00ED0609" w:rsidRPr="00992F39" w:rsidRDefault="00BD7CBB" w:rsidP="00ED0609">
      <w:pPr>
        <w:tabs>
          <w:tab w:val="left" w:pos="3360"/>
        </w:tabs>
        <w:ind w:firstLine="720"/>
        <w:jc w:val="both"/>
        <w:rPr>
          <w:sz w:val="24"/>
        </w:rPr>
      </w:pPr>
      <w:r>
        <w:rPr>
          <w:sz w:val="24"/>
        </w:rPr>
        <w:t>Основні характерні риси збалансованого розвитку рекреаційних територій.</w:t>
      </w:r>
    </w:p>
    <w:p w:rsidR="00ED0609" w:rsidRPr="00992F39" w:rsidRDefault="00ED0609" w:rsidP="00ED0609">
      <w:pPr>
        <w:pStyle w:val="a7"/>
        <w:tabs>
          <w:tab w:val="left" w:pos="3360"/>
        </w:tabs>
        <w:spacing w:after="0"/>
        <w:ind w:firstLine="720"/>
        <w:jc w:val="both"/>
        <w:rPr>
          <w:b/>
          <w:bCs/>
          <w:sz w:val="24"/>
        </w:rPr>
      </w:pPr>
    </w:p>
    <w:p w:rsidR="00ED0609" w:rsidRPr="00992F39" w:rsidRDefault="00ED0609" w:rsidP="00ED0609">
      <w:pPr>
        <w:pStyle w:val="a7"/>
        <w:tabs>
          <w:tab w:val="left" w:pos="3360"/>
        </w:tabs>
        <w:spacing w:after="0"/>
        <w:jc w:val="center"/>
        <w:rPr>
          <w:b/>
          <w:sz w:val="24"/>
        </w:rPr>
      </w:pPr>
      <w:r w:rsidRPr="00992F39">
        <w:rPr>
          <w:b/>
          <w:bCs/>
          <w:sz w:val="24"/>
        </w:rPr>
        <w:t xml:space="preserve">ТЕМА 2. </w:t>
      </w:r>
      <w:r w:rsidRPr="00992F39">
        <w:rPr>
          <w:b/>
          <w:sz w:val="24"/>
        </w:rPr>
        <w:t xml:space="preserve">ПРОСТОРОВИЙ АНАЛІЗ ПРИРОДОРЕСУРСНОГО ПОТЕНЦІАЛУ РЕКРЕАЦІЙНИХ ПРИРОДОСОЦІОГОСПОДАРСЬКИХ СИСТЕМ </w:t>
      </w:r>
    </w:p>
    <w:p w:rsidR="00ED0609" w:rsidRPr="00992F39" w:rsidRDefault="00ED0609" w:rsidP="00ED0609">
      <w:pPr>
        <w:pStyle w:val="a7"/>
        <w:tabs>
          <w:tab w:val="left" w:pos="3360"/>
        </w:tabs>
        <w:spacing w:after="0"/>
        <w:ind w:firstLine="720"/>
        <w:jc w:val="center"/>
        <w:rPr>
          <w:sz w:val="24"/>
        </w:rPr>
      </w:pPr>
    </w:p>
    <w:p w:rsidR="00ED0609" w:rsidRPr="00BD7CBB" w:rsidRDefault="00ED0609" w:rsidP="00ED0609">
      <w:pPr>
        <w:tabs>
          <w:tab w:val="left" w:pos="3360"/>
        </w:tabs>
        <w:ind w:firstLine="720"/>
        <w:jc w:val="both"/>
        <w:rPr>
          <w:sz w:val="24"/>
        </w:rPr>
      </w:pPr>
      <w:r w:rsidRPr="00BD7CBB">
        <w:rPr>
          <w:sz w:val="24"/>
        </w:rPr>
        <w:t xml:space="preserve">Просторова обмеженість природних рекреаційних ресурсів та прийняття управлінських рішень в системі господарювання в рекреаційній </w:t>
      </w:r>
      <w:proofErr w:type="spellStart"/>
      <w:r w:rsidRPr="00BD7CBB">
        <w:rPr>
          <w:sz w:val="24"/>
        </w:rPr>
        <w:t>природосоціогосподарській</w:t>
      </w:r>
      <w:proofErr w:type="spellEnd"/>
      <w:r w:rsidRPr="00BD7CBB">
        <w:rPr>
          <w:sz w:val="24"/>
        </w:rPr>
        <w:t xml:space="preserve"> системі.</w:t>
      </w:r>
    </w:p>
    <w:p w:rsidR="00ED0609" w:rsidRPr="00BD7CBB" w:rsidRDefault="00ED0609" w:rsidP="00ED0609">
      <w:pPr>
        <w:tabs>
          <w:tab w:val="left" w:pos="3360"/>
        </w:tabs>
        <w:ind w:firstLine="720"/>
        <w:jc w:val="both"/>
        <w:rPr>
          <w:sz w:val="24"/>
        </w:rPr>
      </w:pPr>
      <w:r w:rsidRPr="00BD7CBB">
        <w:rPr>
          <w:sz w:val="24"/>
        </w:rPr>
        <w:t>Рекреаційні ресурси: суть, класифікація</w:t>
      </w:r>
      <w:r w:rsidRPr="00BD7CBB">
        <w:rPr>
          <w:rStyle w:val="a8"/>
          <w:color w:val="000000"/>
          <w:sz w:val="24"/>
          <w:lang w:eastAsia="uk-UA"/>
        </w:rPr>
        <w:t xml:space="preserve">. Природні та історико-культурні рекреаційні ресурси України. </w:t>
      </w:r>
      <w:r w:rsidRPr="00BD7CBB">
        <w:rPr>
          <w:sz w:val="24"/>
        </w:rPr>
        <w:t xml:space="preserve">Проблеми екологічно збалансованого використання ресурсів природних лікувальних вод. </w:t>
      </w:r>
      <w:r w:rsidRPr="00BD7CBB">
        <w:rPr>
          <w:rStyle w:val="a8"/>
          <w:color w:val="000000"/>
          <w:sz w:val="24"/>
          <w:lang w:eastAsia="uk-UA"/>
        </w:rPr>
        <w:t>Важливі напрями подальшого використання природних рекреаційних ресурсів в Україні.</w:t>
      </w:r>
    </w:p>
    <w:p w:rsidR="007C568E" w:rsidRPr="00BD7CBB" w:rsidRDefault="00ED0609" w:rsidP="00ED0609">
      <w:pPr>
        <w:ind w:firstLine="709"/>
        <w:jc w:val="both"/>
        <w:rPr>
          <w:sz w:val="24"/>
        </w:rPr>
      </w:pPr>
      <w:r w:rsidRPr="00BD7CBB">
        <w:rPr>
          <w:sz w:val="24"/>
        </w:rPr>
        <w:t xml:space="preserve">Оцінка природних рекреаційних ресурсів: підходи, їх особливості. </w:t>
      </w:r>
    </w:p>
    <w:p w:rsidR="00ED0609" w:rsidRPr="00BD7CBB" w:rsidRDefault="00ED0609" w:rsidP="00ED0609">
      <w:pPr>
        <w:ind w:firstLine="709"/>
        <w:jc w:val="both"/>
        <w:rPr>
          <w:sz w:val="24"/>
          <w:shd w:val="clear" w:color="auto" w:fill="FFFFFF"/>
        </w:rPr>
      </w:pPr>
      <w:r w:rsidRPr="00BD7CBB">
        <w:rPr>
          <w:sz w:val="24"/>
        </w:rPr>
        <w:t xml:space="preserve">Дослідження питання комплексної оцінки рекреаційних територій. Схема комплексної оцінки потенціалу рекреаційних територій. Бальна оцінка як метод визначення комплексної </w:t>
      </w:r>
      <w:r w:rsidRPr="00BD7CBB">
        <w:rPr>
          <w:sz w:val="24"/>
          <w:shd w:val="clear" w:color="auto" w:fill="FFFFFF"/>
        </w:rPr>
        <w:t>оцінки рекреаційного потенціалу територій: суть, методичні підходи до її формування.</w:t>
      </w:r>
    </w:p>
    <w:p w:rsidR="00ED0609" w:rsidRPr="00BD7CBB" w:rsidRDefault="00ED0609" w:rsidP="00ED0609">
      <w:pPr>
        <w:ind w:firstLine="709"/>
        <w:jc w:val="both"/>
        <w:rPr>
          <w:sz w:val="24"/>
        </w:rPr>
      </w:pPr>
      <w:r w:rsidRPr="00BD7CBB">
        <w:rPr>
          <w:sz w:val="24"/>
        </w:rPr>
        <w:t>Потенціал бальнеологічних рекреаційних ресурсів Львівської області.</w:t>
      </w:r>
    </w:p>
    <w:p w:rsidR="00ED0609" w:rsidRPr="00992F39" w:rsidRDefault="00ED0609" w:rsidP="00ED0609">
      <w:pPr>
        <w:ind w:firstLine="709"/>
        <w:jc w:val="both"/>
        <w:rPr>
          <w:sz w:val="24"/>
        </w:rPr>
      </w:pPr>
    </w:p>
    <w:p w:rsidR="00ED0609" w:rsidRPr="00992F39" w:rsidRDefault="00ED0609" w:rsidP="00ED0609">
      <w:pPr>
        <w:jc w:val="center"/>
        <w:rPr>
          <w:b/>
          <w:sz w:val="24"/>
        </w:rPr>
      </w:pPr>
      <w:r w:rsidRPr="00992F39">
        <w:rPr>
          <w:b/>
          <w:bCs/>
          <w:sz w:val="24"/>
        </w:rPr>
        <w:t xml:space="preserve">ТЕМА 3. </w:t>
      </w:r>
      <w:r w:rsidRPr="00992F39">
        <w:rPr>
          <w:b/>
          <w:sz w:val="24"/>
        </w:rPr>
        <w:t>ЦІЛЬОВЕ ПРОГРАМУВАННЯ В СИСТЕМІ ДЕРЖАВНОГО ТА РЕГІОНАЛЬНОГО РЕГУЛЮВАННЯ РОЗВИТКУ РЕКРЕАЦІЙ</w:t>
      </w:r>
      <w:r w:rsidR="00BD7CBB">
        <w:rPr>
          <w:b/>
          <w:sz w:val="24"/>
        </w:rPr>
        <w:t>НИХ ТЕРИТОРІЙ</w:t>
      </w:r>
    </w:p>
    <w:p w:rsidR="00ED0609" w:rsidRPr="00992F39" w:rsidRDefault="00ED0609" w:rsidP="00ED0609">
      <w:pPr>
        <w:pStyle w:val="a7"/>
        <w:tabs>
          <w:tab w:val="left" w:pos="3360"/>
        </w:tabs>
        <w:spacing w:after="0"/>
        <w:ind w:firstLine="720"/>
        <w:jc w:val="both"/>
        <w:rPr>
          <w:b/>
          <w:caps/>
          <w:sz w:val="24"/>
        </w:rPr>
      </w:pPr>
    </w:p>
    <w:p w:rsidR="00ED0609" w:rsidRPr="00992F39" w:rsidRDefault="00ED0609" w:rsidP="00ED0609">
      <w:pPr>
        <w:tabs>
          <w:tab w:val="left" w:pos="540"/>
        </w:tabs>
        <w:ind w:firstLine="720"/>
        <w:jc w:val="both"/>
        <w:rPr>
          <w:sz w:val="24"/>
        </w:rPr>
      </w:pPr>
      <w:r w:rsidRPr="00992F39">
        <w:rPr>
          <w:sz w:val="24"/>
        </w:rPr>
        <w:t xml:space="preserve">Державне регулювання розвитку рекреаційних територій: суть та необхідність. Нормативно-правове та організаційно-управлінське забезпечення державного регулювання </w:t>
      </w:r>
      <w:r w:rsidR="00BD7CBB">
        <w:rPr>
          <w:sz w:val="24"/>
        </w:rPr>
        <w:t>розвитку рекреаційних територій</w:t>
      </w:r>
      <w:r w:rsidRPr="00992F39">
        <w:rPr>
          <w:sz w:val="24"/>
        </w:rPr>
        <w:t>.</w:t>
      </w:r>
    </w:p>
    <w:p w:rsidR="00ED0609" w:rsidRPr="00992F39" w:rsidRDefault="00ED0609" w:rsidP="00ED0609">
      <w:pPr>
        <w:ind w:firstLine="720"/>
        <w:jc w:val="both"/>
        <w:rPr>
          <w:b/>
          <w:sz w:val="24"/>
        </w:rPr>
      </w:pPr>
      <w:r w:rsidRPr="00992F39">
        <w:rPr>
          <w:sz w:val="24"/>
        </w:rPr>
        <w:t>Програмування як інструмент державного регулювання розвитку рекреаційн</w:t>
      </w:r>
      <w:r w:rsidR="00BD7CBB">
        <w:rPr>
          <w:sz w:val="24"/>
        </w:rPr>
        <w:t>их територій</w:t>
      </w:r>
      <w:r w:rsidRPr="00992F39">
        <w:rPr>
          <w:sz w:val="24"/>
        </w:rPr>
        <w:t>. Регіональна парадигма цільової програми розвитку рекреації та туризму</w:t>
      </w:r>
      <w:r w:rsidR="00BD7CBB">
        <w:rPr>
          <w:sz w:val="24"/>
        </w:rPr>
        <w:t xml:space="preserve"> на рекреаційних територіях</w:t>
      </w:r>
      <w:r w:rsidRPr="00992F39">
        <w:rPr>
          <w:sz w:val="24"/>
        </w:rPr>
        <w:t>. Послідовність розробки регіональної цільової програми (РЦП) розвитку рекреаційної сфери. Варіанти мети розробки та реалізації РЦП розвитку рекреаційної сфери. Напрями та завдання формування і реалізації конкурентоспроможного рекреаційно-туристичного продукту в рамках РЦП розвитку рекреаційної сфери. Оцінка виконання ДЦП та РЦП розвитку рекреаційної сфери. Результати реалізації РЦП розвитку рекреаційної сфери. Напрями вдосконалення процесу формування цільових програм розвитку рекреаційної сфери в Україні.</w:t>
      </w:r>
    </w:p>
    <w:p w:rsidR="00ED0609" w:rsidRPr="00992F39" w:rsidRDefault="00ED0609" w:rsidP="00ED0609">
      <w:pPr>
        <w:ind w:firstLine="720"/>
        <w:jc w:val="both"/>
        <w:rPr>
          <w:sz w:val="24"/>
        </w:rPr>
      </w:pPr>
      <w:r w:rsidRPr="00992F39">
        <w:rPr>
          <w:sz w:val="24"/>
        </w:rPr>
        <w:t xml:space="preserve">Державне програмування діяльності </w:t>
      </w:r>
      <w:proofErr w:type="spellStart"/>
      <w:r w:rsidRPr="00992F39">
        <w:rPr>
          <w:sz w:val="24"/>
        </w:rPr>
        <w:t>валеологічних</w:t>
      </w:r>
      <w:proofErr w:type="spellEnd"/>
      <w:r w:rsidRPr="00992F39">
        <w:rPr>
          <w:sz w:val="24"/>
        </w:rPr>
        <w:t xml:space="preserve"> інноваційних центрів (ВІЦ)</w:t>
      </w:r>
      <w:r w:rsidR="004356F3">
        <w:rPr>
          <w:sz w:val="24"/>
        </w:rPr>
        <w:t xml:space="preserve"> на рекреаційних територіях</w:t>
      </w:r>
      <w:r w:rsidRPr="00992F39">
        <w:rPr>
          <w:sz w:val="24"/>
        </w:rPr>
        <w:t xml:space="preserve">. Передумови формування ВІЦ в Україні. Методологічні основи планування і прогнозування розвитку </w:t>
      </w:r>
      <w:proofErr w:type="spellStart"/>
      <w:r w:rsidRPr="00992F39">
        <w:rPr>
          <w:sz w:val="24"/>
        </w:rPr>
        <w:t>валеологічних</w:t>
      </w:r>
      <w:proofErr w:type="spellEnd"/>
      <w:r w:rsidRPr="00992F39">
        <w:rPr>
          <w:sz w:val="24"/>
        </w:rPr>
        <w:t xml:space="preserve"> інноваційних центрів. Організаційна структура управління ВІЦ. </w:t>
      </w:r>
    </w:p>
    <w:p w:rsidR="00ED0609" w:rsidRPr="00992F39" w:rsidRDefault="00ED0609" w:rsidP="00ED0609">
      <w:pPr>
        <w:ind w:firstLine="720"/>
        <w:jc w:val="both"/>
        <w:rPr>
          <w:sz w:val="24"/>
        </w:rPr>
      </w:pPr>
      <w:r w:rsidRPr="00992F39">
        <w:rPr>
          <w:sz w:val="24"/>
        </w:rPr>
        <w:t>Дослідження ефективності реалізації Програми створення СЕЗ рекреаційно-туристського типу „</w:t>
      </w:r>
      <w:proofErr w:type="spellStart"/>
      <w:r w:rsidRPr="00992F39">
        <w:rPr>
          <w:sz w:val="24"/>
        </w:rPr>
        <w:t>Курортополіс</w:t>
      </w:r>
      <w:proofErr w:type="spellEnd"/>
      <w:r w:rsidRPr="00992F39">
        <w:rPr>
          <w:sz w:val="24"/>
        </w:rPr>
        <w:t xml:space="preserve"> Трускавець”. </w:t>
      </w:r>
    </w:p>
    <w:p w:rsidR="00ED0609" w:rsidRPr="00992F39" w:rsidRDefault="00ED0609" w:rsidP="00ED0609">
      <w:pPr>
        <w:ind w:firstLine="720"/>
        <w:jc w:val="both"/>
        <w:rPr>
          <w:sz w:val="24"/>
        </w:rPr>
      </w:pPr>
    </w:p>
    <w:p w:rsidR="00ED0609" w:rsidRPr="00992F39" w:rsidRDefault="00ED0609" w:rsidP="00ED0609">
      <w:pPr>
        <w:ind w:firstLine="720"/>
        <w:jc w:val="center"/>
        <w:rPr>
          <w:b/>
          <w:bCs/>
          <w:sz w:val="24"/>
        </w:rPr>
      </w:pPr>
      <w:r>
        <w:rPr>
          <w:b/>
          <w:i/>
          <w:sz w:val="24"/>
        </w:rPr>
        <w:br w:type="page"/>
      </w:r>
      <w:r w:rsidRPr="00992F39">
        <w:rPr>
          <w:b/>
          <w:i/>
          <w:sz w:val="24"/>
        </w:rPr>
        <w:lastRenderedPageBreak/>
        <w:t>Змістовий модуль 2.</w:t>
      </w:r>
    </w:p>
    <w:p w:rsidR="00ED0609" w:rsidRPr="00992F39" w:rsidRDefault="00ED0609" w:rsidP="00ED0609">
      <w:pPr>
        <w:jc w:val="center"/>
        <w:rPr>
          <w:b/>
          <w:sz w:val="24"/>
        </w:rPr>
      </w:pPr>
      <w:r w:rsidRPr="00992F39">
        <w:rPr>
          <w:b/>
          <w:bCs/>
          <w:sz w:val="24"/>
        </w:rPr>
        <w:t xml:space="preserve">ТЕМА 4. </w:t>
      </w:r>
      <w:r w:rsidRPr="00992F39">
        <w:rPr>
          <w:b/>
          <w:sz w:val="24"/>
        </w:rPr>
        <w:t>СТРАТЕГІЧНЕ ПЛАНУВАННЯ СТАЛОГО (ЕКОЛОГІЧНО ЗБАЛАНСОВАНОГО) РОЗВИТКУ РЕКРЕАЦІЙНИХ ТЕРИТОРІЙ</w:t>
      </w:r>
    </w:p>
    <w:p w:rsidR="00ED0609" w:rsidRPr="00992F39" w:rsidRDefault="00ED0609" w:rsidP="00ED0609">
      <w:pPr>
        <w:pStyle w:val="1"/>
        <w:ind w:firstLine="720"/>
        <w:jc w:val="both"/>
        <w:rPr>
          <w:bCs/>
          <w:sz w:val="24"/>
        </w:rPr>
      </w:pPr>
    </w:p>
    <w:p w:rsidR="00ED0609" w:rsidRPr="00992F39" w:rsidRDefault="00ED0609" w:rsidP="00ED0609">
      <w:pPr>
        <w:ind w:firstLine="720"/>
        <w:jc w:val="both"/>
        <w:rPr>
          <w:sz w:val="24"/>
        </w:rPr>
      </w:pPr>
      <w:r w:rsidRPr="00992F39">
        <w:rPr>
          <w:sz w:val="24"/>
        </w:rPr>
        <w:t xml:space="preserve">Теоретико-методологічні засади формування стратегій сталого розвитку курортно-рекреаційних територій. </w:t>
      </w:r>
    </w:p>
    <w:p w:rsidR="00ED0609" w:rsidRPr="00992F39" w:rsidRDefault="00ED0609" w:rsidP="00ED0609">
      <w:pPr>
        <w:ind w:firstLine="720"/>
        <w:jc w:val="both"/>
        <w:rPr>
          <w:sz w:val="24"/>
        </w:rPr>
      </w:pPr>
      <w:r w:rsidRPr="00992F39">
        <w:rPr>
          <w:sz w:val="24"/>
        </w:rPr>
        <w:t>Концептуальні засади сталого розвитку рекреаційної спеціалізації Українських Карпат. Формування оптимальної територіальної структури рекреаційного господарства на основі функціонального зонування території Українських Карпат: існуючі рекреаційні центри потенційного розвитку, рекреаційні центри обмеженого розвитку, резервні зони рекреаційного освоєння, території заповідного фонду.</w:t>
      </w:r>
    </w:p>
    <w:p w:rsidR="00ED0609" w:rsidRPr="00992F39" w:rsidRDefault="00ED0609" w:rsidP="00ED0609">
      <w:pPr>
        <w:ind w:firstLine="720"/>
        <w:jc w:val="both"/>
        <w:rPr>
          <w:sz w:val="24"/>
        </w:rPr>
      </w:pPr>
      <w:r w:rsidRPr="00992F39">
        <w:rPr>
          <w:sz w:val="24"/>
        </w:rPr>
        <w:t xml:space="preserve">Передумови та етапи формування Стратегії сталого розвитку рекреаційних територій Українських Карпат. </w:t>
      </w:r>
    </w:p>
    <w:p w:rsidR="00ED0609" w:rsidRPr="00992F39" w:rsidRDefault="00ED0609" w:rsidP="00ED0609">
      <w:pPr>
        <w:ind w:firstLine="720"/>
        <w:jc w:val="both"/>
        <w:rPr>
          <w:sz w:val="24"/>
        </w:rPr>
      </w:pPr>
      <w:r w:rsidRPr="00992F39">
        <w:rPr>
          <w:sz w:val="24"/>
        </w:rPr>
        <w:t>Міжнародне інституційне забезпечення рекреаційної спеціалізації Українських Карпат. Основні положення Карпатської конвенції та етапи її реалізації. Протоколи до Карпатської конвенції, їх мета та завдання.</w:t>
      </w:r>
    </w:p>
    <w:p w:rsidR="00ED0609" w:rsidRPr="00992F39" w:rsidRDefault="00ED0609" w:rsidP="00ED0609">
      <w:pPr>
        <w:rPr>
          <w:sz w:val="24"/>
        </w:rPr>
      </w:pPr>
    </w:p>
    <w:p w:rsidR="00ED0609" w:rsidRPr="00992F39" w:rsidRDefault="00ED0609" w:rsidP="00ED0609">
      <w:pPr>
        <w:jc w:val="center"/>
        <w:rPr>
          <w:b/>
          <w:sz w:val="24"/>
        </w:rPr>
      </w:pPr>
      <w:r w:rsidRPr="00992F39">
        <w:rPr>
          <w:b/>
          <w:bCs/>
          <w:sz w:val="24"/>
        </w:rPr>
        <w:t>ТЕМА 5</w:t>
      </w:r>
      <w:r w:rsidRPr="00992F39">
        <w:rPr>
          <w:b/>
          <w:sz w:val="24"/>
        </w:rPr>
        <w:t>. ЕКОЛОГІЧНИЙ МЕНЕДЖМЕНТ ТА МАРКЕТИНГ В СИСТЕМІ ДЕРЖАВНОГО РЕГУЛЮВАННЯ РОЗВИТКУ РЕКРЕАЦІЙНИХ ТЕРИТОРІЙ УКРАЇНИ</w:t>
      </w:r>
    </w:p>
    <w:p w:rsidR="00ED0609" w:rsidRDefault="00ED0609" w:rsidP="00ED0609">
      <w:pPr>
        <w:ind w:firstLine="720"/>
        <w:jc w:val="both"/>
        <w:rPr>
          <w:sz w:val="24"/>
        </w:rPr>
      </w:pPr>
    </w:p>
    <w:p w:rsidR="00ED0609" w:rsidRPr="00992F39" w:rsidRDefault="00ED0609" w:rsidP="00ED0609">
      <w:pPr>
        <w:ind w:firstLine="720"/>
        <w:jc w:val="both"/>
        <w:rPr>
          <w:sz w:val="24"/>
        </w:rPr>
      </w:pPr>
      <w:r w:rsidRPr="00992F39">
        <w:rPr>
          <w:sz w:val="24"/>
        </w:rPr>
        <w:t>Сутність та структура системи екологічного менеджменту. Особливості застосування стандартів екологічного менеджменту в рекреаційній сфері.</w:t>
      </w:r>
    </w:p>
    <w:p w:rsidR="00ED0609" w:rsidRPr="00992F39" w:rsidRDefault="00ED0609" w:rsidP="00ED0609">
      <w:pPr>
        <w:ind w:firstLine="720"/>
        <w:jc w:val="both"/>
        <w:rPr>
          <w:sz w:val="24"/>
        </w:rPr>
      </w:pPr>
      <w:r w:rsidRPr="00992F39">
        <w:rPr>
          <w:sz w:val="24"/>
        </w:rPr>
        <w:t>Функції маркетингу в рекреаційній сфері. Інтеграція концепції маркетингу рекреаційних територій у практику господарювання місцевих органів влади, органів місцевого самоврядування, суб’єктів ринку рекреаційних послуг.</w:t>
      </w:r>
    </w:p>
    <w:p w:rsidR="00ED0609" w:rsidRPr="00992F39" w:rsidRDefault="00ED0609" w:rsidP="00ED0609">
      <w:pPr>
        <w:ind w:firstLine="720"/>
        <w:jc w:val="both"/>
        <w:rPr>
          <w:sz w:val="24"/>
        </w:rPr>
      </w:pPr>
      <w:r w:rsidRPr="00992F39">
        <w:rPr>
          <w:sz w:val="24"/>
        </w:rPr>
        <w:t>Бюджетування в системі розвитку об’єктів природно-заповідного фонду в рекреаційних зонах.</w:t>
      </w:r>
    </w:p>
    <w:p w:rsidR="00ED0609" w:rsidRPr="00992F39" w:rsidRDefault="00ED0609" w:rsidP="00ED0609">
      <w:pPr>
        <w:jc w:val="both"/>
        <w:rPr>
          <w:sz w:val="24"/>
        </w:rPr>
      </w:pPr>
    </w:p>
    <w:p w:rsidR="00ED0609" w:rsidRPr="00992F39" w:rsidRDefault="00ED0609" w:rsidP="00ED0609">
      <w:pPr>
        <w:pStyle w:val="1"/>
        <w:keepNext w:val="0"/>
        <w:widowControl w:val="0"/>
        <w:ind w:firstLine="720"/>
        <w:jc w:val="center"/>
        <w:rPr>
          <w:b/>
          <w:sz w:val="24"/>
        </w:rPr>
      </w:pPr>
      <w:r w:rsidRPr="00992F39">
        <w:rPr>
          <w:b/>
          <w:bCs/>
          <w:sz w:val="24"/>
        </w:rPr>
        <w:t xml:space="preserve">ТЕМА 6. </w:t>
      </w:r>
      <w:r w:rsidRPr="00992F39">
        <w:rPr>
          <w:b/>
          <w:sz w:val="24"/>
        </w:rPr>
        <w:t xml:space="preserve">ФОРМУВАННЯ ІНВЕСТИЦІЙНОЇ СТРАТЕГІЇ РОЗВИТКУ </w:t>
      </w:r>
      <w:r w:rsidR="004356F3">
        <w:rPr>
          <w:b/>
          <w:sz w:val="24"/>
        </w:rPr>
        <w:t xml:space="preserve">РЕКРЕАЦІЙНОЇ СФЕРИ У </w:t>
      </w:r>
      <w:r w:rsidRPr="00992F39">
        <w:rPr>
          <w:b/>
          <w:sz w:val="24"/>
        </w:rPr>
        <w:t>РЕКРЕАЦІЙН</w:t>
      </w:r>
      <w:r w:rsidR="004356F3">
        <w:rPr>
          <w:b/>
          <w:sz w:val="24"/>
        </w:rPr>
        <w:t>ИХ ТЕРИТОРІЯХ</w:t>
      </w:r>
    </w:p>
    <w:p w:rsidR="00ED0609" w:rsidRPr="00992F39" w:rsidRDefault="00ED0609" w:rsidP="00ED0609">
      <w:pPr>
        <w:tabs>
          <w:tab w:val="left" w:pos="0"/>
        </w:tabs>
        <w:ind w:firstLine="720"/>
        <w:jc w:val="both"/>
        <w:rPr>
          <w:sz w:val="24"/>
        </w:rPr>
      </w:pPr>
    </w:p>
    <w:p w:rsidR="00ED0609" w:rsidRPr="00992F39" w:rsidRDefault="00ED0609" w:rsidP="00ED0609">
      <w:pPr>
        <w:tabs>
          <w:tab w:val="left" w:pos="0"/>
        </w:tabs>
        <w:ind w:firstLine="720"/>
        <w:jc w:val="both"/>
        <w:rPr>
          <w:sz w:val="24"/>
        </w:rPr>
      </w:pPr>
      <w:r w:rsidRPr="00992F39">
        <w:rPr>
          <w:sz w:val="24"/>
        </w:rPr>
        <w:t>Рекреаційна сфера як об</w:t>
      </w:r>
      <w:r w:rsidRPr="00992F39">
        <w:rPr>
          <w:sz w:val="24"/>
          <w:lang w:val="ru-RU"/>
        </w:rPr>
        <w:t>’</w:t>
      </w:r>
      <w:proofErr w:type="spellStart"/>
      <w:r w:rsidRPr="00992F39">
        <w:rPr>
          <w:sz w:val="24"/>
        </w:rPr>
        <w:t>єкт</w:t>
      </w:r>
      <w:proofErr w:type="spellEnd"/>
      <w:r w:rsidRPr="00992F39">
        <w:rPr>
          <w:sz w:val="24"/>
        </w:rPr>
        <w:t xml:space="preserve"> інвестиційного управління. Теоретична модель стратегічного інвестиційного планування рекреаційного господарства. Інституційне середовище для здійснення стратегічного інвестиційного управління рекреаційною сферою України. </w:t>
      </w:r>
    </w:p>
    <w:p w:rsidR="00ED0609" w:rsidRPr="00992F39" w:rsidRDefault="00ED0609" w:rsidP="00ED0609">
      <w:pPr>
        <w:tabs>
          <w:tab w:val="left" w:pos="0"/>
        </w:tabs>
        <w:ind w:firstLine="720"/>
        <w:jc w:val="both"/>
        <w:rPr>
          <w:sz w:val="24"/>
        </w:rPr>
      </w:pPr>
      <w:r w:rsidRPr="00992F39">
        <w:rPr>
          <w:sz w:val="24"/>
        </w:rPr>
        <w:t xml:space="preserve">Система ризиків при формуванні інвестиційної стратегії розвитку рекреаційної сфери. </w:t>
      </w:r>
    </w:p>
    <w:p w:rsidR="00ED0609" w:rsidRPr="00992F39" w:rsidRDefault="00ED0609" w:rsidP="00ED0609">
      <w:pPr>
        <w:tabs>
          <w:tab w:val="left" w:pos="0"/>
        </w:tabs>
        <w:ind w:firstLine="720"/>
        <w:jc w:val="both"/>
        <w:rPr>
          <w:sz w:val="24"/>
        </w:rPr>
      </w:pPr>
      <w:r w:rsidRPr="00992F39">
        <w:rPr>
          <w:sz w:val="24"/>
        </w:rPr>
        <w:t xml:space="preserve">Концептуальна модель інвестиційної стратегії розвитку рекреаційної сфери та організаційно-управлінський механізм її реалізації. Алгоритм реалізації інвестиційної стратегії розвитку рекреаційної сфери. </w:t>
      </w:r>
    </w:p>
    <w:p w:rsidR="00ED0609" w:rsidRPr="00992F39" w:rsidRDefault="00ED0609" w:rsidP="00ED0609">
      <w:pPr>
        <w:tabs>
          <w:tab w:val="left" w:pos="0"/>
        </w:tabs>
        <w:ind w:firstLine="720"/>
        <w:jc w:val="both"/>
        <w:rPr>
          <w:sz w:val="24"/>
        </w:rPr>
      </w:pPr>
      <w:r w:rsidRPr="00992F39">
        <w:rPr>
          <w:sz w:val="24"/>
        </w:rPr>
        <w:t>Етапи інтеграції рекреаційно-туристичних закладів і курортних комплексів до структур і механізмів вітчизняного фондового ринку.</w:t>
      </w:r>
    </w:p>
    <w:p w:rsidR="00ED0609" w:rsidRPr="00992F39" w:rsidRDefault="00ED0609" w:rsidP="00ED0609">
      <w:pPr>
        <w:spacing w:line="360" w:lineRule="auto"/>
        <w:jc w:val="center"/>
        <w:rPr>
          <w:b/>
          <w:bCs/>
          <w:sz w:val="24"/>
        </w:rPr>
      </w:pPr>
    </w:p>
    <w:p w:rsidR="00ED0609" w:rsidRPr="00992F39" w:rsidRDefault="00ED0609" w:rsidP="00ED0609">
      <w:pPr>
        <w:jc w:val="center"/>
        <w:rPr>
          <w:b/>
          <w:sz w:val="24"/>
        </w:rPr>
      </w:pPr>
      <w:r w:rsidRPr="00992F39">
        <w:rPr>
          <w:b/>
          <w:sz w:val="24"/>
        </w:rPr>
        <w:t>ТЕМА 7. ЗАРУБІЖНИЙ ДОСВІД РЕАЛІЗАЦІЇ ДЕРЖАВНОЇ ПОЛІТИКИ РОЗВИТКУ РЕКРЕАЦІЙНИХ ТЕРИТОРІЙ ТА МОЖЛИВОСТІ ЙОГО АДАПТАЦІЇ ДО УМОВ УКРАЇНИ</w:t>
      </w:r>
    </w:p>
    <w:p w:rsidR="00ED0609" w:rsidRPr="00992F39" w:rsidRDefault="00ED0609" w:rsidP="00ED0609">
      <w:pPr>
        <w:ind w:firstLine="720"/>
        <w:rPr>
          <w:bCs/>
          <w:sz w:val="24"/>
        </w:rPr>
      </w:pPr>
    </w:p>
    <w:p w:rsidR="00ED0609" w:rsidRPr="00992F39" w:rsidRDefault="00ED0609" w:rsidP="00ED0609">
      <w:pPr>
        <w:ind w:firstLine="720"/>
        <w:jc w:val="both"/>
        <w:rPr>
          <w:bCs/>
          <w:sz w:val="24"/>
        </w:rPr>
      </w:pPr>
      <w:r w:rsidRPr="00992F39">
        <w:rPr>
          <w:bCs/>
          <w:sz w:val="24"/>
        </w:rPr>
        <w:t>Моделі участі держави в регулюванні розвитку рекреаційн</w:t>
      </w:r>
      <w:r w:rsidR="003B3E7A">
        <w:rPr>
          <w:bCs/>
          <w:sz w:val="24"/>
        </w:rPr>
        <w:t>их територій</w:t>
      </w:r>
      <w:r w:rsidRPr="00992F39">
        <w:rPr>
          <w:bCs/>
          <w:sz w:val="24"/>
        </w:rPr>
        <w:t xml:space="preserve">, </w:t>
      </w:r>
      <w:r w:rsidRPr="00992F39">
        <w:rPr>
          <w:sz w:val="24"/>
        </w:rPr>
        <w:t xml:space="preserve">найприйнятніша модель для України. </w:t>
      </w:r>
    </w:p>
    <w:p w:rsidR="00ED0609" w:rsidRPr="00992F39" w:rsidRDefault="00ED0609" w:rsidP="00ED0609">
      <w:pPr>
        <w:ind w:firstLine="720"/>
        <w:jc w:val="both"/>
        <w:rPr>
          <w:bCs/>
          <w:sz w:val="24"/>
        </w:rPr>
      </w:pPr>
      <w:r w:rsidRPr="00992F39">
        <w:rPr>
          <w:bCs/>
          <w:sz w:val="24"/>
        </w:rPr>
        <w:t>Особливості реалізації державної політики на ринку рекреаційних послуг. Досвід зарубіжних країн та України у розвитку рекреаційно-туристичних кластерів.</w:t>
      </w:r>
    </w:p>
    <w:p w:rsidR="00ED0609" w:rsidRPr="00992F39" w:rsidRDefault="00ED0609" w:rsidP="00ED0609">
      <w:pPr>
        <w:ind w:firstLine="720"/>
        <w:jc w:val="both"/>
        <w:rPr>
          <w:bCs/>
          <w:sz w:val="24"/>
        </w:rPr>
      </w:pPr>
      <w:r w:rsidRPr="00992F39">
        <w:rPr>
          <w:bCs/>
          <w:sz w:val="24"/>
        </w:rPr>
        <w:t>Світовий досвід залучення інвестицій в рекреаційну сферу, основні напрями участі держави в цьому процесі. Спеціальні економічні зони рекреаційно-туристського типу як успішний фінансовий інструмент вплив</w:t>
      </w:r>
      <w:r w:rsidR="003B3E7A">
        <w:rPr>
          <w:bCs/>
          <w:sz w:val="24"/>
        </w:rPr>
        <w:t>у на розвиток рекреаційних територій</w:t>
      </w:r>
      <w:r w:rsidRPr="00992F39">
        <w:rPr>
          <w:bCs/>
          <w:sz w:val="24"/>
        </w:rPr>
        <w:t>.</w:t>
      </w:r>
    </w:p>
    <w:p w:rsidR="00ED0609" w:rsidRPr="00992F39" w:rsidRDefault="00ED0609" w:rsidP="00ED0609">
      <w:pPr>
        <w:ind w:firstLine="720"/>
        <w:rPr>
          <w:bCs/>
          <w:sz w:val="24"/>
        </w:rPr>
      </w:pPr>
    </w:p>
    <w:p w:rsidR="00ED0609" w:rsidRPr="00992F39" w:rsidRDefault="00ED0609" w:rsidP="00ED0609">
      <w:pPr>
        <w:spacing w:line="360" w:lineRule="auto"/>
        <w:ind w:firstLine="720"/>
        <w:jc w:val="both"/>
        <w:rPr>
          <w:sz w:val="24"/>
        </w:rPr>
      </w:pPr>
    </w:p>
    <w:p w:rsidR="00ED0609" w:rsidRPr="00992F39" w:rsidRDefault="00ED0609" w:rsidP="00ED0609">
      <w:pPr>
        <w:ind w:firstLine="708"/>
        <w:jc w:val="center"/>
        <w:rPr>
          <w:b/>
          <w:bCs/>
          <w:sz w:val="24"/>
        </w:rPr>
      </w:pPr>
      <w:r w:rsidRPr="00992F39">
        <w:rPr>
          <w:b/>
          <w:bCs/>
          <w:sz w:val="24"/>
        </w:rPr>
        <w:t>Структура навчальної дисципліни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6"/>
        <w:gridCol w:w="954"/>
        <w:gridCol w:w="456"/>
        <w:gridCol w:w="456"/>
        <w:gridCol w:w="582"/>
        <w:gridCol w:w="546"/>
        <w:gridCol w:w="582"/>
        <w:gridCol w:w="954"/>
        <w:gridCol w:w="336"/>
        <w:gridCol w:w="456"/>
        <w:gridCol w:w="582"/>
        <w:gridCol w:w="546"/>
        <w:gridCol w:w="582"/>
      </w:tblGrid>
      <w:tr w:rsidR="00ED0609" w:rsidRPr="00CE0F48" w:rsidTr="0047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1" w:type="pct"/>
            <w:vMerge w:val="restart"/>
          </w:tcPr>
          <w:p w:rsidR="00ED0609" w:rsidRPr="008A1480" w:rsidRDefault="00ED0609" w:rsidP="00472110">
            <w:pPr>
              <w:jc w:val="center"/>
              <w:rPr>
                <w:sz w:val="24"/>
              </w:rPr>
            </w:pPr>
            <w:r w:rsidRPr="008A1480">
              <w:rPr>
                <w:sz w:val="24"/>
              </w:rPr>
              <w:t>Назви змістових модулів і тем</w:t>
            </w:r>
          </w:p>
        </w:tc>
        <w:tc>
          <w:tcPr>
            <w:tcW w:w="3689" w:type="pct"/>
            <w:gridSpan w:val="12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Кількість годин</w:t>
            </w: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1" w:type="pct"/>
            <w:vMerge/>
          </w:tcPr>
          <w:p w:rsidR="00ED0609" w:rsidRPr="008A1480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880" w:type="pct"/>
            <w:gridSpan w:val="6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денна форма</w:t>
            </w:r>
          </w:p>
        </w:tc>
        <w:tc>
          <w:tcPr>
            <w:tcW w:w="1808" w:type="pct"/>
            <w:gridSpan w:val="6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Заочна форма</w:t>
            </w: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1" w:type="pct"/>
            <w:vMerge/>
          </w:tcPr>
          <w:p w:rsidR="00ED0609" w:rsidRPr="008A1480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501" w:type="pct"/>
            <w:vMerge w:val="restar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 xml:space="preserve">усього </w:t>
            </w:r>
          </w:p>
        </w:tc>
        <w:tc>
          <w:tcPr>
            <w:tcW w:w="1379" w:type="pct"/>
            <w:gridSpan w:val="5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у тому числі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 xml:space="preserve">усього </w:t>
            </w:r>
          </w:p>
        </w:tc>
        <w:tc>
          <w:tcPr>
            <w:tcW w:w="1307" w:type="pct"/>
            <w:gridSpan w:val="5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у тому числі</w:t>
            </w: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1" w:type="pct"/>
            <w:vMerge/>
          </w:tcPr>
          <w:p w:rsidR="00ED0609" w:rsidRPr="008A1480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240" w:type="pc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л</w:t>
            </w:r>
          </w:p>
        </w:tc>
        <w:tc>
          <w:tcPr>
            <w:tcW w:w="240" w:type="pct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п</w:t>
            </w:r>
          </w:p>
        </w:tc>
        <w:tc>
          <w:tcPr>
            <w:tcW w:w="306" w:type="pct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proofErr w:type="spellStart"/>
            <w:r w:rsidRPr="00CE0F48">
              <w:rPr>
                <w:sz w:val="24"/>
              </w:rPr>
              <w:t>лаб</w:t>
            </w:r>
            <w:proofErr w:type="spellEnd"/>
          </w:p>
        </w:tc>
        <w:tc>
          <w:tcPr>
            <w:tcW w:w="287" w:type="pct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proofErr w:type="spellStart"/>
            <w:r w:rsidRPr="00CE0F48">
              <w:rPr>
                <w:sz w:val="24"/>
              </w:rPr>
              <w:t>інд</w:t>
            </w:r>
            <w:proofErr w:type="spellEnd"/>
          </w:p>
        </w:tc>
        <w:tc>
          <w:tcPr>
            <w:tcW w:w="305" w:type="pct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proofErr w:type="spellStart"/>
            <w:r w:rsidRPr="00CE0F48">
              <w:rPr>
                <w:sz w:val="24"/>
              </w:rPr>
              <w:t>с.р</w:t>
            </w:r>
            <w:proofErr w:type="spellEnd"/>
            <w:r w:rsidRPr="00CE0F48">
              <w:rPr>
                <w:sz w:val="24"/>
              </w:rPr>
              <w:t>.</w:t>
            </w:r>
          </w:p>
        </w:tc>
        <w:tc>
          <w:tcPr>
            <w:tcW w:w="501" w:type="pct"/>
            <w:vMerge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72" w:type="pc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л</w:t>
            </w:r>
          </w:p>
        </w:tc>
        <w:tc>
          <w:tcPr>
            <w:tcW w:w="237" w:type="pct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п</w:t>
            </w:r>
          </w:p>
        </w:tc>
        <w:tc>
          <w:tcPr>
            <w:tcW w:w="306" w:type="pct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proofErr w:type="spellStart"/>
            <w:r w:rsidRPr="00CE0F48">
              <w:rPr>
                <w:sz w:val="24"/>
              </w:rPr>
              <w:t>лаб</w:t>
            </w:r>
            <w:proofErr w:type="spellEnd"/>
          </w:p>
        </w:tc>
        <w:tc>
          <w:tcPr>
            <w:tcW w:w="287" w:type="pct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proofErr w:type="spellStart"/>
            <w:r w:rsidRPr="00CE0F48">
              <w:rPr>
                <w:sz w:val="24"/>
              </w:rPr>
              <w:t>інд</w:t>
            </w:r>
            <w:proofErr w:type="spellEnd"/>
          </w:p>
        </w:tc>
        <w:tc>
          <w:tcPr>
            <w:tcW w:w="304" w:type="pct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proofErr w:type="spellStart"/>
            <w:r w:rsidRPr="00CE0F48">
              <w:rPr>
                <w:sz w:val="24"/>
              </w:rPr>
              <w:t>с.р</w:t>
            </w:r>
            <w:proofErr w:type="spellEnd"/>
            <w:r w:rsidRPr="00CE0F48">
              <w:rPr>
                <w:sz w:val="24"/>
              </w:rPr>
              <w:t>.</w:t>
            </w: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311" w:type="pct"/>
          </w:tcPr>
          <w:p w:rsidR="00ED0609" w:rsidRPr="008A1480" w:rsidRDefault="00ED0609" w:rsidP="00472110">
            <w:pPr>
              <w:jc w:val="center"/>
              <w:rPr>
                <w:bCs/>
                <w:sz w:val="24"/>
              </w:rPr>
            </w:pPr>
            <w:r w:rsidRPr="008A1480">
              <w:rPr>
                <w:bCs/>
                <w:sz w:val="24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3</w:t>
            </w:r>
          </w:p>
        </w:tc>
        <w:tc>
          <w:tcPr>
            <w:tcW w:w="240" w:type="pct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4</w:t>
            </w:r>
          </w:p>
        </w:tc>
        <w:tc>
          <w:tcPr>
            <w:tcW w:w="306" w:type="pct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5</w:t>
            </w:r>
          </w:p>
        </w:tc>
        <w:tc>
          <w:tcPr>
            <w:tcW w:w="287" w:type="pct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6</w:t>
            </w:r>
          </w:p>
        </w:tc>
        <w:tc>
          <w:tcPr>
            <w:tcW w:w="305" w:type="pct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8</w:t>
            </w:r>
          </w:p>
        </w:tc>
        <w:tc>
          <w:tcPr>
            <w:tcW w:w="172" w:type="pc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9</w:t>
            </w:r>
          </w:p>
        </w:tc>
        <w:tc>
          <w:tcPr>
            <w:tcW w:w="237" w:type="pct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10</w:t>
            </w:r>
          </w:p>
        </w:tc>
        <w:tc>
          <w:tcPr>
            <w:tcW w:w="306" w:type="pct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11</w:t>
            </w:r>
          </w:p>
        </w:tc>
        <w:tc>
          <w:tcPr>
            <w:tcW w:w="287" w:type="pct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12</w:t>
            </w:r>
          </w:p>
        </w:tc>
        <w:tc>
          <w:tcPr>
            <w:tcW w:w="304" w:type="pct"/>
          </w:tcPr>
          <w:p w:rsidR="00ED0609" w:rsidRPr="00CE0F48" w:rsidRDefault="00ED0609" w:rsidP="00472110">
            <w:pPr>
              <w:jc w:val="center"/>
              <w:rPr>
                <w:bCs/>
                <w:sz w:val="24"/>
              </w:rPr>
            </w:pPr>
            <w:r w:rsidRPr="00CE0F48">
              <w:rPr>
                <w:bCs/>
                <w:sz w:val="24"/>
              </w:rPr>
              <w:t>13</w:t>
            </w: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ED0609" w:rsidRPr="008A1480" w:rsidRDefault="00ED0609" w:rsidP="00472110">
            <w:pPr>
              <w:jc w:val="center"/>
              <w:rPr>
                <w:b/>
                <w:bCs/>
                <w:sz w:val="24"/>
              </w:rPr>
            </w:pPr>
            <w:r w:rsidRPr="008A1480">
              <w:rPr>
                <w:b/>
                <w:bCs/>
                <w:sz w:val="24"/>
              </w:rPr>
              <w:t>Модуль 1</w:t>
            </w: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ED0609" w:rsidRPr="008A1480" w:rsidRDefault="00ED0609" w:rsidP="00472110">
            <w:pPr>
              <w:jc w:val="center"/>
              <w:rPr>
                <w:sz w:val="24"/>
              </w:rPr>
            </w:pPr>
            <w:r w:rsidRPr="008A1480">
              <w:rPr>
                <w:b/>
                <w:bCs/>
                <w:sz w:val="24"/>
              </w:rPr>
              <w:t>Змістовий модуль 1</w:t>
            </w: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311" w:type="pct"/>
          </w:tcPr>
          <w:p w:rsidR="00ED0609" w:rsidRPr="008A1480" w:rsidRDefault="00ED0609" w:rsidP="003B3E7A">
            <w:pPr>
              <w:spacing w:after="120"/>
              <w:ind w:left="-60"/>
              <w:jc w:val="center"/>
              <w:rPr>
                <w:sz w:val="24"/>
              </w:rPr>
            </w:pPr>
            <w:r w:rsidRPr="008A1480">
              <w:rPr>
                <w:sz w:val="24"/>
              </w:rPr>
              <w:t xml:space="preserve">Тема 1. Теоретичні основи дослідження </w:t>
            </w:r>
            <w:r w:rsidR="003B3E7A">
              <w:rPr>
                <w:sz w:val="24"/>
              </w:rPr>
              <w:t>рекреаційних територій</w:t>
            </w:r>
          </w:p>
        </w:tc>
        <w:tc>
          <w:tcPr>
            <w:tcW w:w="501" w:type="pc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" w:type="pct"/>
            <w:shd w:val="clear" w:color="auto" w:fill="auto"/>
          </w:tcPr>
          <w:p w:rsidR="00ED0609" w:rsidRPr="00CE0F48" w:rsidRDefault="003B3E7A" w:rsidP="0047211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" w:type="pct"/>
          </w:tcPr>
          <w:p w:rsidR="00ED0609" w:rsidRPr="00CE0F48" w:rsidRDefault="00ED0609" w:rsidP="00472110">
            <w:pPr>
              <w:rPr>
                <w:sz w:val="24"/>
              </w:rPr>
            </w:pPr>
            <w:r w:rsidRPr="00CE0F48">
              <w:rPr>
                <w:sz w:val="24"/>
              </w:rPr>
              <w:t>2</w:t>
            </w:r>
          </w:p>
        </w:tc>
        <w:tc>
          <w:tcPr>
            <w:tcW w:w="306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305" w:type="pct"/>
          </w:tcPr>
          <w:p w:rsidR="00ED0609" w:rsidRPr="00CE0F48" w:rsidRDefault="00ED0609" w:rsidP="003B3E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B3E7A">
              <w:rPr>
                <w:sz w:val="24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uto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237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304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311" w:type="pct"/>
          </w:tcPr>
          <w:p w:rsidR="00ED0609" w:rsidRPr="008A1480" w:rsidRDefault="00ED0609" w:rsidP="00472110">
            <w:pPr>
              <w:ind w:firstLine="540"/>
              <w:jc w:val="both"/>
              <w:rPr>
                <w:sz w:val="24"/>
              </w:rPr>
            </w:pPr>
            <w:r w:rsidRPr="008A1480">
              <w:rPr>
                <w:sz w:val="24"/>
              </w:rPr>
              <w:t xml:space="preserve">Тема 2. Просторовий аналіз </w:t>
            </w:r>
            <w:proofErr w:type="spellStart"/>
            <w:r w:rsidRPr="008A1480">
              <w:rPr>
                <w:sz w:val="24"/>
              </w:rPr>
              <w:t>природоресурсного</w:t>
            </w:r>
            <w:proofErr w:type="spellEnd"/>
            <w:r w:rsidRPr="008A1480">
              <w:rPr>
                <w:sz w:val="24"/>
              </w:rPr>
              <w:t xml:space="preserve"> потенціалу РП</w:t>
            </w:r>
            <w:r>
              <w:rPr>
                <w:sz w:val="24"/>
              </w:rPr>
              <w:t>С</w:t>
            </w:r>
            <w:r w:rsidRPr="008A1480">
              <w:rPr>
                <w:sz w:val="24"/>
              </w:rPr>
              <w:t>ГС</w:t>
            </w:r>
          </w:p>
          <w:p w:rsidR="00ED0609" w:rsidRPr="008A1480" w:rsidRDefault="00ED0609" w:rsidP="00472110">
            <w:pPr>
              <w:pStyle w:val="a7"/>
              <w:tabs>
                <w:tab w:val="left" w:pos="3360"/>
              </w:tabs>
              <w:ind w:left="-60"/>
              <w:jc w:val="center"/>
              <w:rPr>
                <w:caps/>
                <w:sz w:val="24"/>
              </w:rPr>
            </w:pPr>
          </w:p>
        </w:tc>
        <w:tc>
          <w:tcPr>
            <w:tcW w:w="501" w:type="pc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 w:rsidRPr="00CE0F48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40" w:type="pct"/>
            <w:shd w:val="clear" w:color="auto" w:fill="auto"/>
          </w:tcPr>
          <w:p w:rsidR="00ED0609" w:rsidRPr="00CE0F48" w:rsidRDefault="003B3E7A" w:rsidP="0047211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" w:type="pct"/>
          </w:tcPr>
          <w:p w:rsidR="00ED0609" w:rsidRPr="00CE0F48" w:rsidRDefault="00ED0609" w:rsidP="00472110">
            <w:pPr>
              <w:rPr>
                <w:sz w:val="24"/>
              </w:rPr>
            </w:pPr>
            <w:r w:rsidRPr="00CE0F48">
              <w:rPr>
                <w:sz w:val="24"/>
              </w:rPr>
              <w:t>2</w:t>
            </w:r>
          </w:p>
        </w:tc>
        <w:tc>
          <w:tcPr>
            <w:tcW w:w="306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305" w:type="pct"/>
          </w:tcPr>
          <w:p w:rsidR="00ED0609" w:rsidRPr="00CE0F48" w:rsidRDefault="003B3E7A" w:rsidP="0047211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1" w:type="pct"/>
            <w:shd w:val="clear" w:color="auto" w:fill="auto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uto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237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304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</w:tr>
      <w:tr w:rsidR="00ED0609" w:rsidRPr="00992F39" w:rsidTr="00472110">
        <w:tblPrEx>
          <w:tblCellMar>
            <w:top w:w="0" w:type="dxa"/>
            <w:bottom w:w="0" w:type="dxa"/>
          </w:tblCellMar>
        </w:tblPrEx>
        <w:tc>
          <w:tcPr>
            <w:tcW w:w="1311" w:type="pct"/>
          </w:tcPr>
          <w:p w:rsidR="00ED0609" w:rsidRPr="00992F39" w:rsidRDefault="00ED0609" w:rsidP="003B3E7A">
            <w:pPr>
              <w:pStyle w:val="a7"/>
              <w:tabs>
                <w:tab w:val="left" w:pos="3360"/>
              </w:tabs>
              <w:ind w:left="-60"/>
              <w:jc w:val="center"/>
              <w:rPr>
                <w:caps/>
                <w:sz w:val="24"/>
              </w:rPr>
            </w:pPr>
            <w:r w:rsidRPr="00992F39">
              <w:rPr>
                <w:sz w:val="24"/>
              </w:rPr>
              <w:t>Тема 3. Цільове програмування в системі державного та регіонального регулювання розвитку рекреаційн</w:t>
            </w:r>
            <w:r w:rsidR="003B3E7A">
              <w:rPr>
                <w:sz w:val="24"/>
              </w:rPr>
              <w:t>их територій</w:t>
            </w:r>
          </w:p>
        </w:tc>
        <w:tc>
          <w:tcPr>
            <w:tcW w:w="501" w:type="pct"/>
            <w:shd w:val="clear" w:color="auto" w:fill="auto"/>
          </w:tcPr>
          <w:p w:rsidR="00ED0609" w:rsidRPr="00992F39" w:rsidRDefault="00472110" w:rsidP="004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" w:type="pct"/>
            <w:shd w:val="clear" w:color="auto" w:fill="auto"/>
          </w:tcPr>
          <w:p w:rsidR="00ED0609" w:rsidRPr="00992F39" w:rsidRDefault="00ED0609" w:rsidP="00472110">
            <w:pPr>
              <w:rPr>
                <w:sz w:val="24"/>
              </w:rPr>
            </w:pPr>
            <w:r w:rsidRPr="00992F39">
              <w:rPr>
                <w:sz w:val="24"/>
              </w:rPr>
              <w:t>4</w:t>
            </w:r>
          </w:p>
        </w:tc>
        <w:tc>
          <w:tcPr>
            <w:tcW w:w="240" w:type="pct"/>
          </w:tcPr>
          <w:p w:rsidR="00ED0609" w:rsidRPr="00992F39" w:rsidRDefault="00472110" w:rsidP="0047211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" w:type="pct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305" w:type="pct"/>
          </w:tcPr>
          <w:p w:rsidR="00ED0609" w:rsidRPr="00992F39" w:rsidRDefault="00ED0609" w:rsidP="00472110">
            <w:pPr>
              <w:rPr>
                <w:sz w:val="24"/>
              </w:rPr>
            </w:pPr>
            <w:r w:rsidRPr="00992F39">
              <w:rPr>
                <w:sz w:val="24"/>
              </w:rPr>
              <w:t>1</w:t>
            </w:r>
            <w:r w:rsidR="00472110">
              <w:rPr>
                <w:sz w:val="24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uto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237" w:type="pct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  <w:tc>
          <w:tcPr>
            <w:tcW w:w="304" w:type="pct"/>
          </w:tcPr>
          <w:p w:rsidR="00ED0609" w:rsidRPr="00992F39" w:rsidRDefault="00ED0609" w:rsidP="00472110">
            <w:pPr>
              <w:rPr>
                <w:sz w:val="24"/>
              </w:rPr>
            </w:pP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311" w:type="pct"/>
          </w:tcPr>
          <w:p w:rsidR="00ED0609" w:rsidRPr="008A1480" w:rsidRDefault="00ED0609" w:rsidP="00472110">
            <w:pPr>
              <w:rPr>
                <w:bCs/>
                <w:sz w:val="24"/>
              </w:rPr>
            </w:pPr>
            <w:r w:rsidRPr="008A1480">
              <w:rPr>
                <w:bCs/>
                <w:sz w:val="24"/>
              </w:rPr>
              <w:t>Разом за змістовим модулем 1</w:t>
            </w:r>
          </w:p>
        </w:tc>
        <w:tc>
          <w:tcPr>
            <w:tcW w:w="501" w:type="pct"/>
            <w:shd w:val="clear" w:color="auto" w:fill="auto"/>
          </w:tcPr>
          <w:p w:rsidR="00ED0609" w:rsidRPr="00CE0F48" w:rsidRDefault="00ED0609" w:rsidP="004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72110">
              <w:rPr>
                <w:sz w:val="24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ED0609" w:rsidRPr="00CE0F48" w:rsidRDefault="00472110" w:rsidP="0047211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" w:type="pct"/>
          </w:tcPr>
          <w:p w:rsidR="00ED0609" w:rsidRPr="00CE0F48" w:rsidRDefault="00472110" w:rsidP="0047211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305" w:type="pct"/>
          </w:tcPr>
          <w:p w:rsidR="00ED0609" w:rsidRPr="00CE0F48" w:rsidRDefault="00472110" w:rsidP="0047211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1" w:type="pct"/>
            <w:shd w:val="clear" w:color="auto" w:fill="auto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172" w:type="pct"/>
            <w:shd w:val="clear" w:color="auto" w:fill="auto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237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  <w:tc>
          <w:tcPr>
            <w:tcW w:w="304" w:type="pct"/>
          </w:tcPr>
          <w:p w:rsidR="00ED0609" w:rsidRPr="00CE0F48" w:rsidRDefault="00ED0609" w:rsidP="00472110">
            <w:pPr>
              <w:rPr>
                <w:sz w:val="24"/>
              </w:rPr>
            </w:pPr>
          </w:p>
        </w:tc>
      </w:tr>
    </w:tbl>
    <w:p w:rsidR="00ED0609" w:rsidRPr="00CE0F48" w:rsidRDefault="00ED0609" w:rsidP="00ED0609">
      <w:r w:rsidRPr="00CE0F48">
        <w:br w:type="page"/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981"/>
        <w:gridCol w:w="484"/>
        <w:gridCol w:w="484"/>
        <w:gridCol w:w="610"/>
        <w:gridCol w:w="574"/>
        <w:gridCol w:w="608"/>
        <w:gridCol w:w="981"/>
        <w:gridCol w:w="349"/>
        <w:gridCol w:w="484"/>
        <w:gridCol w:w="610"/>
        <w:gridCol w:w="574"/>
        <w:gridCol w:w="606"/>
      </w:tblGrid>
      <w:tr w:rsidR="00ED0609" w:rsidRPr="00CE0F48" w:rsidTr="0047211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00" w:type="pct"/>
            <w:gridSpan w:val="13"/>
          </w:tcPr>
          <w:p w:rsidR="00ED0609" w:rsidRPr="008A1480" w:rsidRDefault="00ED0609" w:rsidP="00472110">
            <w:pPr>
              <w:jc w:val="center"/>
              <w:rPr>
                <w:b/>
                <w:bCs/>
                <w:sz w:val="24"/>
              </w:rPr>
            </w:pPr>
            <w:r w:rsidRPr="008A1480">
              <w:rPr>
                <w:b/>
                <w:bCs/>
                <w:sz w:val="24"/>
              </w:rPr>
              <w:lastRenderedPageBreak/>
              <w:t>Змістовий модуль 2</w:t>
            </w: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146" w:type="pct"/>
          </w:tcPr>
          <w:p w:rsidR="00ED0609" w:rsidRPr="008A1480" w:rsidRDefault="00ED0609" w:rsidP="00472110">
            <w:pPr>
              <w:jc w:val="center"/>
              <w:rPr>
                <w:bCs/>
                <w:sz w:val="24"/>
              </w:rPr>
            </w:pPr>
            <w:r w:rsidRPr="008A1480">
              <w:rPr>
                <w:sz w:val="24"/>
              </w:rPr>
              <w:t>Тема 4. Стратегічне планування сталого (екологічно збалансованого) розвитку рекреаційних територій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DD69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977">
              <w:rPr>
                <w:sz w:val="24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ED0609" w:rsidRPr="008A1480" w:rsidRDefault="00DD6977" w:rsidP="0047211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" w:type="pct"/>
          </w:tcPr>
          <w:p w:rsidR="00ED0609" w:rsidRPr="008A1480" w:rsidRDefault="00DD6977" w:rsidP="0047211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ED0609" w:rsidRPr="008A1480" w:rsidRDefault="00ED0609" w:rsidP="0047211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8" w:type="pct"/>
          </w:tcPr>
          <w:p w:rsidR="00ED0609" w:rsidRPr="008A1480" w:rsidRDefault="00ED0609" w:rsidP="00472110">
            <w:pPr>
              <w:jc w:val="center"/>
              <w:rPr>
                <w:sz w:val="24"/>
              </w:rPr>
            </w:pP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146" w:type="pct"/>
          </w:tcPr>
          <w:p w:rsidR="00ED0609" w:rsidRPr="008A1480" w:rsidRDefault="00ED0609" w:rsidP="00472110">
            <w:pPr>
              <w:ind w:left="-60"/>
              <w:jc w:val="center"/>
              <w:rPr>
                <w:b/>
                <w:sz w:val="24"/>
              </w:rPr>
            </w:pPr>
            <w:r w:rsidRPr="008A1480">
              <w:rPr>
                <w:bCs/>
                <w:sz w:val="24"/>
              </w:rPr>
              <w:t xml:space="preserve">Тема 5. </w:t>
            </w:r>
            <w:r w:rsidRPr="008A1480">
              <w:rPr>
                <w:sz w:val="24"/>
              </w:rPr>
              <w:t>Екологічний менеджмент та маркетинг в системі державного регулювання розвитку рекреаційних територій України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4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" w:type="pct"/>
            <w:shd w:val="clear" w:color="auto" w:fill="auto"/>
          </w:tcPr>
          <w:p w:rsidR="00ED0609" w:rsidRPr="008A1480" w:rsidRDefault="00DD6977" w:rsidP="0047211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  <w:r w:rsidRPr="008A1480">
              <w:rPr>
                <w:sz w:val="24"/>
              </w:rPr>
              <w:t>2</w:t>
            </w: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ED0609" w:rsidRPr="008A1480" w:rsidRDefault="00ED0609" w:rsidP="00DD69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D6977">
              <w:rPr>
                <w:sz w:val="24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8" w:type="pct"/>
          </w:tcPr>
          <w:p w:rsidR="00ED0609" w:rsidRPr="008A1480" w:rsidRDefault="00ED0609" w:rsidP="00472110">
            <w:pPr>
              <w:jc w:val="center"/>
              <w:rPr>
                <w:sz w:val="24"/>
              </w:rPr>
            </w:pP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146" w:type="pct"/>
          </w:tcPr>
          <w:p w:rsidR="00ED0609" w:rsidRPr="008A1480" w:rsidRDefault="00ED0609" w:rsidP="00472110">
            <w:pPr>
              <w:ind w:left="-60"/>
              <w:jc w:val="center"/>
              <w:rPr>
                <w:sz w:val="24"/>
              </w:rPr>
            </w:pPr>
            <w:r w:rsidRPr="008A1480">
              <w:rPr>
                <w:sz w:val="24"/>
              </w:rPr>
              <w:t>Тема 6.</w:t>
            </w:r>
          </w:p>
          <w:p w:rsidR="00ED0609" w:rsidRPr="008A1480" w:rsidRDefault="00ED0609" w:rsidP="00472110">
            <w:pPr>
              <w:jc w:val="center"/>
              <w:rPr>
                <w:sz w:val="24"/>
              </w:rPr>
            </w:pPr>
            <w:r w:rsidRPr="008A1480">
              <w:rPr>
                <w:sz w:val="24"/>
              </w:rPr>
              <w:t xml:space="preserve">Формування інвестиційної стратегії розвитку </w:t>
            </w:r>
            <w:r w:rsidRPr="00992F39">
              <w:rPr>
                <w:sz w:val="24"/>
              </w:rPr>
              <w:t>рекреаційної сфери</w:t>
            </w:r>
            <w:r w:rsidR="00CC5603">
              <w:rPr>
                <w:sz w:val="24"/>
              </w:rPr>
              <w:t xml:space="preserve"> у рекреаційних територіях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DD6977">
            <w:pPr>
              <w:jc w:val="center"/>
              <w:rPr>
                <w:sz w:val="24"/>
              </w:rPr>
            </w:pPr>
            <w:r w:rsidRPr="008A1480">
              <w:rPr>
                <w:sz w:val="24"/>
              </w:rPr>
              <w:t>1</w:t>
            </w:r>
            <w:r w:rsidR="00DD6977">
              <w:rPr>
                <w:sz w:val="24"/>
              </w:rPr>
              <w:t>6</w:t>
            </w:r>
          </w:p>
        </w:tc>
        <w:tc>
          <w:tcPr>
            <w:tcW w:w="254" w:type="pct"/>
            <w:shd w:val="clear" w:color="auto" w:fill="auto"/>
          </w:tcPr>
          <w:p w:rsidR="00ED0609" w:rsidRPr="008A1480" w:rsidRDefault="00DD6977" w:rsidP="0047211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ED0609" w:rsidRPr="008A1480" w:rsidRDefault="00ED0609" w:rsidP="00DD69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D6977">
              <w:rPr>
                <w:sz w:val="24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8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146" w:type="pct"/>
          </w:tcPr>
          <w:p w:rsidR="00ED0609" w:rsidRPr="008A1480" w:rsidRDefault="00ED0609" w:rsidP="00472110">
            <w:pPr>
              <w:ind w:firstLine="540"/>
              <w:jc w:val="center"/>
              <w:rPr>
                <w:sz w:val="24"/>
              </w:rPr>
            </w:pPr>
            <w:r w:rsidRPr="008A1480">
              <w:rPr>
                <w:sz w:val="24"/>
              </w:rPr>
              <w:t>Тема 7. Зарубіжний досвід реалізації державної політики розвитку рекреаційних територій та можливості його адаптації до умов України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DD69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977">
              <w:rPr>
                <w:sz w:val="24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ED0609" w:rsidRPr="008A1480" w:rsidRDefault="00DD6977" w:rsidP="0047211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  <w:r w:rsidRPr="008A1480">
              <w:rPr>
                <w:sz w:val="24"/>
              </w:rPr>
              <w:t>2</w:t>
            </w: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ED0609" w:rsidRPr="008A1480" w:rsidRDefault="00ED0609" w:rsidP="0047211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8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146" w:type="pct"/>
          </w:tcPr>
          <w:p w:rsidR="00ED0609" w:rsidRPr="008A1480" w:rsidRDefault="00ED0609" w:rsidP="00472110">
            <w:pPr>
              <w:rPr>
                <w:bCs/>
                <w:sz w:val="24"/>
              </w:rPr>
            </w:pPr>
            <w:r w:rsidRPr="008A1480">
              <w:rPr>
                <w:bCs/>
                <w:sz w:val="24"/>
              </w:rPr>
              <w:t>Разом за змістовим модулем 2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DD69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D6977">
              <w:rPr>
                <w:sz w:val="24"/>
              </w:rPr>
              <w:t>9</w:t>
            </w:r>
          </w:p>
        </w:tc>
        <w:tc>
          <w:tcPr>
            <w:tcW w:w="254" w:type="pct"/>
            <w:shd w:val="clear" w:color="auto" w:fill="auto"/>
          </w:tcPr>
          <w:p w:rsidR="00ED0609" w:rsidRPr="008A1480" w:rsidRDefault="00DD6977" w:rsidP="0047211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" w:type="pct"/>
          </w:tcPr>
          <w:p w:rsidR="00ED0609" w:rsidRPr="008A1480" w:rsidRDefault="00DD6977" w:rsidP="0047211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ED0609" w:rsidRPr="008A1480" w:rsidRDefault="00DD6977" w:rsidP="0047211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8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</w:tr>
      <w:tr w:rsidR="00ED0609" w:rsidRPr="00CE0F48" w:rsidTr="00472110">
        <w:tblPrEx>
          <w:tblCellMar>
            <w:top w:w="0" w:type="dxa"/>
            <w:bottom w:w="0" w:type="dxa"/>
          </w:tblCellMar>
        </w:tblPrEx>
        <w:tc>
          <w:tcPr>
            <w:tcW w:w="1146" w:type="pct"/>
          </w:tcPr>
          <w:p w:rsidR="00ED0609" w:rsidRPr="008A1480" w:rsidRDefault="00ED0609" w:rsidP="00472110">
            <w:pPr>
              <w:pStyle w:val="4"/>
              <w:jc w:val="left"/>
              <w:rPr>
                <w:sz w:val="24"/>
              </w:rPr>
            </w:pPr>
            <w:r w:rsidRPr="008A1480">
              <w:rPr>
                <w:sz w:val="24"/>
              </w:rPr>
              <w:t>Усього годин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472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A1480">
              <w:rPr>
                <w:sz w:val="24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ED0609" w:rsidRPr="008A1480" w:rsidRDefault="00DD6977" w:rsidP="0047211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  <w:r w:rsidRPr="008A1480">
              <w:rPr>
                <w:sz w:val="24"/>
              </w:rPr>
              <w:t>16</w:t>
            </w: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9" w:type="pct"/>
          </w:tcPr>
          <w:p w:rsidR="00ED0609" w:rsidRPr="008A1480" w:rsidRDefault="00ED0609" w:rsidP="00DD6977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DD6977">
              <w:rPr>
                <w:sz w:val="24"/>
              </w:rPr>
              <w:t>0</w:t>
            </w:r>
          </w:p>
        </w:tc>
        <w:tc>
          <w:tcPr>
            <w:tcW w:w="515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auto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254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20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01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  <w:tc>
          <w:tcPr>
            <w:tcW w:w="318" w:type="pct"/>
          </w:tcPr>
          <w:p w:rsidR="00ED0609" w:rsidRPr="008A1480" w:rsidRDefault="00ED0609" w:rsidP="00472110">
            <w:pPr>
              <w:rPr>
                <w:sz w:val="24"/>
              </w:rPr>
            </w:pPr>
          </w:p>
        </w:tc>
      </w:tr>
    </w:tbl>
    <w:p w:rsidR="00ED0609" w:rsidRPr="00CE0F48" w:rsidRDefault="00ED0609" w:rsidP="00ED0609">
      <w:pPr>
        <w:ind w:left="7513" w:hanging="425"/>
      </w:pPr>
    </w:p>
    <w:p w:rsidR="00ED0609" w:rsidRPr="004A325C" w:rsidRDefault="00ED0609" w:rsidP="00ED0609">
      <w:pPr>
        <w:jc w:val="center"/>
        <w:rPr>
          <w:b/>
          <w:sz w:val="24"/>
        </w:rPr>
      </w:pPr>
      <w:r>
        <w:rPr>
          <w:b/>
          <w:szCs w:val="28"/>
        </w:rPr>
        <w:br w:type="page"/>
      </w:r>
      <w:r w:rsidRPr="004A325C">
        <w:rPr>
          <w:b/>
          <w:sz w:val="24"/>
        </w:rPr>
        <w:lastRenderedPageBreak/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D0609" w:rsidRPr="004A325C" w:rsidTr="00472110">
        <w:tc>
          <w:tcPr>
            <w:tcW w:w="709" w:type="dxa"/>
            <w:shd w:val="clear" w:color="auto" w:fill="auto"/>
          </w:tcPr>
          <w:p w:rsidR="00ED0609" w:rsidRPr="004A325C" w:rsidRDefault="00ED0609" w:rsidP="00472110">
            <w:pPr>
              <w:ind w:left="142" w:hanging="142"/>
              <w:jc w:val="center"/>
              <w:rPr>
                <w:sz w:val="24"/>
              </w:rPr>
            </w:pPr>
            <w:r w:rsidRPr="004A325C">
              <w:rPr>
                <w:sz w:val="24"/>
              </w:rPr>
              <w:t>№</w:t>
            </w:r>
          </w:p>
          <w:p w:rsidR="00ED0609" w:rsidRPr="004A325C" w:rsidRDefault="00ED0609" w:rsidP="00472110">
            <w:pPr>
              <w:ind w:left="142" w:hanging="142"/>
              <w:jc w:val="center"/>
              <w:rPr>
                <w:sz w:val="24"/>
              </w:rPr>
            </w:pPr>
            <w:r w:rsidRPr="004A325C">
              <w:rPr>
                <w:sz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D0609" w:rsidRPr="004A325C" w:rsidRDefault="00ED0609" w:rsidP="00472110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ED0609" w:rsidRPr="004A325C" w:rsidRDefault="00ED0609" w:rsidP="00472110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Кількість</w:t>
            </w:r>
          </w:p>
          <w:p w:rsidR="00ED0609" w:rsidRPr="004A325C" w:rsidRDefault="00ED0609" w:rsidP="00472110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годин</w:t>
            </w:r>
          </w:p>
        </w:tc>
      </w:tr>
      <w:tr w:rsidR="00DD6977" w:rsidRPr="004A325C" w:rsidTr="00472110">
        <w:tc>
          <w:tcPr>
            <w:tcW w:w="709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D6977" w:rsidRPr="008A1480" w:rsidRDefault="00DD6977" w:rsidP="00DD6977">
            <w:pPr>
              <w:spacing w:after="120"/>
              <w:ind w:left="-60"/>
              <w:jc w:val="both"/>
              <w:rPr>
                <w:sz w:val="24"/>
              </w:rPr>
            </w:pPr>
            <w:r w:rsidRPr="008A1480">
              <w:rPr>
                <w:sz w:val="24"/>
              </w:rPr>
              <w:t xml:space="preserve">Теоретичні основи дослідження </w:t>
            </w:r>
            <w:r>
              <w:rPr>
                <w:sz w:val="24"/>
              </w:rPr>
              <w:t>рекреаційних територій</w:t>
            </w:r>
          </w:p>
        </w:tc>
        <w:tc>
          <w:tcPr>
            <w:tcW w:w="1560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2</w:t>
            </w:r>
          </w:p>
        </w:tc>
      </w:tr>
      <w:tr w:rsidR="00DD6977" w:rsidRPr="004A325C" w:rsidTr="00472110">
        <w:tc>
          <w:tcPr>
            <w:tcW w:w="709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D6977" w:rsidRPr="00DD6977" w:rsidRDefault="00DD6977" w:rsidP="00DD6977">
            <w:pPr>
              <w:jc w:val="both"/>
              <w:rPr>
                <w:sz w:val="24"/>
              </w:rPr>
            </w:pPr>
            <w:r w:rsidRPr="008A1480">
              <w:rPr>
                <w:sz w:val="24"/>
              </w:rPr>
              <w:t xml:space="preserve">Просторовий аналіз </w:t>
            </w:r>
            <w:proofErr w:type="spellStart"/>
            <w:r w:rsidRPr="008A1480">
              <w:rPr>
                <w:sz w:val="24"/>
              </w:rPr>
              <w:t>природоресурсного</w:t>
            </w:r>
            <w:proofErr w:type="spellEnd"/>
            <w:r w:rsidRPr="008A1480">
              <w:rPr>
                <w:sz w:val="24"/>
              </w:rPr>
              <w:t xml:space="preserve"> потенціалу РП</w:t>
            </w:r>
            <w:r>
              <w:rPr>
                <w:sz w:val="24"/>
              </w:rPr>
              <w:t>С</w:t>
            </w:r>
            <w:r w:rsidRPr="008A1480">
              <w:rPr>
                <w:sz w:val="24"/>
              </w:rPr>
              <w:t>ГС</w:t>
            </w:r>
          </w:p>
        </w:tc>
        <w:tc>
          <w:tcPr>
            <w:tcW w:w="1560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2</w:t>
            </w:r>
          </w:p>
        </w:tc>
      </w:tr>
      <w:tr w:rsidR="00DD6977" w:rsidRPr="004A325C" w:rsidTr="00472110">
        <w:tc>
          <w:tcPr>
            <w:tcW w:w="709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D6977" w:rsidRPr="00992F39" w:rsidRDefault="00DD6977" w:rsidP="00DD6977">
            <w:pPr>
              <w:pStyle w:val="a7"/>
              <w:tabs>
                <w:tab w:val="left" w:pos="3360"/>
              </w:tabs>
              <w:ind w:left="-60"/>
              <w:jc w:val="both"/>
              <w:rPr>
                <w:caps/>
                <w:sz w:val="24"/>
              </w:rPr>
            </w:pPr>
            <w:r w:rsidRPr="00992F39">
              <w:rPr>
                <w:sz w:val="24"/>
              </w:rPr>
              <w:t>Цільове програмування в системі державного та регіонального регулювання розвитку рекреаційн</w:t>
            </w:r>
            <w:r>
              <w:rPr>
                <w:sz w:val="24"/>
              </w:rPr>
              <w:t>их територій</w:t>
            </w:r>
          </w:p>
        </w:tc>
        <w:tc>
          <w:tcPr>
            <w:tcW w:w="1560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6977" w:rsidRPr="004A325C" w:rsidTr="00472110">
        <w:tc>
          <w:tcPr>
            <w:tcW w:w="709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D6977" w:rsidRPr="008A1480" w:rsidRDefault="00DD6977" w:rsidP="00DD6977">
            <w:pPr>
              <w:jc w:val="both"/>
              <w:rPr>
                <w:bCs/>
                <w:sz w:val="24"/>
              </w:rPr>
            </w:pPr>
            <w:r w:rsidRPr="008A1480">
              <w:rPr>
                <w:sz w:val="24"/>
              </w:rPr>
              <w:t>Стратегічне планування сталого (екологічно збалансованого) розвитку рекреаційних територій</w:t>
            </w:r>
          </w:p>
        </w:tc>
        <w:tc>
          <w:tcPr>
            <w:tcW w:w="1560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6977" w:rsidRPr="004A325C" w:rsidTr="00472110">
        <w:tc>
          <w:tcPr>
            <w:tcW w:w="709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D6977" w:rsidRPr="008A1480" w:rsidRDefault="00DD6977" w:rsidP="00DD6977">
            <w:pPr>
              <w:ind w:left="-60"/>
              <w:jc w:val="both"/>
              <w:rPr>
                <w:b/>
                <w:sz w:val="24"/>
              </w:rPr>
            </w:pPr>
            <w:r w:rsidRPr="008A1480">
              <w:rPr>
                <w:sz w:val="24"/>
              </w:rPr>
              <w:t>Екологічний менеджмент та маркетинг в системі державного регулювання розвитку рекреаційних територій України</w:t>
            </w:r>
          </w:p>
        </w:tc>
        <w:tc>
          <w:tcPr>
            <w:tcW w:w="1560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2</w:t>
            </w:r>
          </w:p>
        </w:tc>
      </w:tr>
      <w:tr w:rsidR="00DD6977" w:rsidRPr="004A325C" w:rsidTr="00472110">
        <w:tc>
          <w:tcPr>
            <w:tcW w:w="709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DD6977" w:rsidRPr="008A1480" w:rsidRDefault="00DD6977" w:rsidP="00DD6977">
            <w:pPr>
              <w:jc w:val="both"/>
              <w:rPr>
                <w:sz w:val="24"/>
              </w:rPr>
            </w:pPr>
            <w:r w:rsidRPr="008A1480">
              <w:rPr>
                <w:sz w:val="24"/>
              </w:rPr>
              <w:t xml:space="preserve">Формування інвестиційної стратегії розвитку </w:t>
            </w:r>
            <w:r w:rsidRPr="00992F39">
              <w:rPr>
                <w:sz w:val="24"/>
              </w:rPr>
              <w:t>рекреаційної сфери</w:t>
            </w:r>
            <w:r w:rsidR="00CC5603">
              <w:rPr>
                <w:sz w:val="24"/>
              </w:rPr>
              <w:t xml:space="preserve"> у рекреаційних територіях</w:t>
            </w:r>
          </w:p>
        </w:tc>
        <w:tc>
          <w:tcPr>
            <w:tcW w:w="1560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2</w:t>
            </w:r>
          </w:p>
        </w:tc>
      </w:tr>
      <w:tr w:rsidR="00DD6977" w:rsidRPr="004A325C" w:rsidTr="00472110">
        <w:tc>
          <w:tcPr>
            <w:tcW w:w="709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DD6977" w:rsidRPr="008A1480" w:rsidRDefault="00DD6977" w:rsidP="00DD6977">
            <w:pPr>
              <w:jc w:val="both"/>
              <w:rPr>
                <w:sz w:val="24"/>
              </w:rPr>
            </w:pPr>
            <w:r w:rsidRPr="008A1480">
              <w:rPr>
                <w:sz w:val="24"/>
              </w:rPr>
              <w:t>Зарубіжний досвід реалізації державної політики розвитку рекреаційних територій та можливості його адаптації до умов України</w:t>
            </w:r>
          </w:p>
        </w:tc>
        <w:tc>
          <w:tcPr>
            <w:tcW w:w="1560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2</w:t>
            </w:r>
          </w:p>
        </w:tc>
      </w:tr>
    </w:tbl>
    <w:p w:rsidR="00ED0609" w:rsidRPr="004A325C" w:rsidRDefault="00ED0609" w:rsidP="00ED0609">
      <w:pPr>
        <w:ind w:left="7513" w:hanging="425"/>
        <w:rPr>
          <w:sz w:val="24"/>
        </w:rPr>
      </w:pPr>
    </w:p>
    <w:p w:rsidR="00ED0609" w:rsidRPr="004A325C" w:rsidRDefault="00ED0609" w:rsidP="00ED0609">
      <w:pPr>
        <w:ind w:left="7513" w:hanging="425"/>
        <w:rPr>
          <w:sz w:val="24"/>
        </w:rPr>
      </w:pPr>
    </w:p>
    <w:p w:rsidR="00ED0609" w:rsidRPr="004A325C" w:rsidRDefault="00ED0609" w:rsidP="00ED0609">
      <w:pPr>
        <w:ind w:left="7513" w:hanging="7513"/>
        <w:jc w:val="center"/>
        <w:rPr>
          <w:b/>
          <w:sz w:val="24"/>
        </w:rPr>
      </w:pPr>
      <w:r w:rsidRPr="004A325C">
        <w:rPr>
          <w:b/>
          <w:sz w:val="24"/>
        </w:rPr>
        <w:t>Самостійна робота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51"/>
        <w:gridCol w:w="7069"/>
        <w:gridCol w:w="18"/>
        <w:gridCol w:w="1602"/>
      </w:tblGrid>
      <w:tr w:rsidR="00ED0609" w:rsidRPr="004A325C" w:rsidTr="0047211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20" w:type="dxa"/>
            <w:vAlign w:val="center"/>
          </w:tcPr>
          <w:p w:rsidR="00ED0609" w:rsidRPr="004A325C" w:rsidRDefault="00ED0609" w:rsidP="00472110">
            <w:pPr>
              <w:jc w:val="center"/>
              <w:rPr>
                <w:b/>
                <w:sz w:val="24"/>
              </w:rPr>
            </w:pPr>
            <w:r w:rsidRPr="004A325C">
              <w:rPr>
                <w:b/>
                <w:sz w:val="24"/>
              </w:rPr>
              <w:t xml:space="preserve">№ </w:t>
            </w:r>
          </w:p>
          <w:p w:rsidR="00ED0609" w:rsidRPr="004A325C" w:rsidRDefault="00ED0609" w:rsidP="00472110">
            <w:pPr>
              <w:jc w:val="center"/>
              <w:rPr>
                <w:sz w:val="24"/>
              </w:rPr>
            </w:pPr>
            <w:r w:rsidRPr="004A325C">
              <w:rPr>
                <w:b/>
                <w:sz w:val="24"/>
              </w:rPr>
              <w:t>з/п</w:t>
            </w:r>
          </w:p>
        </w:tc>
        <w:tc>
          <w:tcPr>
            <w:tcW w:w="7120" w:type="dxa"/>
            <w:gridSpan w:val="2"/>
            <w:vAlign w:val="center"/>
          </w:tcPr>
          <w:p w:rsidR="00ED0609" w:rsidRPr="004A325C" w:rsidRDefault="00ED0609" w:rsidP="00472110">
            <w:pPr>
              <w:pStyle w:val="4"/>
              <w:rPr>
                <w:sz w:val="24"/>
              </w:rPr>
            </w:pPr>
            <w:r w:rsidRPr="004A325C">
              <w:rPr>
                <w:sz w:val="24"/>
              </w:rPr>
              <w:t>Назва теми</w:t>
            </w:r>
          </w:p>
        </w:tc>
        <w:tc>
          <w:tcPr>
            <w:tcW w:w="1620" w:type="dxa"/>
            <w:gridSpan w:val="2"/>
            <w:vAlign w:val="center"/>
          </w:tcPr>
          <w:p w:rsidR="00ED0609" w:rsidRPr="004A325C" w:rsidRDefault="00ED0609" w:rsidP="00472110">
            <w:pPr>
              <w:jc w:val="center"/>
              <w:rPr>
                <w:b/>
                <w:sz w:val="24"/>
              </w:rPr>
            </w:pPr>
            <w:r w:rsidRPr="004A325C">
              <w:rPr>
                <w:b/>
                <w:sz w:val="24"/>
              </w:rPr>
              <w:t>Кількість</w:t>
            </w:r>
          </w:p>
          <w:p w:rsidR="00ED0609" w:rsidRPr="004A325C" w:rsidRDefault="00ED0609" w:rsidP="00472110">
            <w:pPr>
              <w:jc w:val="center"/>
              <w:rPr>
                <w:sz w:val="24"/>
              </w:rPr>
            </w:pPr>
            <w:r w:rsidRPr="004A325C">
              <w:rPr>
                <w:b/>
                <w:sz w:val="24"/>
              </w:rPr>
              <w:t>годин</w:t>
            </w:r>
          </w:p>
        </w:tc>
      </w:tr>
      <w:tr w:rsidR="00DD6977" w:rsidRPr="004A325C" w:rsidTr="00472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71" w:type="dxa"/>
            <w:gridSpan w:val="2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1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D6977" w:rsidRPr="008A1480" w:rsidRDefault="00DD6977" w:rsidP="00DD6977">
            <w:pPr>
              <w:spacing w:after="120"/>
              <w:ind w:left="-60"/>
              <w:jc w:val="both"/>
              <w:rPr>
                <w:sz w:val="24"/>
              </w:rPr>
            </w:pPr>
            <w:r w:rsidRPr="008A1480">
              <w:rPr>
                <w:sz w:val="24"/>
              </w:rPr>
              <w:t xml:space="preserve">Теоретичні основи дослідження </w:t>
            </w:r>
            <w:r>
              <w:rPr>
                <w:sz w:val="24"/>
              </w:rPr>
              <w:t>рекреаційних територій</w:t>
            </w:r>
          </w:p>
        </w:tc>
        <w:tc>
          <w:tcPr>
            <w:tcW w:w="1602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DD6977" w:rsidRPr="004A325C" w:rsidTr="00472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71" w:type="dxa"/>
            <w:gridSpan w:val="2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2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D6977" w:rsidRPr="00DD6977" w:rsidRDefault="00DD6977" w:rsidP="00DD6977">
            <w:pPr>
              <w:jc w:val="both"/>
              <w:rPr>
                <w:sz w:val="24"/>
              </w:rPr>
            </w:pPr>
            <w:r w:rsidRPr="008A1480">
              <w:rPr>
                <w:sz w:val="24"/>
              </w:rPr>
              <w:t xml:space="preserve">Просторовий аналіз </w:t>
            </w:r>
            <w:proofErr w:type="spellStart"/>
            <w:r w:rsidRPr="008A1480">
              <w:rPr>
                <w:sz w:val="24"/>
              </w:rPr>
              <w:t>природоресурсного</w:t>
            </w:r>
            <w:proofErr w:type="spellEnd"/>
            <w:r w:rsidRPr="008A1480">
              <w:rPr>
                <w:sz w:val="24"/>
              </w:rPr>
              <w:t xml:space="preserve"> потенціалу РП</w:t>
            </w:r>
            <w:r>
              <w:rPr>
                <w:sz w:val="24"/>
              </w:rPr>
              <w:t>С</w:t>
            </w:r>
            <w:r w:rsidRPr="008A1480">
              <w:rPr>
                <w:sz w:val="24"/>
              </w:rPr>
              <w:t>ГС</w:t>
            </w:r>
          </w:p>
        </w:tc>
        <w:tc>
          <w:tcPr>
            <w:tcW w:w="1602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DD6977" w:rsidRPr="004A325C" w:rsidTr="00472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71" w:type="dxa"/>
            <w:gridSpan w:val="2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3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D6977" w:rsidRPr="00992F39" w:rsidRDefault="00DD6977" w:rsidP="00DD6977">
            <w:pPr>
              <w:pStyle w:val="a7"/>
              <w:tabs>
                <w:tab w:val="left" w:pos="3360"/>
              </w:tabs>
              <w:ind w:left="-60"/>
              <w:jc w:val="both"/>
              <w:rPr>
                <w:caps/>
                <w:sz w:val="24"/>
              </w:rPr>
            </w:pPr>
            <w:r w:rsidRPr="00992F39">
              <w:rPr>
                <w:sz w:val="24"/>
              </w:rPr>
              <w:t>Цільове програмування в системі державного та регіонального регулювання розвитку рекреаційн</w:t>
            </w:r>
            <w:r>
              <w:rPr>
                <w:sz w:val="24"/>
              </w:rPr>
              <w:t>их територій</w:t>
            </w:r>
          </w:p>
        </w:tc>
        <w:tc>
          <w:tcPr>
            <w:tcW w:w="1602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DD6977" w:rsidRPr="004A325C" w:rsidTr="00472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71" w:type="dxa"/>
            <w:gridSpan w:val="2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4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D6977" w:rsidRPr="008A1480" w:rsidRDefault="00DD6977" w:rsidP="00DD6977">
            <w:pPr>
              <w:jc w:val="both"/>
              <w:rPr>
                <w:bCs/>
                <w:sz w:val="24"/>
              </w:rPr>
            </w:pPr>
            <w:r w:rsidRPr="008A1480">
              <w:rPr>
                <w:sz w:val="24"/>
              </w:rPr>
              <w:t>Стратегічне планування сталого (екологічно збалансованого) розвитку рекреаційних територій</w:t>
            </w:r>
          </w:p>
        </w:tc>
        <w:tc>
          <w:tcPr>
            <w:tcW w:w="1602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12</w:t>
            </w:r>
          </w:p>
        </w:tc>
      </w:tr>
      <w:tr w:rsidR="00DD6977" w:rsidRPr="004A325C" w:rsidTr="00472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71" w:type="dxa"/>
            <w:gridSpan w:val="2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5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D6977" w:rsidRPr="008A1480" w:rsidRDefault="00DD6977" w:rsidP="00DD6977">
            <w:pPr>
              <w:ind w:left="-60"/>
              <w:jc w:val="both"/>
              <w:rPr>
                <w:b/>
                <w:sz w:val="24"/>
              </w:rPr>
            </w:pPr>
            <w:r w:rsidRPr="008A1480">
              <w:rPr>
                <w:sz w:val="24"/>
              </w:rPr>
              <w:t>Екологічний менеджмент та маркетинг в системі державного регулювання розвитку рекреаційних територій України</w:t>
            </w:r>
          </w:p>
        </w:tc>
        <w:tc>
          <w:tcPr>
            <w:tcW w:w="1602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DD6977" w:rsidRPr="004A325C" w:rsidTr="00472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71" w:type="dxa"/>
            <w:gridSpan w:val="2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6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D6977" w:rsidRPr="008A1480" w:rsidRDefault="00DD6977" w:rsidP="001E056D">
            <w:pPr>
              <w:jc w:val="both"/>
              <w:rPr>
                <w:sz w:val="24"/>
              </w:rPr>
            </w:pPr>
            <w:r w:rsidRPr="008A1480">
              <w:rPr>
                <w:sz w:val="24"/>
              </w:rPr>
              <w:t xml:space="preserve">Формування інвестиційної стратегії розвитку </w:t>
            </w:r>
            <w:r w:rsidRPr="00992F39">
              <w:rPr>
                <w:sz w:val="24"/>
              </w:rPr>
              <w:t>рекреаційної сфери</w:t>
            </w:r>
            <w:r w:rsidR="00CC5603">
              <w:rPr>
                <w:sz w:val="24"/>
              </w:rPr>
              <w:t xml:space="preserve"> у рекреаційних те</w:t>
            </w:r>
            <w:r w:rsidR="001E056D">
              <w:rPr>
                <w:sz w:val="24"/>
              </w:rPr>
              <w:t>ри</w:t>
            </w:r>
            <w:r w:rsidR="00CC5603">
              <w:rPr>
                <w:sz w:val="24"/>
              </w:rPr>
              <w:t>торіях</w:t>
            </w:r>
          </w:p>
        </w:tc>
        <w:tc>
          <w:tcPr>
            <w:tcW w:w="1602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DD6977" w:rsidRPr="004A325C" w:rsidTr="00472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71" w:type="dxa"/>
            <w:gridSpan w:val="2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7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D6977" w:rsidRPr="008A1480" w:rsidRDefault="00DD6977" w:rsidP="00DD6977">
            <w:pPr>
              <w:jc w:val="both"/>
              <w:rPr>
                <w:sz w:val="24"/>
              </w:rPr>
            </w:pPr>
            <w:r w:rsidRPr="008A1480">
              <w:rPr>
                <w:sz w:val="24"/>
              </w:rPr>
              <w:t>Зарубіжний досвід реалізації державної політики розвитку рекреаційних територій та можливості його адаптації до умов України</w:t>
            </w:r>
          </w:p>
        </w:tc>
        <w:tc>
          <w:tcPr>
            <w:tcW w:w="1602" w:type="dxa"/>
            <w:shd w:val="clear" w:color="auto" w:fill="auto"/>
          </w:tcPr>
          <w:p w:rsidR="00DD6977" w:rsidRPr="004A325C" w:rsidRDefault="00DD6977" w:rsidP="00DD6977">
            <w:pPr>
              <w:jc w:val="center"/>
              <w:rPr>
                <w:sz w:val="24"/>
              </w:rPr>
            </w:pPr>
            <w:r w:rsidRPr="004A325C">
              <w:rPr>
                <w:sz w:val="24"/>
              </w:rPr>
              <w:t>12</w:t>
            </w:r>
          </w:p>
        </w:tc>
      </w:tr>
      <w:tr w:rsidR="00ED0609" w:rsidRPr="004A325C" w:rsidTr="004721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671" w:type="dxa"/>
            <w:gridSpan w:val="2"/>
            <w:shd w:val="clear" w:color="auto" w:fill="auto"/>
          </w:tcPr>
          <w:p w:rsidR="00ED0609" w:rsidRPr="004A325C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ED0609" w:rsidRPr="004A325C" w:rsidRDefault="00ED0609" w:rsidP="00472110">
            <w:pPr>
              <w:jc w:val="both"/>
              <w:rPr>
                <w:b/>
                <w:sz w:val="24"/>
              </w:rPr>
            </w:pPr>
            <w:r w:rsidRPr="004A325C">
              <w:rPr>
                <w:b/>
                <w:sz w:val="24"/>
              </w:rPr>
              <w:t>Разом</w:t>
            </w:r>
          </w:p>
        </w:tc>
        <w:tc>
          <w:tcPr>
            <w:tcW w:w="1602" w:type="dxa"/>
            <w:shd w:val="clear" w:color="auto" w:fill="auto"/>
          </w:tcPr>
          <w:p w:rsidR="00ED0609" w:rsidRPr="004A325C" w:rsidRDefault="00DD6977" w:rsidP="00472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</w:tbl>
    <w:p w:rsidR="00ED0609" w:rsidRPr="004A325C" w:rsidRDefault="00ED0609" w:rsidP="00ED0609">
      <w:pPr>
        <w:ind w:left="7513" w:hanging="6946"/>
        <w:jc w:val="center"/>
        <w:rPr>
          <w:b/>
          <w:sz w:val="24"/>
        </w:rPr>
      </w:pPr>
    </w:p>
    <w:p w:rsidR="00ED0609" w:rsidRPr="004A325C" w:rsidRDefault="00ED0609" w:rsidP="00ED0609">
      <w:pPr>
        <w:ind w:left="142" w:hanging="142"/>
        <w:jc w:val="center"/>
        <w:rPr>
          <w:b/>
          <w:sz w:val="24"/>
        </w:rPr>
      </w:pPr>
      <w:r w:rsidRPr="004A325C">
        <w:rPr>
          <w:b/>
          <w:sz w:val="24"/>
        </w:rPr>
        <w:br w:type="page"/>
      </w:r>
      <w:r w:rsidRPr="004A325C">
        <w:rPr>
          <w:b/>
          <w:sz w:val="24"/>
        </w:rPr>
        <w:lastRenderedPageBreak/>
        <w:t>Індивідуальні завдання</w:t>
      </w:r>
    </w:p>
    <w:p w:rsidR="00ED0609" w:rsidRPr="004A325C" w:rsidRDefault="00ED0609" w:rsidP="00ED0609">
      <w:pPr>
        <w:ind w:left="142" w:firstLine="425"/>
        <w:jc w:val="center"/>
        <w:rPr>
          <w:b/>
          <w:sz w:val="24"/>
        </w:rPr>
      </w:pPr>
    </w:p>
    <w:p w:rsidR="00ED0609" w:rsidRPr="004A325C" w:rsidRDefault="00ED0609" w:rsidP="00ED0609">
      <w:pPr>
        <w:ind w:firstLine="720"/>
        <w:jc w:val="both"/>
        <w:rPr>
          <w:b/>
          <w:sz w:val="24"/>
        </w:rPr>
      </w:pPr>
      <w:r w:rsidRPr="004A325C">
        <w:rPr>
          <w:b/>
          <w:i/>
          <w:sz w:val="24"/>
        </w:rPr>
        <w:t xml:space="preserve">Індивідуальне завдання – </w:t>
      </w:r>
      <w:r w:rsidRPr="004A325C">
        <w:rPr>
          <w:sz w:val="24"/>
        </w:rPr>
        <w:t>форма організації навчання, яка має на меті поглиблення, узагальнення та закріплення знань, які студенти отримують у процесі навчання, а також застосування цих знань на практиці.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b/>
          <w:i/>
          <w:sz w:val="24"/>
        </w:rPr>
        <w:t xml:space="preserve">ІНДЗ – </w:t>
      </w:r>
      <w:r w:rsidRPr="004A325C">
        <w:rPr>
          <w:sz w:val="24"/>
        </w:rPr>
        <w:t>завершена теоретична або практична робота в межах навчальної програми дисципліни „Основи підприємництва”, яка виконується на основі знань, умінь і навичок, отриманих в процесі лекційних/ практичних занять.</w:t>
      </w:r>
    </w:p>
    <w:p w:rsidR="00ED0609" w:rsidRPr="004A325C" w:rsidRDefault="00ED0609" w:rsidP="00ED0609">
      <w:pPr>
        <w:ind w:firstLine="600"/>
        <w:jc w:val="both"/>
        <w:rPr>
          <w:sz w:val="24"/>
        </w:rPr>
      </w:pPr>
      <w:r w:rsidRPr="004A325C">
        <w:rPr>
          <w:sz w:val="24"/>
        </w:rPr>
        <w:t xml:space="preserve">Під час написання </w:t>
      </w:r>
      <w:r w:rsidRPr="004A325C">
        <w:rPr>
          <w:b/>
          <w:sz w:val="24"/>
        </w:rPr>
        <w:t>ІНДЗ</w:t>
      </w:r>
      <w:r w:rsidRPr="004A325C">
        <w:rPr>
          <w:sz w:val="24"/>
        </w:rPr>
        <w:t xml:space="preserve"> студент повинен дотримуватися таких вимог щодо оформлення:</w:t>
      </w:r>
    </w:p>
    <w:p w:rsidR="00ED0609" w:rsidRPr="004A325C" w:rsidRDefault="00ED0609" w:rsidP="00ED0609">
      <w:pPr>
        <w:numPr>
          <w:ilvl w:val="0"/>
          <w:numId w:val="2"/>
        </w:numPr>
        <w:tabs>
          <w:tab w:val="clear" w:pos="2220"/>
          <w:tab w:val="num" w:pos="570"/>
        </w:tabs>
        <w:ind w:left="0" w:firstLine="600"/>
        <w:jc w:val="both"/>
        <w:rPr>
          <w:sz w:val="24"/>
        </w:rPr>
      </w:pPr>
      <w:r w:rsidRPr="004A325C">
        <w:rPr>
          <w:sz w:val="24"/>
        </w:rPr>
        <w:t xml:space="preserve">завдання виконати комп’ютерним набором або написати від руки чітким, акуратним почерком на стандартних листках А-4; </w:t>
      </w:r>
    </w:p>
    <w:p w:rsidR="00ED0609" w:rsidRPr="004A325C" w:rsidRDefault="00ED0609" w:rsidP="00ED0609">
      <w:pPr>
        <w:widowControl w:val="0"/>
        <w:numPr>
          <w:ilvl w:val="0"/>
          <w:numId w:val="2"/>
        </w:numPr>
        <w:tabs>
          <w:tab w:val="clear" w:pos="2220"/>
          <w:tab w:val="num" w:pos="570"/>
        </w:tabs>
        <w:ind w:left="0" w:firstLine="601"/>
        <w:jc w:val="both"/>
        <w:rPr>
          <w:sz w:val="24"/>
        </w:rPr>
      </w:pPr>
      <w:r w:rsidRPr="004A325C">
        <w:rPr>
          <w:sz w:val="24"/>
        </w:rPr>
        <w:t>комп’ютерний набір здійснювати 14 кеглем у півтора інтервали, нумерацію сторінок ставити у правому верхньому кутку, поля: верх і низ – 2 см, ліве – 3 см, праве - 1 см;</w:t>
      </w:r>
    </w:p>
    <w:p w:rsidR="00ED0609" w:rsidRPr="004A325C" w:rsidRDefault="00ED0609" w:rsidP="00ED0609">
      <w:pPr>
        <w:widowControl w:val="0"/>
        <w:numPr>
          <w:ilvl w:val="0"/>
          <w:numId w:val="2"/>
        </w:numPr>
        <w:tabs>
          <w:tab w:val="clear" w:pos="2220"/>
          <w:tab w:val="num" w:pos="570"/>
        </w:tabs>
        <w:ind w:left="0" w:firstLine="601"/>
        <w:jc w:val="both"/>
        <w:rPr>
          <w:sz w:val="24"/>
        </w:rPr>
      </w:pPr>
      <w:r w:rsidRPr="004A325C">
        <w:rPr>
          <w:sz w:val="24"/>
        </w:rPr>
        <w:t>на титульній сторінці вказати: спеціальність, прізвище та ініціали студента, номер групи, назву дисципліни;</w:t>
      </w:r>
    </w:p>
    <w:p w:rsidR="00ED0609" w:rsidRPr="004A325C" w:rsidRDefault="00ED0609" w:rsidP="00ED0609">
      <w:pPr>
        <w:widowControl w:val="0"/>
        <w:numPr>
          <w:ilvl w:val="0"/>
          <w:numId w:val="2"/>
        </w:numPr>
        <w:tabs>
          <w:tab w:val="clear" w:pos="2220"/>
          <w:tab w:val="num" w:pos="570"/>
        </w:tabs>
        <w:ind w:left="0" w:firstLine="601"/>
        <w:jc w:val="both"/>
        <w:rPr>
          <w:sz w:val="24"/>
        </w:rPr>
      </w:pPr>
      <w:r w:rsidRPr="004A325C">
        <w:rPr>
          <w:sz w:val="24"/>
        </w:rPr>
        <w:t>в кінці роботи навести перелік використаної літератури, поставити дату виконання роботи і підпис студента.</w:t>
      </w:r>
    </w:p>
    <w:p w:rsidR="00ED0609" w:rsidRPr="004A325C" w:rsidRDefault="00ED0609" w:rsidP="00ED0609">
      <w:pPr>
        <w:ind w:left="142" w:firstLine="425"/>
        <w:jc w:val="center"/>
        <w:rPr>
          <w:b/>
          <w:sz w:val="24"/>
        </w:rPr>
      </w:pPr>
    </w:p>
    <w:p w:rsidR="00ED0609" w:rsidRDefault="00ED0609" w:rsidP="00ED0609">
      <w:pPr>
        <w:ind w:left="142" w:hanging="142"/>
        <w:jc w:val="center"/>
        <w:rPr>
          <w:b/>
          <w:sz w:val="24"/>
        </w:rPr>
      </w:pPr>
      <w:r w:rsidRPr="004A325C">
        <w:rPr>
          <w:b/>
          <w:sz w:val="24"/>
        </w:rPr>
        <w:t>ТЕМИ ІНДИВІДУАЛЬНИХ ЗАВДАНЬ</w:t>
      </w:r>
    </w:p>
    <w:p w:rsidR="00ED0609" w:rsidRPr="004A325C" w:rsidRDefault="00ED0609" w:rsidP="00ED0609">
      <w:pPr>
        <w:ind w:left="142" w:firstLine="425"/>
        <w:jc w:val="center"/>
        <w:rPr>
          <w:b/>
          <w:sz w:val="24"/>
        </w:rPr>
      </w:pP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1. Роль і місце рекреаційн</w:t>
      </w:r>
      <w:r w:rsidR="00876959">
        <w:rPr>
          <w:sz w:val="24"/>
        </w:rPr>
        <w:t xml:space="preserve">их територій </w:t>
      </w:r>
      <w:r w:rsidRPr="004A325C">
        <w:rPr>
          <w:sz w:val="24"/>
        </w:rPr>
        <w:t>в регіональній економіці Львівщини.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2. Оцінка рівня привабливості розвитку рекреаційн</w:t>
      </w:r>
      <w:r w:rsidR="00876959">
        <w:rPr>
          <w:sz w:val="24"/>
        </w:rPr>
        <w:t xml:space="preserve">их територій </w:t>
      </w:r>
      <w:r w:rsidRPr="004A325C">
        <w:rPr>
          <w:sz w:val="24"/>
        </w:rPr>
        <w:t>у _______________ області.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3. Роль об’єктів природно-заповідного фон</w:t>
      </w:r>
      <w:r w:rsidR="00876959">
        <w:rPr>
          <w:sz w:val="24"/>
        </w:rPr>
        <w:t>ду у розвитку рекреаційних територій</w:t>
      </w:r>
      <w:r w:rsidRPr="004A325C">
        <w:rPr>
          <w:sz w:val="24"/>
        </w:rPr>
        <w:t>.</w:t>
      </w:r>
    </w:p>
    <w:p w:rsidR="00ED0609" w:rsidRPr="004A325C" w:rsidRDefault="00ED0609" w:rsidP="00ED0609">
      <w:pPr>
        <w:ind w:firstLine="720"/>
        <w:jc w:val="both"/>
        <w:rPr>
          <w:i/>
          <w:sz w:val="24"/>
        </w:rPr>
      </w:pPr>
      <w:r w:rsidRPr="004A325C">
        <w:rPr>
          <w:sz w:val="24"/>
        </w:rPr>
        <w:t>4. Комплексна оцінка рекреаційного потенціалу Закарпатської області.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5. Сталий розвиток рекреаційн</w:t>
      </w:r>
      <w:r w:rsidR="00876959">
        <w:rPr>
          <w:sz w:val="24"/>
        </w:rPr>
        <w:t xml:space="preserve">их територій </w:t>
      </w:r>
      <w:r w:rsidRPr="004A325C">
        <w:rPr>
          <w:sz w:val="24"/>
        </w:rPr>
        <w:t>в Україні: проблеми та перспективи.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6. Функціонування СЕЗ рекреаційно-туристського типу „</w:t>
      </w:r>
      <w:proofErr w:type="spellStart"/>
      <w:r w:rsidRPr="004A325C">
        <w:rPr>
          <w:sz w:val="24"/>
        </w:rPr>
        <w:t>Курортополіс</w:t>
      </w:r>
      <w:proofErr w:type="spellEnd"/>
      <w:r w:rsidRPr="004A325C">
        <w:rPr>
          <w:sz w:val="24"/>
        </w:rPr>
        <w:t xml:space="preserve"> Трускавець”. 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 xml:space="preserve">7. Економічні проблеми створення і функціонування </w:t>
      </w:r>
      <w:proofErr w:type="spellStart"/>
      <w:r w:rsidRPr="004A325C">
        <w:rPr>
          <w:sz w:val="24"/>
        </w:rPr>
        <w:t>валеологічних</w:t>
      </w:r>
      <w:proofErr w:type="spellEnd"/>
      <w:r w:rsidRPr="004A325C">
        <w:rPr>
          <w:sz w:val="24"/>
        </w:rPr>
        <w:t xml:space="preserve"> інноваційних центрів в Україні, їх вирішення. </w:t>
      </w:r>
    </w:p>
    <w:p w:rsidR="00ED0609" w:rsidRPr="004A325C" w:rsidRDefault="00876959" w:rsidP="00ED0609">
      <w:pPr>
        <w:ind w:firstLine="720"/>
        <w:jc w:val="both"/>
        <w:rPr>
          <w:sz w:val="24"/>
        </w:rPr>
      </w:pPr>
      <w:r>
        <w:rPr>
          <w:sz w:val="24"/>
        </w:rPr>
        <w:t>8</w:t>
      </w:r>
      <w:r w:rsidR="00ED0609" w:rsidRPr="004A325C">
        <w:rPr>
          <w:sz w:val="24"/>
        </w:rPr>
        <w:t>. Порівняльна оцінка формування та виконання</w:t>
      </w:r>
      <w:r>
        <w:rPr>
          <w:sz w:val="24"/>
        </w:rPr>
        <w:t xml:space="preserve"> РЦП розвитку рекреації і туризму</w:t>
      </w:r>
      <w:r w:rsidR="00ED0609" w:rsidRPr="004A325C">
        <w:rPr>
          <w:sz w:val="24"/>
        </w:rPr>
        <w:t>.</w:t>
      </w:r>
    </w:p>
    <w:p w:rsidR="00ED0609" w:rsidRPr="004A325C" w:rsidRDefault="00BE76EB" w:rsidP="00ED060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ED0609" w:rsidRPr="004A325C">
        <w:rPr>
          <w:sz w:val="24"/>
        </w:rPr>
        <w:t xml:space="preserve">. Оцінка ефективності виконання РЦП розвитку </w:t>
      </w:r>
      <w:r w:rsidR="00876959">
        <w:rPr>
          <w:sz w:val="24"/>
        </w:rPr>
        <w:t>рекреації і туризму</w:t>
      </w:r>
      <w:r w:rsidR="00876959" w:rsidRPr="004A325C">
        <w:rPr>
          <w:sz w:val="24"/>
        </w:rPr>
        <w:t xml:space="preserve"> </w:t>
      </w:r>
      <w:r w:rsidR="00ED0609" w:rsidRPr="004A325C">
        <w:rPr>
          <w:sz w:val="24"/>
        </w:rPr>
        <w:t>на прикладі _____________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1</w:t>
      </w:r>
      <w:r w:rsidR="00BE76EB">
        <w:rPr>
          <w:sz w:val="24"/>
        </w:rPr>
        <w:t>0</w:t>
      </w:r>
      <w:r w:rsidRPr="004A325C">
        <w:rPr>
          <w:sz w:val="24"/>
        </w:rPr>
        <w:t xml:space="preserve">. Оцінка динаміки та фінансового забезпечення програм розвитку </w:t>
      </w:r>
      <w:r w:rsidR="00876959">
        <w:rPr>
          <w:sz w:val="24"/>
        </w:rPr>
        <w:t>рекреації і туризму</w:t>
      </w:r>
      <w:r w:rsidRPr="004A325C">
        <w:rPr>
          <w:sz w:val="24"/>
        </w:rPr>
        <w:t>.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1</w:t>
      </w:r>
      <w:r w:rsidR="00BE76EB">
        <w:rPr>
          <w:sz w:val="24"/>
        </w:rPr>
        <w:t>1</w:t>
      </w:r>
      <w:r w:rsidRPr="004A325C">
        <w:rPr>
          <w:sz w:val="24"/>
        </w:rPr>
        <w:t>. Ризики інвестора при реалізації інвестиційних проектів на рекреаційних територіях.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1</w:t>
      </w:r>
      <w:r w:rsidR="00BE76EB">
        <w:rPr>
          <w:sz w:val="24"/>
        </w:rPr>
        <w:t>2</w:t>
      </w:r>
      <w:r w:rsidRPr="004A325C">
        <w:rPr>
          <w:sz w:val="24"/>
        </w:rPr>
        <w:t xml:space="preserve">. Перспективні інвестиційні проекти розвитку </w:t>
      </w:r>
      <w:r w:rsidR="00876959">
        <w:rPr>
          <w:sz w:val="24"/>
        </w:rPr>
        <w:t>рекреації і туризму</w:t>
      </w:r>
      <w:r w:rsidR="00876959" w:rsidRPr="004A325C">
        <w:rPr>
          <w:sz w:val="24"/>
        </w:rPr>
        <w:t xml:space="preserve"> </w:t>
      </w:r>
      <w:r w:rsidRPr="004A325C">
        <w:rPr>
          <w:sz w:val="24"/>
        </w:rPr>
        <w:t>в Карпатському регіоні.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1</w:t>
      </w:r>
      <w:r w:rsidR="00BE76EB">
        <w:rPr>
          <w:sz w:val="24"/>
        </w:rPr>
        <w:t>3</w:t>
      </w:r>
      <w:r w:rsidRPr="004A325C">
        <w:rPr>
          <w:sz w:val="24"/>
        </w:rPr>
        <w:t xml:space="preserve">. Перспективні орієнтири поліпшення процесу формування РЦП розвитку </w:t>
      </w:r>
      <w:r w:rsidR="008B353D">
        <w:rPr>
          <w:sz w:val="24"/>
        </w:rPr>
        <w:t>рекреації та туризму на рекреаційних територіях</w:t>
      </w:r>
      <w:r w:rsidRPr="004A325C">
        <w:rPr>
          <w:sz w:val="24"/>
        </w:rPr>
        <w:t>.</w:t>
      </w:r>
    </w:p>
    <w:p w:rsidR="00ED0609" w:rsidRPr="004A325C" w:rsidRDefault="00ED0609" w:rsidP="00ED0609">
      <w:pPr>
        <w:ind w:left="142" w:firstLine="567"/>
        <w:jc w:val="center"/>
        <w:rPr>
          <w:b/>
          <w:sz w:val="24"/>
        </w:rPr>
      </w:pPr>
    </w:p>
    <w:p w:rsidR="00ED0609" w:rsidRPr="004A325C" w:rsidRDefault="00ED0609" w:rsidP="00ED0609">
      <w:pPr>
        <w:ind w:left="142" w:hanging="142"/>
        <w:jc w:val="center"/>
        <w:rPr>
          <w:b/>
          <w:sz w:val="24"/>
        </w:rPr>
      </w:pPr>
      <w:r w:rsidRPr="004A325C">
        <w:rPr>
          <w:b/>
          <w:sz w:val="24"/>
        </w:rPr>
        <w:t>Методи навчання</w:t>
      </w:r>
    </w:p>
    <w:p w:rsidR="00ED0609" w:rsidRPr="004A325C" w:rsidRDefault="00ED0609" w:rsidP="00ED0609">
      <w:pPr>
        <w:pStyle w:val="21"/>
        <w:spacing w:after="0" w:line="240" w:lineRule="auto"/>
        <w:ind w:firstLine="570"/>
        <w:jc w:val="both"/>
      </w:pPr>
      <w:r w:rsidRPr="004A325C">
        <w:t xml:space="preserve">Під час викладання курсу використовуються такі методи навчання: інформаційно-ілюстративний, метод проблемного викладу, метод вправ, спостереження й аналіз </w:t>
      </w:r>
      <w:proofErr w:type="spellStart"/>
      <w:r w:rsidRPr="004A325C">
        <w:t>мовних</w:t>
      </w:r>
      <w:proofErr w:type="spellEnd"/>
      <w:r w:rsidRPr="004A325C">
        <w:t xml:space="preserve"> фактів, метод бесіди, методи інтерактивного навчання. </w:t>
      </w:r>
    </w:p>
    <w:p w:rsidR="00ED0609" w:rsidRPr="004A325C" w:rsidRDefault="00ED0609" w:rsidP="00ED0609">
      <w:pPr>
        <w:pStyle w:val="21"/>
        <w:spacing w:after="0" w:line="240" w:lineRule="auto"/>
        <w:ind w:firstLine="570"/>
        <w:jc w:val="both"/>
        <w:rPr>
          <w:color w:val="000000"/>
        </w:rPr>
      </w:pPr>
      <w:r w:rsidRPr="004A325C">
        <w:rPr>
          <w:color w:val="000000"/>
        </w:rPr>
        <w:t xml:space="preserve">Під час лекцій і практичних занять використовується роздатковий матеріал, мультимедійний проектор, </w:t>
      </w:r>
      <w:proofErr w:type="spellStart"/>
      <w:r w:rsidRPr="004A325C">
        <w:rPr>
          <w:color w:val="000000"/>
        </w:rPr>
        <w:t>ноут</w:t>
      </w:r>
      <w:proofErr w:type="spellEnd"/>
      <w:r w:rsidRPr="004A325C">
        <w:rPr>
          <w:color w:val="000000"/>
        </w:rPr>
        <w:t>-бук.</w:t>
      </w:r>
    </w:p>
    <w:p w:rsidR="00ED0609" w:rsidRPr="004A325C" w:rsidRDefault="00ED0609" w:rsidP="00ED0609">
      <w:pPr>
        <w:ind w:left="142" w:firstLine="567"/>
        <w:jc w:val="center"/>
        <w:rPr>
          <w:b/>
          <w:sz w:val="24"/>
        </w:rPr>
      </w:pPr>
    </w:p>
    <w:p w:rsidR="00ED0609" w:rsidRPr="004A325C" w:rsidRDefault="00ED0609" w:rsidP="00ED0609">
      <w:pPr>
        <w:jc w:val="center"/>
        <w:rPr>
          <w:b/>
          <w:sz w:val="24"/>
        </w:rPr>
      </w:pPr>
      <w:r w:rsidRPr="004A325C">
        <w:rPr>
          <w:b/>
          <w:sz w:val="24"/>
        </w:rPr>
        <w:t>Методи контролю</w:t>
      </w:r>
    </w:p>
    <w:p w:rsidR="00ED0609" w:rsidRPr="004A325C" w:rsidRDefault="00ED0609" w:rsidP="008B353D">
      <w:pPr>
        <w:pStyle w:val="21"/>
        <w:spacing w:after="0" w:line="240" w:lineRule="auto"/>
        <w:ind w:firstLine="513"/>
        <w:jc w:val="both"/>
      </w:pPr>
      <w:r w:rsidRPr="004A325C">
        <w:t xml:space="preserve">Для визначення рівня засвоєння студентами навчального матеріалу використовують </w:t>
      </w:r>
      <w:r w:rsidR="008B353D" w:rsidRPr="004A325C">
        <w:t xml:space="preserve">поточний контроль </w:t>
      </w:r>
      <w:r w:rsidRPr="004A325C">
        <w:t>оцінювання знань та</w:t>
      </w:r>
      <w:r w:rsidR="008B353D">
        <w:t xml:space="preserve"> умінь </w:t>
      </w:r>
      <w:r w:rsidRPr="004A325C">
        <w:t xml:space="preserve">у формі виступів на практичних заняттях, поточного тестування після вивчення кожного змістового модуля, перевірки результатів виконання індивідуального навчально-дослідного завдання (реферату). </w:t>
      </w:r>
    </w:p>
    <w:p w:rsidR="00ED0609" w:rsidRPr="004A325C" w:rsidRDefault="00ED0609" w:rsidP="00ED0609">
      <w:pPr>
        <w:ind w:left="142" w:firstLine="425"/>
        <w:jc w:val="center"/>
        <w:rPr>
          <w:b/>
          <w:sz w:val="24"/>
        </w:rPr>
      </w:pPr>
    </w:p>
    <w:p w:rsidR="00ED0609" w:rsidRPr="004A325C" w:rsidRDefault="00ED0609" w:rsidP="00ED0609">
      <w:pPr>
        <w:shd w:val="clear" w:color="auto" w:fill="FFFFFF"/>
        <w:jc w:val="center"/>
        <w:rPr>
          <w:b/>
          <w:i/>
          <w:sz w:val="24"/>
        </w:rPr>
      </w:pPr>
      <w:r w:rsidRPr="004A325C">
        <w:rPr>
          <w:b/>
          <w:i/>
          <w:sz w:val="24"/>
        </w:rPr>
        <w:lastRenderedPageBreak/>
        <w:t>Шкала оцінювання: національна та ЕCТS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7"/>
        <w:gridCol w:w="1418"/>
        <w:gridCol w:w="2185"/>
        <w:gridCol w:w="5159"/>
        <w:gridCol w:w="12"/>
      </w:tblGrid>
      <w:tr w:rsidR="00ED0609" w:rsidRPr="004A325C" w:rsidTr="0047211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397"/>
          <w:jc w:val="center"/>
        </w:trPr>
        <w:tc>
          <w:tcPr>
            <w:tcW w:w="2425" w:type="dxa"/>
            <w:gridSpan w:val="2"/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ind w:left="139" w:right="148"/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Сума балів за всі види навчальної роботи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Оцінка ЕСТS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FFFFF"/>
          </w:tcPr>
          <w:p w:rsidR="00ED0609" w:rsidRPr="004A325C" w:rsidRDefault="00ED0609" w:rsidP="00472110">
            <w:pPr>
              <w:shd w:val="clear" w:color="auto" w:fill="FFFFFF"/>
              <w:ind w:left="5" w:right="34"/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Оцінка за національною шкалою</w:t>
            </w:r>
          </w:p>
        </w:tc>
      </w:tr>
      <w:tr w:rsidR="00ED0609" w:rsidRPr="004A325C" w:rsidTr="0047211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426"/>
          <w:jc w:val="center"/>
        </w:trPr>
        <w:tc>
          <w:tcPr>
            <w:tcW w:w="2425" w:type="dxa"/>
            <w:gridSpan w:val="2"/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90-100</w:t>
            </w:r>
          </w:p>
        </w:tc>
        <w:tc>
          <w:tcPr>
            <w:tcW w:w="2185" w:type="dxa"/>
            <w:shd w:val="clear" w:color="auto" w:fill="FFFFFF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  <w:r w:rsidRPr="004A325C">
              <w:rPr>
                <w:b/>
                <w:color w:val="000000"/>
                <w:sz w:val="24"/>
              </w:rPr>
              <w:t>А</w:t>
            </w:r>
          </w:p>
        </w:tc>
        <w:tc>
          <w:tcPr>
            <w:tcW w:w="5159" w:type="dxa"/>
            <w:tcBorders>
              <w:bottom w:val="nil"/>
            </w:tcBorders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D0609" w:rsidRPr="004A325C" w:rsidTr="00472110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007" w:type="dxa"/>
            <w:vMerge w:val="restart"/>
            <w:shd w:val="clear" w:color="auto" w:fill="FFFFFF"/>
            <w:vAlign w:val="center"/>
          </w:tcPr>
          <w:p w:rsidR="00ED0609" w:rsidRPr="004A325C" w:rsidRDefault="00ED0609" w:rsidP="00472110">
            <w:pPr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71-89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ind w:left="67"/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81-89</w:t>
            </w:r>
          </w:p>
        </w:tc>
        <w:tc>
          <w:tcPr>
            <w:tcW w:w="2185" w:type="dxa"/>
            <w:shd w:val="clear" w:color="auto" w:fill="FFFFFF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  <w:r w:rsidRPr="004A325C">
              <w:rPr>
                <w:b/>
                <w:color w:val="000000"/>
                <w:sz w:val="24"/>
              </w:rPr>
              <w:t>В</w:t>
            </w:r>
          </w:p>
        </w:tc>
        <w:tc>
          <w:tcPr>
            <w:tcW w:w="5171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  <w:r w:rsidRPr="004A325C">
              <w:rPr>
                <w:sz w:val="24"/>
              </w:rPr>
              <w:t>Зараховано</w:t>
            </w:r>
          </w:p>
        </w:tc>
      </w:tr>
      <w:tr w:rsidR="00ED0609" w:rsidRPr="004A325C" w:rsidTr="00472110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1007" w:type="dxa"/>
            <w:vMerge/>
            <w:shd w:val="clear" w:color="auto" w:fill="FFFFFF"/>
            <w:vAlign w:val="center"/>
          </w:tcPr>
          <w:p w:rsidR="00ED0609" w:rsidRPr="004A325C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ind w:left="62"/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71-80</w:t>
            </w:r>
          </w:p>
        </w:tc>
        <w:tc>
          <w:tcPr>
            <w:tcW w:w="2185" w:type="dxa"/>
            <w:shd w:val="clear" w:color="auto" w:fill="FFFFFF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  <w:r w:rsidRPr="004A325C">
              <w:rPr>
                <w:b/>
                <w:color w:val="000000"/>
                <w:sz w:val="24"/>
              </w:rPr>
              <w:t>С</w:t>
            </w:r>
          </w:p>
        </w:tc>
        <w:tc>
          <w:tcPr>
            <w:tcW w:w="5171" w:type="dxa"/>
            <w:gridSpan w:val="2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D0609" w:rsidRPr="004A325C" w:rsidTr="00472110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007" w:type="dxa"/>
            <w:vMerge w:val="restart"/>
            <w:shd w:val="clear" w:color="auto" w:fill="FFFFFF"/>
            <w:vAlign w:val="center"/>
          </w:tcPr>
          <w:p w:rsidR="00ED0609" w:rsidRPr="004A325C" w:rsidRDefault="00ED0609" w:rsidP="00472110">
            <w:pPr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51-70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ind w:left="67"/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61-70</w:t>
            </w:r>
          </w:p>
        </w:tc>
        <w:tc>
          <w:tcPr>
            <w:tcW w:w="2185" w:type="dxa"/>
            <w:shd w:val="clear" w:color="auto" w:fill="FFFFFF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  <w:r w:rsidRPr="004A325C">
              <w:rPr>
                <w:b/>
                <w:iCs/>
                <w:color w:val="000000"/>
                <w:sz w:val="24"/>
              </w:rPr>
              <w:t>D</w:t>
            </w:r>
          </w:p>
        </w:tc>
        <w:tc>
          <w:tcPr>
            <w:tcW w:w="5171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D0609" w:rsidRPr="004A325C" w:rsidTr="0047211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07" w:type="dxa"/>
            <w:vMerge/>
            <w:shd w:val="clear" w:color="auto" w:fill="FFFFFF"/>
            <w:vAlign w:val="center"/>
          </w:tcPr>
          <w:p w:rsidR="00ED0609" w:rsidRPr="004A325C" w:rsidRDefault="00ED0609" w:rsidP="0047211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ind w:left="67"/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51-60</w:t>
            </w:r>
          </w:p>
        </w:tc>
        <w:tc>
          <w:tcPr>
            <w:tcW w:w="2185" w:type="dxa"/>
            <w:shd w:val="clear" w:color="auto" w:fill="FFFFFF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  <w:r w:rsidRPr="004A325C">
              <w:rPr>
                <w:b/>
                <w:color w:val="000000"/>
                <w:sz w:val="24"/>
              </w:rPr>
              <w:t>Е</w:t>
            </w:r>
          </w:p>
        </w:tc>
        <w:tc>
          <w:tcPr>
            <w:tcW w:w="5171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ED0609" w:rsidRPr="004A325C" w:rsidTr="00472110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2425" w:type="dxa"/>
            <w:gridSpan w:val="2"/>
            <w:vMerge w:val="restart"/>
            <w:shd w:val="clear" w:color="auto" w:fill="FFFFFF"/>
            <w:vAlign w:val="center"/>
          </w:tcPr>
          <w:p w:rsidR="00ED0609" w:rsidRPr="004A325C" w:rsidRDefault="00ED0609" w:rsidP="00472110">
            <w:pPr>
              <w:jc w:val="center"/>
              <w:rPr>
                <w:sz w:val="24"/>
              </w:rPr>
            </w:pPr>
            <w:r w:rsidRPr="004A325C">
              <w:rPr>
                <w:b/>
                <w:bCs/>
                <w:color w:val="000000"/>
                <w:sz w:val="24"/>
              </w:rPr>
              <w:t>0-50</w:t>
            </w:r>
          </w:p>
        </w:tc>
        <w:tc>
          <w:tcPr>
            <w:tcW w:w="2185" w:type="dxa"/>
            <w:shd w:val="clear" w:color="auto" w:fill="FFFFFF"/>
          </w:tcPr>
          <w:p w:rsidR="00ED0609" w:rsidRPr="004A325C" w:rsidRDefault="00ED0609" w:rsidP="00472110">
            <w:pPr>
              <w:shd w:val="clear" w:color="auto" w:fill="FFFFFF"/>
              <w:ind w:left="298" w:right="298"/>
              <w:jc w:val="center"/>
              <w:rPr>
                <w:sz w:val="24"/>
              </w:rPr>
            </w:pPr>
            <w:r w:rsidRPr="004A325C">
              <w:rPr>
                <w:b/>
                <w:color w:val="000000"/>
                <w:sz w:val="24"/>
              </w:rPr>
              <w:t>FX</w:t>
            </w:r>
          </w:p>
        </w:tc>
        <w:tc>
          <w:tcPr>
            <w:tcW w:w="5171" w:type="dxa"/>
            <w:gridSpan w:val="2"/>
            <w:shd w:val="clear" w:color="auto" w:fill="FFFFFF"/>
            <w:vAlign w:val="center"/>
          </w:tcPr>
          <w:p w:rsidR="00ED0609" w:rsidRPr="004A325C" w:rsidRDefault="00ED0609" w:rsidP="00472110">
            <w:pPr>
              <w:shd w:val="clear" w:color="auto" w:fill="FFFFFF"/>
              <w:ind w:left="53" w:right="48"/>
              <w:jc w:val="center"/>
              <w:rPr>
                <w:sz w:val="24"/>
              </w:rPr>
            </w:pPr>
            <w:r w:rsidRPr="004A325C">
              <w:rPr>
                <w:color w:val="000000"/>
                <w:sz w:val="24"/>
              </w:rPr>
              <w:t>не зараховано з можливістю повторного складання</w:t>
            </w:r>
          </w:p>
        </w:tc>
      </w:tr>
      <w:tr w:rsidR="00ED0609" w:rsidRPr="004A325C" w:rsidTr="00472110">
        <w:tblPrEx>
          <w:tblCellMar>
            <w:top w:w="0" w:type="dxa"/>
            <w:bottom w:w="0" w:type="dxa"/>
          </w:tblCellMar>
        </w:tblPrEx>
        <w:trPr>
          <w:trHeight w:hRule="exact" w:val="1641"/>
          <w:jc w:val="center"/>
        </w:trPr>
        <w:tc>
          <w:tcPr>
            <w:tcW w:w="2425" w:type="dxa"/>
            <w:gridSpan w:val="2"/>
            <w:vMerge/>
            <w:shd w:val="clear" w:color="auto" w:fill="FFFFFF"/>
          </w:tcPr>
          <w:p w:rsidR="00ED0609" w:rsidRPr="004A325C" w:rsidRDefault="00ED0609" w:rsidP="00472110">
            <w:pPr>
              <w:rPr>
                <w:sz w:val="24"/>
              </w:rPr>
            </w:pPr>
          </w:p>
        </w:tc>
        <w:tc>
          <w:tcPr>
            <w:tcW w:w="2185" w:type="dxa"/>
            <w:shd w:val="clear" w:color="auto" w:fill="FFFFFF"/>
          </w:tcPr>
          <w:p w:rsidR="00ED0609" w:rsidRPr="004A325C" w:rsidRDefault="00ED0609" w:rsidP="00472110">
            <w:pPr>
              <w:shd w:val="clear" w:color="auto" w:fill="FFFFFF"/>
              <w:ind w:left="-48" w:right="33"/>
              <w:jc w:val="center"/>
              <w:rPr>
                <w:color w:val="000000"/>
                <w:sz w:val="24"/>
              </w:rPr>
            </w:pPr>
            <w:r w:rsidRPr="004A325C">
              <w:rPr>
                <w:b/>
                <w:color w:val="000000"/>
                <w:sz w:val="24"/>
              </w:rPr>
              <w:t>F</w:t>
            </w:r>
          </w:p>
          <w:p w:rsidR="00ED0609" w:rsidRPr="004A325C" w:rsidRDefault="00ED0609" w:rsidP="00472110">
            <w:pPr>
              <w:shd w:val="clear" w:color="auto" w:fill="FFFFFF"/>
              <w:ind w:left="-48" w:right="33"/>
              <w:jc w:val="center"/>
              <w:rPr>
                <w:sz w:val="24"/>
              </w:rPr>
            </w:pPr>
          </w:p>
        </w:tc>
        <w:tc>
          <w:tcPr>
            <w:tcW w:w="5171" w:type="dxa"/>
            <w:gridSpan w:val="2"/>
            <w:shd w:val="clear" w:color="auto" w:fill="FFFFFF"/>
          </w:tcPr>
          <w:p w:rsidR="00ED0609" w:rsidRPr="004A325C" w:rsidRDefault="00ED0609" w:rsidP="00472110">
            <w:pPr>
              <w:shd w:val="clear" w:color="auto" w:fill="FFFFFF"/>
              <w:ind w:left="53" w:right="48"/>
              <w:jc w:val="center"/>
              <w:rPr>
                <w:sz w:val="24"/>
              </w:rPr>
            </w:pPr>
            <w:r w:rsidRPr="004A325C">
              <w:rPr>
                <w:color w:val="000000"/>
                <w:sz w:val="24"/>
              </w:rPr>
              <w:t>не зараховано з обов’язковим повторним вивченням дисципліни</w:t>
            </w:r>
          </w:p>
        </w:tc>
      </w:tr>
    </w:tbl>
    <w:p w:rsidR="00ED0609" w:rsidRPr="004A325C" w:rsidRDefault="00ED0609" w:rsidP="00ED0609">
      <w:pPr>
        <w:shd w:val="clear" w:color="auto" w:fill="FFFFFF"/>
        <w:jc w:val="center"/>
        <w:rPr>
          <w:b/>
          <w:sz w:val="24"/>
        </w:rPr>
      </w:pPr>
    </w:p>
    <w:p w:rsidR="00ED0609" w:rsidRPr="004A325C" w:rsidRDefault="00ED0609" w:rsidP="00ED0609">
      <w:pPr>
        <w:shd w:val="clear" w:color="auto" w:fill="FFFFFF"/>
        <w:jc w:val="center"/>
        <w:rPr>
          <w:b/>
          <w:sz w:val="24"/>
        </w:rPr>
      </w:pPr>
      <w:r w:rsidRPr="004A325C">
        <w:rPr>
          <w:b/>
          <w:sz w:val="24"/>
        </w:rPr>
        <w:t>Методичне забезпечення</w:t>
      </w:r>
    </w:p>
    <w:p w:rsidR="00ED0609" w:rsidRPr="004A325C" w:rsidRDefault="00ED0609" w:rsidP="00ED0609">
      <w:pPr>
        <w:jc w:val="both"/>
        <w:rPr>
          <w:sz w:val="24"/>
        </w:rPr>
      </w:pPr>
      <w:r w:rsidRPr="004A325C">
        <w:rPr>
          <w:sz w:val="24"/>
        </w:rPr>
        <w:t>1 Програма;</w:t>
      </w:r>
    </w:p>
    <w:p w:rsidR="00ED0609" w:rsidRPr="004A325C" w:rsidRDefault="00ED0609" w:rsidP="00ED0609">
      <w:pPr>
        <w:jc w:val="both"/>
        <w:rPr>
          <w:sz w:val="24"/>
        </w:rPr>
      </w:pPr>
      <w:r w:rsidRPr="004A325C">
        <w:rPr>
          <w:sz w:val="24"/>
        </w:rPr>
        <w:t>2. Семестровий план;</w:t>
      </w:r>
    </w:p>
    <w:p w:rsidR="00ED0609" w:rsidRPr="004A325C" w:rsidRDefault="00ED0609" w:rsidP="00ED0609">
      <w:pPr>
        <w:jc w:val="both"/>
        <w:rPr>
          <w:sz w:val="24"/>
        </w:rPr>
      </w:pPr>
      <w:r w:rsidRPr="004A325C">
        <w:rPr>
          <w:sz w:val="24"/>
        </w:rPr>
        <w:t>3. Методичне забезпечення проведення практичних занять та самостійної роботи.</w:t>
      </w:r>
    </w:p>
    <w:p w:rsidR="00ED0609" w:rsidRPr="004A325C" w:rsidRDefault="00ED0609" w:rsidP="00ED0609">
      <w:pPr>
        <w:jc w:val="both"/>
        <w:rPr>
          <w:sz w:val="24"/>
        </w:rPr>
      </w:pPr>
    </w:p>
    <w:p w:rsidR="00ED0609" w:rsidRPr="004A325C" w:rsidRDefault="00ED0609" w:rsidP="00ED0609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sz w:val="24"/>
        </w:rPr>
        <w:br w:type="page"/>
      </w:r>
      <w:r w:rsidRPr="004A325C">
        <w:rPr>
          <w:b/>
          <w:sz w:val="24"/>
        </w:rPr>
        <w:lastRenderedPageBreak/>
        <w:t>Рекомендована література</w:t>
      </w:r>
    </w:p>
    <w:p w:rsidR="00ED0609" w:rsidRPr="004A325C" w:rsidRDefault="00ED0609" w:rsidP="00ED0609">
      <w:pPr>
        <w:shd w:val="clear" w:color="auto" w:fill="FFFFFF"/>
        <w:spacing w:line="360" w:lineRule="auto"/>
        <w:ind w:firstLine="540"/>
        <w:rPr>
          <w:b/>
          <w:i/>
          <w:sz w:val="24"/>
        </w:rPr>
      </w:pPr>
      <w:r w:rsidRPr="004A325C">
        <w:rPr>
          <w:b/>
          <w:i/>
          <w:sz w:val="24"/>
        </w:rPr>
        <w:t xml:space="preserve">    Нормативні документи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Бюджетний кодекс України: Кодекс України від 08.07.2010 №2456-VI [Електронний ресурс]. – Режим доступу: http://zakon2.rada.gov.ua/laws/ </w:t>
      </w:r>
      <w:proofErr w:type="spellStart"/>
      <w:r w:rsidRPr="004A325C">
        <w:rPr>
          <w:sz w:val="24"/>
        </w:rPr>
        <w:t>show</w:t>
      </w:r>
      <w:proofErr w:type="spellEnd"/>
      <w:r w:rsidRPr="004A325C">
        <w:rPr>
          <w:sz w:val="24"/>
        </w:rPr>
        <w:t>/2456-17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Водний кодекс України: Кодекс України від 06.06.1995 № 213/95-ВР // Відомості Верховної Ради України. – 1995. – № 24. – 189 с.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>Земельний кодекс України: Кодекс України // Відомості Верховної Ради України. – 1992. – №25. – 354 с.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>Кодекс України про надра: Кодекс України // Відомості Верховної Ради України. – 1994. – №36. – 340 с.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>Лісовий кодекс України: Кодекс України від 21.01.1994 № 3852-XII // Відомості Верховної Ради України. – 1994. – №7. – 99 с.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>Податковий кодекс України: Кодекс України від 02.12.2010 № 2755-VI [Електронний ресурс]. – Режим доступу: http://zakon5.rada.gov.ua/laws/show/ 2755-17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bCs/>
          <w:sz w:val="24"/>
        </w:rPr>
      </w:pPr>
      <w:r w:rsidRPr="004A325C">
        <w:rPr>
          <w:sz w:val="24"/>
        </w:rPr>
        <w:t xml:space="preserve">Про державні цільові програми [Електронний ресурс]: </w:t>
      </w:r>
      <w:r w:rsidRPr="004A325C">
        <w:rPr>
          <w:sz w:val="24"/>
          <w:shd w:val="clear" w:color="auto" w:fill="FFFFFF"/>
        </w:rPr>
        <w:t>Закон України від</w:t>
      </w:r>
      <w:r w:rsidRPr="004A325C">
        <w:rPr>
          <w:rStyle w:val="apple-converted-space"/>
          <w:shd w:val="clear" w:color="auto" w:fill="FFFFFF"/>
        </w:rPr>
        <w:t> </w:t>
      </w:r>
      <w:r w:rsidRPr="004A325C">
        <w:rPr>
          <w:sz w:val="24"/>
          <w:bdr w:val="none" w:sz="0" w:space="0" w:color="auto" w:frame="1"/>
          <w:shd w:val="clear" w:color="auto" w:fill="FFFFFF"/>
        </w:rPr>
        <w:t xml:space="preserve">18.03.2004 р. </w:t>
      </w:r>
      <w:r w:rsidRPr="004A325C">
        <w:rPr>
          <w:rStyle w:val="apple-converted-space"/>
          <w:shd w:val="clear" w:color="auto" w:fill="FFFFFF"/>
        </w:rPr>
        <w:t xml:space="preserve">- </w:t>
      </w:r>
      <w:r w:rsidRPr="004A325C">
        <w:rPr>
          <w:sz w:val="24"/>
          <w:shd w:val="clear" w:color="auto" w:fill="FFFFFF"/>
        </w:rPr>
        <w:t>№</w:t>
      </w:r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1621-IV. - </w:t>
      </w:r>
      <w:r w:rsidRPr="004A325C">
        <w:rPr>
          <w:bCs/>
          <w:sz w:val="24"/>
        </w:rPr>
        <w:t xml:space="preserve">Режим доступу: </w:t>
      </w:r>
      <w:hyperlink r:id="rId5" w:history="1">
        <w:r w:rsidRPr="004A325C">
          <w:rPr>
            <w:rStyle w:val="a6"/>
            <w:bCs/>
            <w:sz w:val="24"/>
            <w:lang w:val="en-US"/>
          </w:rPr>
          <w:t>h</w:t>
        </w:r>
        <w:r w:rsidRPr="004A325C">
          <w:rPr>
            <w:rStyle w:val="a6"/>
            <w:bCs/>
            <w:sz w:val="24"/>
          </w:rPr>
          <w:t>ttp://zakon3.rada.gov.ua/laws/show/1621-15</w:t>
        </w:r>
      </w:hyperlink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державно-приватне партнерство: Закон України від 01.07.2010 № 2404-VI [Електронний ресурс]. – Режим доступу: http://zakon3.rada.gov.ua/laws/show/2404-17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Загальнодержавну програму формування національної екологічної мережі України на 2000-2015 роки [Електронний ресурс]: Закон України від 21.09.2000 №1989-III. – Режим доступу: </w:t>
      </w:r>
      <w:hyperlink r:id="rId6" w:history="1">
        <w:r w:rsidRPr="004A325C">
          <w:rPr>
            <w:rStyle w:val="a6"/>
            <w:sz w:val="24"/>
          </w:rPr>
          <w:t>http://zakon4.rada.gov.ua/laws/show/1989-14</w:t>
        </w:r>
      </w:hyperlink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sz w:val="24"/>
        </w:rPr>
        <w:t>Про затвердження Державної програми розвитку регіону українських Карпат на 2020-2022 роки [Електронний ресурс]:  Постанова Кабінету Міністрів України</w:t>
      </w:r>
      <w:r w:rsidRPr="004A325C">
        <w:rPr>
          <w:sz w:val="24"/>
          <w:shd w:val="clear" w:color="auto" w:fill="FFFFFF"/>
        </w:rPr>
        <w:t xml:space="preserve"> від 20.10. 2019 р. № 880 - </w:t>
      </w:r>
      <w:r w:rsidRPr="004A325C">
        <w:rPr>
          <w:sz w:val="24"/>
        </w:rPr>
        <w:t xml:space="preserve">Режим доступу: </w:t>
      </w:r>
      <w:hyperlink r:id="rId7" w:history="1">
        <w:r w:rsidRPr="004A325C">
          <w:rPr>
            <w:rStyle w:val="a6"/>
            <w:sz w:val="24"/>
            <w:shd w:val="clear" w:color="auto" w:fill="FFFFFF"/>
          </w:rPr>
          <w:t>https://zakon.rada.gov.ua/laws/show/880-2019-п</w:t>
        </w:r>
      </w:hyperlink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bCs/>
          <w:sz w:val="24"/>
          <w:shd w:val="clear" w:color="auto" w:fill="FFFFFF"/>
        </w:rPr>
        <w:t xml:space="preserve">Про затвердження Державної стратегії регіонального розвитку на період до 2020 року </w:t>
      </w:r>
      <w:r w:rsidRPr="004A325C">
        <w:rPr>
          <w:sz w:val="24"/>
        </w:rPr>
        <w:t>[Електронний ресурс]:  Постанова Кабінету Міністрів України</w:t>
      </w:r>
      <w:r w:rsidRPr="004A325C">
        <w:rPr>
          <w:sz w:val="24"/>
          <w:shd w:val="clear" w:color="auto" w:fill="FFFFFF"/>
        </w:rPr>
        <w:t xml:space="preserve"> від </w:t>
      </w:r>
      <w:r w:rsidRPr="004A325C">
        <w:rPr>
          <w:bCs/>
          <w:sz w:val="24"/>
          <w:shd w:val="clear" w:color="auto" w:fill="FFFFFF"/>
        </w:rPr>
        <w:t>6.08.2014 р. № 385</w:t>
      </w:r>
      <w:r w:rsidRPr="004A325C">
        <w:rPr>
          <w:sz w:val="24"/>
          <w:shd w:val="clear" w:color="auto" w:fill="FFFFFF"/>
        </w:rPr>
        <w:t xml:space="preserve">. - </w:t>
      </w:r>
      <w:r w:rsidRPr="004A325C">
        <w:rPr>
          <w:sz w:val="24"/>
        </w:rPr>
        <w:t xml:space="preserve">Режим доступу: </w:t>
      </w:r>
      <w:hyperlink r:id="rId8" w:history="1">
        <w:r w:rsidRPr="004A325C">
          <w:rPr>
            <w:rStyle w:val="a6"/>
            <w:sz w:val="24"/>
          </w:rPr>
          <w:t>https://zakon.rada.gov.ua/laws/show/385-2014-п#n11</w:t>
        </w:r>
      </w:hyperlink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sz w:val="24"/>
        </w:rPr>
        <w:t xml:space="preserve">Про затвердження Методики оцінки ефективності реалізації регіональних природоохоронних та державних (загальнодержавних) цільових екологічних програм [Електронний ресурс]: Наказ Міністерства екології та природних ресурсів України від 15.10.2012 р. №491. </w:t>
      </w:r>
      <w:r w:rsidRPr="004A325C">
        <w:rPr>
          <w:sz w:val="24"/>
          <w:shd w:val="clear" w:color="auto" w:fill="FFFFFF"/>
        </w:rPr>
        <w:t xml:space="preserve">– Режим доступу: </w:t>
      </w:r>
      <w:r w:rsidRPr="004A325C">
        <w:rPr>
          <w:sz w:val="24"/>
        </w:rPr>
        <w:t>http://zakon5.rada.gov.ua/laws/show/z2146-12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sz w:val="24"/>
        </w:rPr>
        <w:t xml:space="preserve">Про затвердження Методичних рекомендацій щодо порядку розроблення регіональних цільових програм, моніторингу та звітності про їх виконання [Електронний ресурс]: Наказ Міністерства економіки України від </w:t>
      </w:r>
      <w:r w:rsidRPr="004A325C">
        <w:rPr>
          <w:sz w:val="24"/>
          <w:shd w:val="clear" w:color="auto" w:fill="FFFFFF"/>
        </w:rPr>
        <w:t>4.12.2006 р. - № 367. – Режим доступу: http://search.ligazakon.ua/l_doc2.nsf/link1/ME06796.html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sz w:val="24"/>
        </w:rPr>
        <w:t xml:space="preserve">Про затвердження Методичних рекомендацій щодо проведення оцінки економічної і соціальної ефективності виконання державних цільових програм [Електронний ресурс]: Наказ Міністерства економіки України </w:t>
      </w:r>
      <w:r w:rsidRPr="004A325C">
        <w:rPr>
          <w:sz w:val="24"/>
          <w:shd w:val="clear" w:color="auto" w:fill="FFFFFF"/>
        </w:rPr>
        <w:t xml:space="preserve">від 24.06.2010 р. - №742. – Режим доступу: </w:t>
      </w:r>
      <w:hyperlink r:id="rId9" w:history="1">
        <w:r w:rsidRPr="004A325C">
          <w:rPr>
            <w:rStyle w:val="a6"/>
            <w:sz w:val="24"/>
            <w:shd w:val="clear" w:color="auto" w:fill="FFFFFF"/>
          </w:rPr>
          <w:t>http://search.ligazakon.ua/l_doc2.nsf/link1/ME100608.html</w:t>
        </w:r>
      </w:hyperlink>
    </w:p>
    <w:p w:rsidR="00ED0609" w:rsidRPr="004A325C" w:rsidRDefault="00ED0609" w:rsidP="00ED0609">
      <w:pPr>
        <w:pStyle w:val="HTML"/>
        <w:numPr>
          <w:ilvl w:val="0"/>
          <w:numId w:val="5"/>
        </w:numPr>
        <w:shd w:val="clear" w:color="auto" w:fill="FFFFFF"/>
        <w:tabs>
          <w:tab w:val="clear" w:pos="1440"/>
          <w:tab w:val="clear" w:pos="10076"/>
          <w:tab w:val="left" w:pos="104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25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рекреаційну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природно-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заповідного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ресурс]: Наказ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25C">
        <w:rPr>
          <w:rFonts w:ascii="Times New Roman" w:hAnsi="Times New Roman" w:cs="Times New Roman"/>
          <w:sz w:val="24"/>
          <w:szCs w:val="24"/>
        </w:rPr>
        <w:t>22.06.2009  N</w:t>
      </w:r>
      <w:proofErr w:type="gramEnd"/>
      <w:r w:rsidRPr="004A325C">
        <w:rPr>
          <w:rFonts w:ascii="Times New Roman" w:hAnsi="Times New Roman" w:cs="Times New Roman"/>
          <w:sz w:val="24"/>
          <w:szCs w:val="24"/>
        </w:rPr>
        <w:t xml:space="preserve"> 33</w:t>
      </w:r>
      <w:r w:rsidRPr="004A325C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Pr="004A325C">
        <w:rPr>
          <w:rFonts w:ascii="Times New Roman" w:hAnsi="Times New Roman" w:cs="Times New Roman"/>
          <w:sz w:val="24"/>
          <w:szCs w:val="24"/>
          <w:shd w:val="clear" w:color="auto" w:fill="FFFFFF"/>
        </w:rPr>
        <w:t>– Режим доступу:</w:t>
      </w:r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r w:rsidRPr="004A325C">
        <w:rPr>
          <w:rFonts w:ascii="Times New Roman" w:hAnsi="Times New Roman" w:cs="Times New Roman"/>
          <w:sz w:val="24"/>
          <w:szCs w:val="24"/>
          <w:shd w:val="clear" w:color="auto" w:fill="FFFFFF"/>
        </w:rPr>
        <w:t>https://zakon.rada.gov.ua/laws/show/z0679-09</w:t>
      </w:r>
    </w:p>
    <w:p w:rsidR="00ED0609" w:rsidRPr="004A325C" w:rsidRDefault="00ED0609" w:rsidP="00ED0609">
      <w:pPr>
        <w:pStyle w:val="HTML"/>
        <w:numPr>
          <w:ilvl w:val="0"/>
          <w:numId w:val="5"/>
        </w:numPr>
        <w:shd w:val="clear" w:color="auto" w:fill="FFFFFF"/>
        <w:tabs>
          <w:tab w:val="clear" w:pos="1440"/>
          <w:tab w:val="clear" w:pos="10076"/>
          <w:tab w:val="left" w:pos="104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25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Порядку відбору, схвалення і реєстрації інвестиційних проектів у пріоритетних галузях економіки та вимог до таких проектів: Постанова Кабінету міністрів України від 14.08.2013 р. № 715 [Електронний ресурс]. – Режим доступу: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A325C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4A325C">
        <w:rPr>
          <w:rFonts w:ascii="Times New Roman" w:hAnsi="Times New Roman" w:cs="Times New Roman"/>
          <w:sz w:val="24"/>
          <w:szCs w:val="24"/>
          <w:lang w:val="uk-UA"/>
        </w:rPr>
        <w:t>4.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A325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4A325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4A325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4A325C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4A325C">
        <w:rPr>
          <w:rFonts w:ascii="Times New Roman" w:hAnsi="Times New Roman" w:cs="Times New Roman"/>
          <w:sz w:val="24"/>
          <w:szCs w:val="24"/>
          <w:lang w:val="uk-UA"/>
        </w:rPr>
        <w:t xml:space="preserve">/715-2013-п </w:t>
      </w:r>
    </w:p>
    <w:p w:rsidR="00ED0609" w:rsidRPr="004A325C" w:rsidRDefault="00ED0609" w:rsidP="00ED0609">
      <w:pPr>
        <w:pStyle w:val="HTML"/>
        <w:numPr>
          <w:ilvl w:val="0"/>
          <w:numId w:val="5"/>
        </w:numPr>
        <w:shd w:val="clear" w:color="auto" w:fill="FFFFFF"/>
        <w:tabs>
          <w:tab w:val="clear" w:pos="1440"/>
          <w:tab w:val="clear" w:pos="10076"/>
          <w:tab w:val="left" w:pos="1044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A325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ресурс]: Постанова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25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від</w:t>
      </w:r>
      <w:proofErr w:type="spellEnd"/>
      <w:r w:rsidRPr="004A325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31.01.2007 р. - №106. – Режим доступу: http://zakon2.rada.gov.ua/laws/show/106-2007-п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bCs/>
          <w:iCs/>
          <w:sz w:val="24"/>
        </w:rPr>
      </w:pPr>
      <w:r w:rsidRPr="004A325C">
        <w:rPr>
          <w:sz w:val="24"/>
        </w:rPr>
        <w:lastRenderedPageBreak/>
        <w:t>Про затвердження Порядку створення і ведення Державного кадастру природних територій курортів [Електронний ресурс]: Постанова Кабінету Міністрів України в</w:t>
      </w:r>
      <w:r w:rsidRPr="004A325C">
        <w:rPr>
          <w:bCs/>
          <w:iCs/>
          <w:sz w:val="24"/>
        </w:rPr>
        <w:t>ід 23.2001 р. - №562. – Режим доступу: http://zakon.nau.ua/doc/?uid=1050.522.0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bCs/>
          <w:sz w:val="24"/>
        </w:rPr>
      </w:pPr>
      <w:r w:rsidRPr="004A325C">
        <w:rPr>
          <w:sz w:val="24"/>
        </w:rPr>
        <w:t xml:space="preserve">Про курорти [Електронний ресурс]: Закон України від 05.10.2000 р. - №2026-III. </w:t>
      </w:r>
      <w:r w:rsidRPr="004A325C">
        <w:rPr>
          <w:bCs/>
          <w:sz w:val="24"/>
        </w:rPr>
        <w:t xml:space="preserve">– Режим доступу: </w:t>
      </w:r>
      <w:hyperlink r:id="rId10" w:history="1">
        <w:r w:rsidRPr="004A325C">
          <w:rPr>
            <w:rStyle w:val="a6"/>
            <w:bCs/>
            <w:sz w:val="24"/>
          </w:rPr>
          <w:t>http://zakon4.rada.gov.ua/laws/show/2026-14</w:t>
        </w:r>
      </w:hyperlink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основні засади (стратегію) державної екологічної політики України на період до 2020 року: Закон України від 21.12.2010 № 2818 - VІ [Електронний ресурс]. – Режим доступу: http://zakon1.rada.gov.ua/ </w:t>
      </w:r>
      <w:proofErr w:type="spellStart"/>
      <w:r w:rsidRPr="004A325C">
        <w:rPr>
          <w:sz w:val="24"/>
        </w:rPr>
        <w:t>laws</w:t>
      </w:r>
      <w:proofErr w:type="spellEnd"/>
      <w:r w:rsidRPr="004A325C">
        <w:rPr>
          <w:sz w:val="24"/>
        </w:rPr>
        <w:t>/</w:t>
      </w:r>
      <w:proofErr w:type="spellStart"/>
      <w:r w:rsidRPr="004A325C">
        <w:rPr>
          <w:sz w:val="24"/>
        </w:rPr>
        <w:t>show</w:t>
      </w:r>
      <w:proofErr w:type="spellEnd"/>
      <w:r w:rsidRPr="004A325C">
        <w:rPr>
          <w:sz w:val="24"/>
        </w:rPr>
        <w:t xml:space="preserve">/2818-17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охорону навколишнього середовища: Закон України від 25.06 1991 №1264-ХІІ// Відомості Верховної Ради України. – 1991. – №41. – С.546.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приєднання до Протоколу про сталий туризм до Рамкової конвенції про охорону та сталий розвиток Карпат: Закон України 22.02.2017 № 1905-VIII [Електронний ресурс]. – Режим доступу: </w:t>
      </w:r>
      <w:hyperlink r:id="rId11" w:history="1">
        <w:r w:rsidRPr="004A325C">
          <w:rPr>
            <w:rStyle w:val="a6"/>
            <w:sz w:val="24"/>
          </w:rPr>
          <w:t>http://zakon3.rada.gov.ua/laws/show/1905-19/paran2#n2</w:t>
        </w:r>
      </w:hyperlink>
      <w:r w:rsidRPr="004A325C">
        <w:rPr>
          <w:sz w:val="24"/>
        </w:rPr>
        <w:t xml:space="preserve">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ратифікацію Протоколу про збереження і стале використання біологічного та ландшафтного різноманіття до Рамкової конвенції про охорону та сталий розвиток Карпат, підписаної у м. Києві 22 травня 2003 року: Закон України від 04.09.2009 №1621-VI VIII [Електронний ресурс]. – Режим доступу: </w:t>
      </w:r>
      <w:hyperlink r:id="rId12" w:history="1">
        <w:r w:rsidRPr="004A325C">
          <w:rPr>
            <w:rStyle w:val="a6"/>
            <w:sz w:val="24"/>
          </w:rPr>
          <w:t>http://zakon3.rada.gov.ua/laws/show/1621-17</w:t>
        </w:r>
      </w:hyperlink>
      <w:r w:rsidRPr="004A325C">
        <w:rPr>
          <w:sz w:val="24"/>
        </w:rPr>
        <w:t xml:space="preserve">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ратифікацію Протоколу про стале управління лісами до Рамкової конвенції про охорону та сталий розвиток Карпат: Закон України від 22.02.2017 № 1905-VIII [Електронний ресурс]. – Режим доступу: </w:t>
      </w:r>
      <w:hyperlink r:id="rId13" w:history="1">
        <w:r w:rsidRPr="004A325C">
          <w:rPr>
            <w:rStyle w:val="a6"/>
            <w:sz w:val="24"/>
          </w:rPr>
          <w:t>http://zakon3.rada.gov.ua/laws/show/1905-19</w:t>
        </w:r>
      </w:hyperlink>
      <w:r w:rsidRPr="004A325C">
        <w:rPr>
          <w:sz w:val="24"/>
        </w:rPr>
        <w:t xml:space="preserve">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режим іноземного інвестування: Закон України від 19.03.1996 № 93/96-ВР [Електронний ресурс]. – Режим доступу: </w:t>
      </w:r>
      <w:hyperlink r:id="rId14" w:history="1">
        <w:r w:rsidRPr="004A325C">
          <w:rPr>
            <w:rStyle w:val="a6"/>
            <w:sz w:val="24"/>
          </w:rPr>
          <w:t>http://zakon3.rada.gov.ua/laws/show/93/96-вр</w:t>
        </w:r>
      </w:hyperlink>
      <w:r w:rsidRPr="004A325C">
        <w:rPr>
          <w:sz w:val="24"/>
        </w:rPr>
        <w:t xml:space="preserve">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спеціальну економічну зону </w:t>
      </w:r>
      <w:proofErr w:type="spellStart"/>
      <w:r w:rsidRPr="004A325C">
        <w:rPr>
          <w:sz w:val="24"/>
        </w:rPr>
        <w:t>туристсько</w:t>
      </w:r>
      <w:proofErr w:type="spellEnd"/>
      <w:r w:rsidRPr="004A325C">
        <w:rPr>
          <w:sz w:val="24"/>
        </w:rPr>
        <w:t>-рекреаційного типу “</w:t>
      </w:r>
      <w:proofErr w:type="spellStart"/>
      <w:r w:rsidRPr="004A325C">
        <w:rPr>
          <w:sz w:val="24"/>
        </w:rPr>
        <w:t>Курортополіс</w:t>
      </w:r>
      <w:proofErr w:type="spellEnd"/>
      <w:r w:rsidRPr="004A325C">
        <w:rPr>
          <w:sz w:val="24"/>
        </w:rPr>
        <w:t xml:space="preserve"> Трускавець”: Постанова Кабінету Міністрів України від 9.08.1999 р. 374 №1441 [Електронний ресурс]. – Режим доступу: http://zakon3.rada.gov.ua/laws/ </w:t>
      </w:r>
      <w:proofErr w:type="spellStart"/>
      <w:r w:rsidRPr="004A325C">
        <w:rPr>
          <w:sz w:val="24"/>
        </w:rPr>
        <w:t>show</w:t>
      </w:r>
      <w:proofErr w:type="spellEnd"/>
      <w:r w:rsidRPr="004A325C">
        <w:rPr>
          <w:sz w:val="24"/>
        </w:rPr>
        <w:t xml:space="preserve">/1441-99-п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Про стимулювання інвестиційної діяльності у пріоритетних галузях економіки з метою створення нових робочих місць: Закон України від 06.09.2012 № 5205 - 17 [Електронний ресурс]. – Режим доступу: http://zakon5.rada.gov.ua/laws/show/ 5205-17 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bCs/>
          <w:sz w:val="24"/>
          <w:shd w:val="clear" w:color="auto" w:fill="FFFFFF"/>
        </w:rPr>
        <w:t>Про схвалення Концепції розвитку гірських територій українських Карпат</w:t>
      </w:r>
      <w:r w:rsidRPr="004A325C">
        <w:rPr>
          <w:sz w:val="24"/>
        </w:rPr>
        <w:t xml:space="preserve"> [Електронний ресурс]: Розпорядження Кабінету Міністрів України</w:t>
      </w:r>
      <w:r w:rsidRPr="004A325C">
        <w:rPr>
          <w:bCs/>
          <w:sz w:val="24"/>
          <w:bdr w:val="none" w:sz="0" w:space="0" w:color="auto" w:frame="1"/>
        </w:rPr>
        <w:t xml:space="preserve"> від </w:t>
      </w:r>
      <w:r w:rsidRPr="004A325C">
        <w:rPr>
          <w:bCs/>
          <w:sz w:val="24"/>
          <w:shd w:val="clear" w:color="auto" w:fill="FFFFFF"/>
        </w:rPr>
        <w:t>3.04.2019 р. № 232-р</w:t>
      </w:r>
      <w:r w:rsidRPr="004A325C">
        <w:rPr>
          <w:bCs/>
          <w:sz w:val="24"/>
          <w:bdr w:val="none" w:sz="0" w:space="0" w:color="auto" w:frame="1"/>
        </w:rPr>
        <w:t xml:space="preserve">. </w:t>
      </w:r>
      <w:r w:rsidRPr="004A325C">
        <w:rPr>
          <w:sz w:val="24"/>
        </w:rPr>
        <w:t>- Режим доступу: https://zakon.rada.gov.ua/laws/show/232-2019-р</w:t>
      </w:r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>Про схвалення Стратегії розвитку туризму і курортів на період до 2026 року [Електронний ресурс]: Розпорядження Кабінету Міністрів України</w:t>
      </w:r>
      <w:r w:rsidRPr="004A325C">
        <w:rPr>
          <w:bCs/>
          <w:sz w:val="24"/>
          <w:bdr w:val="none" w:sz="0" w:space="0" w:color="auto" w:frame="1"/>
        </w:rPr>
        <w:t xml:space="preserve"> від </w:t>
      </w:r>
      <w:r w:rsidRPr="004A325C">
        <w:rPr>
          <w:bCs/>
          <w:sz w:val="24"/>
          <w:shd w:val="clear" w:color="auto" w:fill="FFFFFF"/>
        </w:rPr>
        <w:t>16 березня 2017 р. № 168-р</w:t>
      </w:r>
      <w:r w:rsidRPr="004A325C">
        <w:rPr>
          <w:bCs/>
          <w:sz w:val="24"/>
          <w:bdr w:val="none" w:sz="0" w:space="0" w:color="auto" w:frame="1"/>
        </w:rPr>
        <w:t xml:space="preserve"> </w:t>
      </w:r>
      <w:r w:rsidRPr="004A325C">
        <w:rPr>
          <w:sz w:val="24"/>
        </w:rPr>
        <w:t xml:space="preserve">- Режим доступу: </w:t>
      </w:r>
      <w:hyperlink r:id="rId15" w:history="1">
        <w:r w:rsidRPr="004A325C">
          <w:rPr>
            <w:rStyle w:val="a6"/>
            <w:sz w:val="24"/>
          </w:rPr>
          <w:t>https://zakon.rada.gov.ua/laws/show/168-2017-р</w:t>
        </w:r>
      </w:hyperlink>
    </w:p>
    <w:p w:rsidR="00ED0609" w:rsidRPr="004A325C" w:rsidRDefault="00ED0609" w:rsidP="00ED0609">
      <w:pPr>
        <w:numPr>
          <w:ilvl w:val="0"/>
          <w:numId w:val="5"/>
        </w:numPr>
        <w:tabs>
          <w:tab w:val="clear" w:pos="144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>Про туризм [Електронний ресурс]: Закон України від 15.09.1995 р. - № </w:t>
      </w:r>
      <w:r w:rsidRPr="004A325C">
        <w:rPr>
          <w:bCs/>
          <w:sz w:val="24"/>
        </w:rPr>
        <w:t xml:space="preserve">324/95-ВР. – Режим доступу: </w:t>
      </w:r>
      <w:hyperlink r:id="rId16" w:history="1">
        <w:r w:rsidRPr="004A325C">
          <w:rPr>
            <w:rStyle w:val="a6"/>
            <w:bCs/>
            <w:sz w:val="24"/>
          </w:rPr>
          <w:t>http://zakon4.rada.gov.ua/laws/show/324/95-%D0%B2%D1%80</w:t>
        </w:r>
      </w:hyperlink>
      <w:r w:rsidRPr="004A325C">
        <w:rPr>
          <w:bCs/>
          <w:sz w:val="24"/>
        </w:rPr>
        <w:t xml:space="preserve"> </w:t>
      </w:r>
    </w:p>
    <w:p w:rsidR="00E60EC3" w:rsidRDefault="00E60EC3" w:rsidP="00ED0609">
      <w:pPr>
        <w:tabs>
          <w:tab w:val="left" w:pos="0"/>
        </w:tabs>
        <w:ind w:firstLine="540"/>
        <w:jc w:val="both"/>
        <w:rPr>
          <w:b/>
          <w:i/>
          <w:sz w:val="24"/>
        </w:rPr>
      </w:pPr>
    </w:p>
    <w:p w:rsidR="00ED0609" w:rsidRPr="004A325C" w:rsidRDefault="00ED0609" w:rsidP="00ED0609">
      <w:pPr>
        <w:tabs>
          <w:tab w:val="left" w:pos="0"/>
        </w:tabs>
        <w:ind w:firstLine="540"/>
        <w:jc w:val="both"/>
        <w:rPr>
          <w:b/>
          <w:i/>
          <w:sz w:val="24"/>
        </w:rPr>
      </w:pPr>
      <w:r w:rsidRPr="004A325C">
        <w:rPr>
          <w:b/>
          <w:i/>
          <w:sz w:val="24"/>
        </w:rPr>
        <w:t>Підручники, навчальні посібники, монографії, статистичні щорічники</w:t>
      </w:r>
    </w:p>
    <w:p w:rsidR="00ED0609" w:rsidRPr="004A325C" w:rsidRDefault="00ED0609" w:rsidP="00ED0609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Берданова</w:t>
      </w:r>
      <w:proofErr w:type="spellEnd"/>
      <w:r w:rsidRPr="004A325C">
        <w:rPr>
          <w:sz w:val="24"/>
        </w:rPr>
        <w:t xml:space="preserve"> О. Оперативне планування реалізації стратегії територіального розвитку: практичний посібник / </w:t>
      </w:r>
      <w:proofErr w:type="spellStart"/>
      <w:r w:rsidRPr="004A325C">
        <w:rPr>
          <w:sz w:val="24"/>
        </w:rPr>
        <w:t>О.Берданова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Є.Фишко</w:t>
      </w:r>
      <w:proofErr w:type="spellEnd"/>
      <w:r w:rsidRPr="004A325C">
        <w:rPr>
          <w:sz w:val="24"/>
        </w:rPr>
        <w:t>; Швейцарсько-український проект “Підтримка децентралізації в Україні – DESPO”. – Київ : ТОВ “</w:t>
      </w:r>
      <w:proofErr w:type="spellStart"/>
      <w:r w:rsidRPr="004A325C">
        <w:rPr>
          <w:sz w:val="24"/>
        </w:rPr>
        <w:t>София</w:t>
      </w:r>
      <w:proofErr w:type="spellEnd"/>
      <w:r w:rsidRPr="004A325C">
        <w:rPr>
          <w:sz w:val="24"/>
        </w:rPr>
        <w:t xml:space="preserve">-А”, 2012. – 48 с. </w:t>
      </w:r>
    </w:p>
    <w:p w:rsidR="00ED0609" w:rsidRPr="004A325C" w:rsidRDefault="00ED0609" w:rsidP="00ED0609">
      <w:pPr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Величко В.В. Організація рекреаційних послуг: </w:t>
      </w:r>
      <w:proofErr w:type="spellStart"/>
      <w:r w:rsidRPr="004A325C">
        <w:rPr>
          <w:sz w:val="24"/>
        </w:rPr>
        <w:t>навч</w:t>
      </w:r>
      <w:proofErr w:type="spellEnd"/>
      <w:r w:rsidRPr="004A325C">
        <w:rPr>
          <w:sz w:val="24"/>
        </w:rPr>
        <w:t xml:space="preserve">. посібник/ </w:t>
      </w:r>
      <w:proofErr w:type="spellStart"/>
      <w:r w:rsidRPr="004A325C">
        <w:rPr>
          <w:sz w:val="24"/>
        </w:rPr>
        <w:t>В.В.Величко</w:t>
      </w:r>
      <w:proofErr w:type="spellEnd"/>
      <w:r w:rsidRPr="004A325C">
        <w:rPr>
          <w:sz w:val="24"/>
        </w:rPr>
        <w:t xml:space="preserve">; </w:t>
      </w:r>
      <w:proofErr w:type="spellStart"/>
      <w:r w:rsidRPr="004A325C">
        <w:rPr>
          <w:sz w:val="24"/>
        </w:rPr>
        <w:t>Харк</w:t>
      </w:r>
      <w:proofErr w:type="spellEnd"/>
      <w:r w:rsidRPr="004A325C">
        <w:rPr>
          <w:sz w:val="24"/>
        </w:rPr>
        <w:t xml:space="preserve">. </w:t>
      </w:r>
      <w:proofErr w:type="spellStart"/>
      <w:r w:rsidRPr="004A325C">
        <w:rPr>
          <w:sz w:val="24"/>
        </w:rPr>
        <w:t>нац</w:t>
      </w:r>
      <w:proofErr w:type="spellEnd"/>
      <w:r w:rsidRPr="004A325C">
        <w:rPr>
          <w:sz w:val="24"/>
        </w:rPr>
        <w:t xml:space="preserve">. ун-т </w:t>
      </w:r>
      <w:proofErr w:type="spellStart"/>
      <w:r w:rsidRPr="004A325C">
        <w:rPr>
          <w:sz w:val="24"/>
        </w:rPr>
        <w:t>міськ</w:t>
      </w:r>
      <w:proofErr w:type="spellEnd"/>
      <w:r w:rsidRPr="004A325C">
        <w:rPr>
          <w:sz w:val="24"/>
        </w:rPr>
        <w:t xml:space="preserve">. госп-ва ім. О.М. </w:t>
      </w:r>
      <w:proofErr w:type="spellStart"/>
      <w:r w:rsidRPr="004A325C">
        <w:rPr>
          <w:sz w:val="24"/>
        </w:rPr>
        <w:t>Бекетова</w:t>
      </w:r>
      <w:proofErr w:type="spellEnd"/>
      <w:r w:rsidRPr="004A325C">
        <w:rPr>
          <w:sz w:val="24"/>
        </w:rPr>
        <w:t xml:space="preserve">. – Х.: ХНУМГ ім. О.М. </w:t>
      </w:r>
      <w:proofErr w:type="spellStart"/>
      <w:r w:rsidRPr="004A325C">
        <w:rPr>
          <w:sz w:val="24"/>
        </w:rPr>
        <w:t>Бекетова</w:t>
      </w:r>
      <w:proofErr w:type="spellEnd"/>
      <w:r w:rsidRPr="004A325C">
        <w:rPr>
          <w:sz w:val="24"/>
        </w:rPr>
        <w:t>, 2013. – 202с.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Герасименко В.Г., Горбань Г.П. </w:t>
      </w:r>
      <w:r w:rsidRPr="004A325C">
        <w:rPr>
          <w:bCs/>
          <w:sz w:val="24"/>
        </w:rPr>
        <w:t>Управління регіональним розвитком туризму</w:t>
      </w:r>
      <w:r w:rsidRPr="004A325C">
        <w:rPr>
          <w:sz w:val="24"/>
        </w:rPr>
        <w:t>: Навчальний посібник./ За ред. В.Ф. Семенова –Одеса, 2011. - 225с.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bCs/>
          <w:sz w:val="24"/>
          <w:bdr w:val="none" w:sz="0" w:space="0" w:color="auto" w:frame="1"/>
          <w:shd w:val="clear" w:color="auto" w:fill="FFFFFF"/>
        </w:rPr>
      </w:pPr>
      <w:r w:rsidRPr="004A325C">
        <w:rPr>
          <w:sz w:val="24"/>
        </w:rPr>
        <w:t xml:space="preserve">Гринів Л.С. Екологічно збалансована економіка: проблеми теорії / </w:t>
      </w:r>
      <w:proofErr w:type="spellStart"/>
      <w:r w:rsidRPr="004A325C">
        <w:rPr>
          <w:sz w:val="24"/>
        </w:rPr>
        <w:t>Л.С.Гринів</w:t>
      </w:r>
      <w:proofErr w:type="spellEnd"/>
      <w:r w:rsidRPr="004A325C">
        <w:rPr>
          <w:sz w:val="24"/>
        </w:rPr>
        <w:t xml:space="preserve">. – Львів : </w:t>
      </w:r>
      <w:proofErr w:type="spellStart"/>
      <w:r w:rsidRPr="004A325C">
        <w:rPr>
          <w:sz w:val="24"/>
        </w:rPr>
        <w:t>Видавн</w:t>
      </w:r>
      <w:proofErr w:type="spellEnd"/>
      <w:r w:rsidRPr="004A325C">
        <w:rPr>
          <w:sz w:val="24"/>
        </w:rPr>
        <w:t xml:space="preserve">. центр ЛНУ ім. І. Франка, 2001. – 240 с. 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bCs/>
          <w:sz w:val="24"/>
          <w:bdr w:val="none" w:sz="0" w:space="0" w:color="auto" w:frame="1"/>
          <w:shd w:val="clear" w:color="auto" w:fill="FFFFFF"/>
        </w:rPr>
      </w:pPr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Гринів Л.С. Екологічна економіка: </w:t>
      </w:r>
      <w:proofErr w:type="spellStart"/>
      <w:r w:rsidRPr="004A325C">
        <w:rPr>
          <w:bCs/>
          <w:sz w:val="24"/>
          <w:bdr w:val="none" w:sz="0" w:space="0" w:color="auto" w:frame="1"/>
          <w:shd w:val="clear" w:color="auto" w:fill="FFFFFF"/>
        </w:rPr>
        <w:t>навч</w:t>
      </w:r>
      <w:proofErr w:type="spellEnd"/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. посібник/ </w:t>
      </w:r>
      <w:proofErr w:type="spellStart"/>
      <w:r w:rsidRPr="004A325C">
        <w:rPr>
          <w:bCs/>
          <w:sz w:val="24"/>
          <w:bdr w:val="none" w:sz="0" w:space="0" w:color="auto" w:frame="1"/>
          <w:shd w:val="clear" w:color="auto" w:fill="FFFFFF"/>
        </w:rPr>
        <w:t>Л.С.Гринів</w:t>
      </w:r>
      <w:proofErr w:type="spellEnd"/>
      <w:r w:rsidRPr="004A325C">
        <w:rPr>
          <w:bCs/>
          <w:sz w:val="24"/>
          <w:bdr w:val="none" w:sz="0" w:space="0" w:color="auto" w:frame="1"/>
          <w:shd w:val="clear" w:color="auto" w:fill="FFFFFF"/>
        </w:rPr>
        <w:t>. – Львів, 2008.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Гринів Л.С. Економіка рекреаційної сфери : </w:t>
      </w:r>
      <w:proofErr w:type="spellStart"/>
      <w:r w:rsidRPr="004A325C">
        <w:rPr>
          <w:sz w:val="24"/>
        </w:rPr>
        <w:t>навч</w:t>
      </w:r>
      <w:proofErr w:type="spellEnd"/>
      <w:r w:rsidRPr="004A325C">
        <w:rPr>
          <w:sz w:val="24"/>
        </w:rPr>
        <w:t xml:space="preserve">. посібник / Л. С. Гринів, Р. В. </w:t>
      </w:r>
      <w:proofErr w:type="spellStart"/>
      <w:r w:rsidRPr="004A325C">
        <w:rPr>
          <w:sz w:val="24"/>
        </w:rPr>
        <w:t>Славік</w:t>
      </w:r>
      <w:proofErr w:type="spellEnd"/>
      <w:r w:rsidRPr="004A325C">
        <w:rPr>
          <w:sz w:val="24"/>
        </w:rPr>
        <w:t xml:space="preserve">, О. В. </w:t>
      </w:r>
      <w:proofErr w:type="spellStart"/>
      <w:r w:rsidRPr="004A325C">
        <w:rPr>
          <w:sz w:val="24"/>
        </w:rPr>
        <w:t>Кривень</w:t>
      </w:r>
      <w:proofErr w:type="spellEnd"/>
      <w:r w:rsidRPr="004A325C">
        <w:rPr>
          <w:sz w:val="24"/>
        </w:rPr>
        <w:t xml:space="preserve">. – Львів : ЛНУ імені Івана Франка, 2019. – 416 с. 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Гринів Л.С. Карпатський рекреаційний комплекс : монографія / </w:t>
      </w:r>
      <w:proofErr w:type="spellStart"/>
      <w:r w:rsidRPr="004A325C">
        <w:rPr>
          <w:sz w:val="24"/>
        </w:rPr>
        <w:t>М.І.Долішній</w:t>
      </w:r>
      <w:proofErr w:type="spellEnd"/>
      <w:r w:rsidRPr="004A325C">
        <w:rPr>
          <w:sz w:val="24"/>
        </w:rPr>
        <w:t xml:space="preserve">, К.К. Ткаченко, Л.С. Гринів. – Київ : Наукова думка, 1984. – 198 с 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lastRenderedPageBreak/>
        <w:t xml:space="preserve">Гринів Л.С. Регіональні цільові програми: </w:t>
      </w:r>
      <w:proofErr w:type="spellStart"/>
      <w:r w:rsidRPr="004A325C">
        <w:rPr>
          <w:sz w:val="24"/>
        </w:rPr>
        <w:t>навч</w:t>
      </w:r>
      <w:proofErr w:type="spellEnd"/>
      <w:r w:rsidRPr="004A325C">
        <w:rPr>
          <w:sz w:val="24"/>
        </w:rPr>
        <w:t xml:space="preserve">. посібник/ </w:t>
      </w:r>
      <w:proofErr w:type="spellStart"/>
      <w:r w:rsidRPr="004A325C">
        <w:rPr>
          <w:sz w:val="24"/>
        </w:rPr>
        <w:t>Л.С.Гринів</w:t>
      </w:r>
      <w:proofErr w:type="spellEnd"/>
      <w:r w:rsidRPr="004A325C">
        <w:rPr>
          <w:sz w:val="24"/>
        </w:rPr>
        <w:t>. – Львів, 2010. – 156с.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Гринів Л.С. Фізична економія: нові моделі сталого розвитку: монографія / Лідія Святославівна Гринів. – Львів : Ліга-Прес, 2016. – 424 с. 55. 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Гулич</w:t>
      </w:r>
      <w:proofErr w:type="spellEnd"/>
      <w:r w:rsidRPr="004A325C">
        <w:rPr>
          <w:sz w:val="24"/>
        </w:rPr>
        <w:t xml:space="preserve"> О.І., Гринів Л.С., Герасимчук Н.М. Методика формування стратегій сталого соціально-економічного розвитку курортно-рекреаційних територій і курортних центрів/ </w:t>
      </w:r>
      <w:proofErr w:type="spellStart"/>
      <w:r w:rsidRPr="004A325C">
        <w:rPr>
          <w:sz w:val="24"/>
        </w:rPr>
        <w:t>О.І.Гулич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Л.С.Гринів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Н.М.Герасимчук</w:t>
      </w:r>
      <w:proofErr w:type="spellEnd"/>
      <w:r w:rsidRPr="004A325C">
        <w:rPr>
          <w:sz w:val="24"/>
        </w:rPr>
        <w:t>/ НАН України, ІРД – Львів, 2007. - 52с.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Гулич</w:t>
      </w:r>
      <w:proofErr w:type="spellEnd"/>
      <w:r w:rsidRPr="004A325C">
        <w:rPr>
          <w:sz w:val="24"/>
        </w:rPr>
        <w:t xml:space="preserve"> О.І. Екологічно збалансований розвиток курортно-оздоровчих територій: питання теорії і практики: Монографія/ </w:t>
      </w:r>
      <w:proofErr w:type="spellStart"/>
      <w:r w:rsidRPr="004A325C">
        <w:rPr>
          <w:sz w:val="24"/>
        </w:rPr>
        <w:t>О.І.Гулич</w:t>
      </w:r>
      <w:proofErr w:type="spellEnd"/>
      <w:r w:rsidRPr="004A325C">
        <w:rPr>
          <w:sz w:val="24"/>
        </w:rPr>
        <w:t>. – Львів: ІРД НАН України, 2007. – 208с.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bCs/>
          <w:sz w:val="24"/>
          <w:bdr w:val="none" w:sz="0" w:space="0" w:color="auto" w:frame="1"/>
          <w:shd w:val="clear" w:color="auto" w:fill="FFFFFF"/>
        </w:rPr>
      </w:pPr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Дорогунцов С.І. Екологія: підручник/ </w:t>
      </w:r>
      <w:proofErr w:type="spellStart"/>
      <w:r w:rsidRPr="004A325C">
        <w:rPr>
          <w:bCs/>
          <w:sz w:val="24"/>
          <w:bdr w:val="none" w:sz="0" w:space="0" w:color="auto" w:frame="1"/>
          <w:shd w:val="clear" w:color="auto" w:fill="FFFFFF"/>
        </w:rPr>
        <w:t>С.І.Дорогунцов</w:t>
      </w:r>
      <w:proofErr w:type="spellEnd"/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325C">
        <w:rPr>
          <w:bCs/>
          <w:sz w:val="24"/>
          <w:bdr w:val="none" w:sz="0" w:space="0" w:color="auto" w:frame="1"/>
          <w:shd w:val="clear" w:color="auto" w:fill="FFFFFF"/>
        </w:rPr>
        <w:t>К.Ф.Коценко</w:t>
      </w:r>
      <w:proofErr w:type="spellEnd"/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325C">
        <w:rPr>
          <w:bCs/>
          <w:sz w:val="24"/>
          <w:bdr w:val="none" w:sz="0" w:space="0" w:color="auto" w:frame="1"/>
          <w:shd w:val="clear" w:color="auto" w:fill="FFFFFF"/>
        </w:rPr>
        <w:t>М.А.Хвесик</w:t>
      </w:r>
      <w:proofErr w:type="spellEnd"/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 та ін.. – К., 2005. 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bCs/>
          <w:sz w:val="24"/>
        </w:rPr>
        <w:t xml:space="preserve">Економіка України: національна стратегія розвитку: Монографія/ за ред. проф. </w:t>
      </w:r>
      <w:proofErr w:type="spellStart"/>
      <w:r w:rsidRPr="004A325C">
        <w:rPr>
          <w:bCs/>
          <w:sz w:val="24"/>
        </w:rPr>
        <w:t>Л.С.Гринів</w:t>
      </w:r>
      <w:proofErr w:type="spellEnd"/>
      <w:r w:rsidRPr="004A325C">
        <w:rPr>
          <w:bCs/>
          <w:sz w:val="24"/>
        </w:rPr>
        <w:t>. – Львів: ЛНУ імені Івана Франка, 2009. – 444с.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Кадастр мінеральних вод України / за ред. М.В. Лободи. – Київ : Надра, 1996. – 27 с. 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Карпатська конвенція: запитання і відповіді (тлумачник, книга 1). – Київ, 2007. – 32 с. 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Кравців B.C., Гринів Л.С., Копач М.В., </w:t>
      </w:r>
      <w:proofErr w:type="spellStart"/>
      <w:r w:rsidRPr="004A325C">
        <w:rPr>
          <w:sz w:val="24"/>
        </w:rPr>
        <w:t>Кузик</w:t>
      </w:r>
      <w:proofErr w:type="spellEnd"/>
      <w:r w:rsidRPr="004A325C">
        <w:rPr>
          <w:sz w:val="24"/>
        </w:rPr>
        <w:t xml:space="preserve"> С.П. Науково-методичні засади реформування рекреаційної сфери: наук. вид./ </w:t>
      </w:r>
      <w:proofErr w:type="spellStart"/>
      <w:r w:rsidRPr="004A325C">
        <w:rPr>
          <w:sz w:val="24"/>
        </w:rPr>
        <w:t>B.C.Кравців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Л.С.Гринів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М.В.Копач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С.П.Кузик</w:t>
      </w:r>
      <w:proofErr w:type="spellEnd"/>
      <w:r w:rsidRPr="004A325C">
        <w:rPr>
          <w:sz w:val="24"/>
        </w:rPr>
        <w:t xml:space="preserve">; НАН України ІРД. – Львів, 1999. – 78с. </w:t>
      </w:r>
    </w:p>
    <w:p w:rsidR="00ED0609" w:rsidRPr="004A325C" w:rsidRDefault="00ED0609" w:rsidP="00ED0609">
      <w:pPr>
        <w:widowControl w:val="0"/>
        <w:numPr>
          <w:ilvl w:val="0"/>
          <w:numId w:val="4"/>
        </w:numPr>
        <w:shd w:val="clear" w:color="000000" w:fill="auto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Нове </w:t>
      </w:r>
      <w:proofErr w:type="spellStart"/>
      <w:r w:rsidRPr="004A325C">
        <w:rPr>
          <w:sz w:val="24"/>
        </w:rPr>
        <w:t>Нинівське</w:t>
      </w:r>
      <w:proofErr w:type="spellEnd"/>
      <w:r w:rsidRPr="004A325C">
        <w:rPr>
          <w:sz w:val="24"/>
        </w:rPr>
        <w:t xml:space="preserve"> родовище мінеральних вод курорту Моршин: монографія / </w:t>
      </w:r>
      <w:proofErr w:type="spellStart"/>
      <w:r w:rsidRPr="004A325C">
        <w:rPr>
          <w:sz w:val="24"/>
        </w:rPr>
        <w:t>Н.О.Алексєєнко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К.Д.Бабов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С.Г.Гуща</w:t>
      </w:r>
      <w:proofErr w:type="spellEnd"/>
      <w:r w:rsidRPr="004A325C">
        <w:rPr>
          <w:sz w:val="24"/>
        </w:rPr>
        <w:t xml:space="preserve"> та ін. – Дрогобич : Коло, 2012. – 147 c. </w:t>
      </w:r>
    </w:p>
    <w:p w:rsidR="00ED0609" w:rsidRPr="004A325C" w:rsidRDefault="00ED0609" w:rsidP="00ED0609">
      <w:pPr>
        <w:widowControl w:val="0"/>
        <w:numPr>
          <w:ilvl w:val="0"/>
          <w:numId w:val="4"/>
        </w:numPr>
        <w:shd w:val="clear" w:color="000000" w:fill="auto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Нудельман</w:t>
      </w:r>
      <w:proofErr w:type="spellEnd"/>
      <w:r w:rsidRPr="004A325C">
        <w:rPr>
          <w:sz w:val="24"/>
        </w:rPr>
        <w:t xml:space="preserve"> М.С. </w:t>
      </w:r>
      <w:proofErr w:type="spellStart"/>
      <w:r w:rsidRPr="004A325C">
        <w:rPr>
          <w:sz w:val="24"/>
        </w:rPr>
        <w:t>Социально-экономические</w:t>
      </w:r>
      <w:proofErr w:type="spellEnd"/>
      <w:r w:rsidRPr="004A325C">
        <w:rPr>
          <w:sz w:val="24"/>
        </w:rPr>
        <w:t xml:space="preserve"> </w:t>
      </w:r>
      <w:proofErr w:type="spellStart"/>
      <w:r w:rsidRPr="004A325C">
        <w:rPr>
          <w:sz w:val="24"/>
        </w:rPr>
        <w:t>проблемы</w:t>
      </w:r>
      <w:proofErr w:type="spellEnd"/>
      <w:r w:rsidRPr="004A325C">
        <w:rPr>
          <w:sz w:val="24"/>
        </w:rPr>
        <w:t xml:space="preserve"> </w:t>
      </w:r>
      <w:proofErr w:type="spellStart"/>
      <w:r w:rsidRPr="004A325C">
        <w:rPr>
          <w:sz w:val="24"/>
        </w:rPr>
        <w:t>рекреационного</w:t>
      </w:r>
      <w:proofErr w:type="spellEnd"/>
      <w:r w:rsidRPr="004A325C">
        <w:rPr>
          <w:sz w:val="24"/>
        </w:rPr>
        <w:t xml:space="preserve"> </w:t>
      </w:r>
      <w:proofErr w:type="spellStart"/>
      <w:r w:rsidRPr="004A325C">
        <w:rPr>
          <w:sz w:val="24"/>
        </w:rPr>
        <w:t>природопользования</w:t>
      </w:r>
      <w:proofErr w:type="spellEnd"/>
      <w:r w:rsidRPr="004A325C">
        <w:rPr>
          <w:sz w:val="24"/>
        </w:rPr>
        <w:t xml:space="preserve"> [Електронний ресурс] / М.С. </w:t>
      </w:r>
      <w:proofErr w:type="spellStart"/>
      <w:r w:rsidRPr="004A325C">
        <w:rPr>
          <w:sz w:val="24"/>
        </w:rPr>
        <w:t>Нудельман</w:t>
      </w:r>
      <w:proofErr w:type="spellEnd"/>
      <w:r w:rsidRPr="004A325C">
        <w:rPr>
          <w:sz w:val="24"/>
        </w:rPr>
        <w:t xml:space="preserve">. – Київ : Наукова думка, 1987. – Режим доступу: http://pulib.if.ua/book/143 </w:t>
      </w:r>
    </w:p>
    <w:p w:rsidR="00ED0609" w:rsidRPr="004A325C" w:rsidRDefault="00ED0609" w:rsidP="00ED0609">
      <w:pPr>
        <w:widowControl w:val="0"/>
        <w:numPr>
          <w:ilvl w:val="0"/>
          <w:numId w:val="4"/>
        </w:numPr>
        <w:shd w:val="clear" w:color="000000" w:fill="auto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Одрехівський</w:t>
      </w:r>
      <w:proofErr w:type="spellEnd"/>
      <w:r w:rsidRPr="004A325C">
        <w:rPr>
          <w:sz w:val="24"/>
        </w:rPr>
        <w:t xml:space="preserve"> М.В. </w:t>
      </w:r>
      <w:proofErr w:type="spellStart"/>
      <w:r w:rsidRPr="004A325C">
        <w:rPr>
          <w:sz w:val="24"/>
        </w:rPr>
        <w:t>Валеологічні</w:t>
      </w:r>
      <w:proofErr w:type="spellEnd"/>
      <w:r w:rsidRPr="004A325C">
        <w:rPr>
          <w:sz w:val="24"/>
        </w:rPr>
        <w:t xml:space="preserve"> інноваційні центри: економічні проблеми, створення і функціонування: Монографія. – Львів, 1997. – 144с.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sz w:val="24"/>
        </w:rPr>
        <w:t xml:space="preserve">Посібник з моніторингу та оцінювання програм регіонального розвитку/ </w:t>
      </w:r>
      <w:proofErr w:type="spellStart"/>
      <w:r w:rsidRPr="004A325C">
        <w:rPr>
          <w:sz w:val="24"/>
        </w:rPr>
        <w:t>М.Лендел</w:t>
      </w:r>
      <w:proofErr w:type="spellEnd"/>
      <w:r w:rsidRPr="004A325C">
        <w:rPr>
          <w:sz w:val="24"/>
        </w:rPr>
        <w:t xml:space="preserve">, Б. Винницький, Ю. </w:t>
      </w:r>
      <w:proofErr w:type="spellStart"/>
      <w:r w:rsidRPr="004A325C">
        <w:rPr>
          <w:sz w:val="24"/>
        </w:rPr>
        <w:t>Ратейчак</w:t>
      </w:r>
      <w:proofErr w:type="spellEnd"/>
      <w:r w:rsidRPr="004A325C">
        <w:rPr>
          <w:sz w:val="24"/>
        </w:rPr>
        <w:t xml:space="preserve">, І. </w:t>
      </w:r>
      <w:proofErr w:type="spellStart"/>
      <w:r w:rsidRPr="004A325C">
        <w:rPr>
          <w:sz w:val="24"/>
        </w:rPr>
        <w:t>Санжаровський</w:t>
      </w:r>
      <w:proofErr w:type="spellEnd"/>
      <w:r w:rsidRPr="004A325C">
        <w:rPr>
          <w:sz w:val="24"/>
        </w:rPr>
        <w:t xml:space="preserve"> / за </w:t>
      </w:r>
      <w:proofErr w:type="spellStart"/>
      <w:r w:rsidRPr="004A325C">
        <w:rPr>
          <w:sz w:val="24"/>
        </w:rPr>
        <w:t>заг</w:t>
      </w:r>
      <w:proofErr w:type="spellEnd"/>
      <w:r w:rsidRPr="004A325C">
        <w:rPr>
          <w:sz w:val="24"/>
        </w:rPr>
        <w:t xml:space="preserve">. ред. </w:t>
      </w:r>
      <w:proofErr w:type="spellStart"/>
      <w:r w:rsidRPr="004A325C">
        <w:rPr>
          <w:sz w:val="24"/>
        </w:rPr>
        <w:t>І.Санжаровського</w:t>
      </w:r>
      <w:proofErr w:type="spellEnd"/>
      <w:r w:rsidRPr="004A325C">
        <w:rPr>
          <w:sz w:val="24"/>
        </w:rPr>
        <w:t xml:space="preserve">, Ю. Полянського. – Київ : “К.І.С.”, 2007. – 80 с. </w:t>
      </w:r>
    </w:p>
    <w:p w:rsidR="00ED0609" w:rsidRPr="004A325C" w:rsidRDefault="00ED0609" w:rsidP="00ED0609">
      <w:pPr>
        <w:widowControl w:val="0"/>
        <w:numPr>
          <w:ilvl w:val="0"/>
          <w:numId w:val="4"/>
        </w:numPr>
        <w:shd w:val="clear" w:color="000000" w:fill="auto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Санаторно-курортні та оздоровчі заклади у Львівській області (1995-2017 рр.) [Електронний ресурс]. – Режим доступу: http://www.lv.ukrstat.gov.ua/ukr/si/year/ 2011/t249911_3.pdf </w:t>
      </w:r>
    </w:p>
    <w:p w:rsidR="00ED0609" w:rsidRPr="004A325C" w:rsidRDefault="00ED0609" w:rsidP="00ED0609">
      <w:pPr>
        <w:widowControl w:val="0"/>
        <w:numPr>
          <w:ilvl w:val="0"/>
          <w:numId w:val="4"/>
        </w:numPr>
        <w:shd w:val="clear" w:color="000000" w:fill="auto"/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Славік</w:t>
      </w:r>
      <w:proofErr w:type="spellEnd"/>
      <w:r w:rsidRPr="004A325C">
        <w:rPr>
          <w:sz w:val="24"/>
        </w:rPr>
        <w:t xml:space="preserve"> Р.В. Формування інвестиційної стратегії розвитку рекреаційного господарства України: </w:t>
      </w:r>
      <w:proofErr w:type="spellStart"/>
      <w:r w:rsidRPr="004A325C">
        <w:rPr>
          <w:sz w:val="24"/>
        </w:rPr>
        <w:t>автореф</w:t>
      </w:r>
      <w:proofErr w:type="spellEnd"/>
      <w:r w:rsidRPr="004A325C">
        <w:rPr>
          <w:sz w:val="24"/>
        </w:rPr>
        <w:t xml:space="preserve">. </w:t>
      </w:r>
      <w:proofErr w:type="spellStart"/>
      <w:r w:rsidRPr="004A325C">
        <w:rPr>
          <w:sz w:val="24"/>
        </w:rPr>
        <w:t>дис</w:t>
      </w:r>
      <w:proofErr w:type="spellEnd"/>
      <w:r w:rsidRPr="004A325C">
        <w:rPr>
          <w:sz w:val="24"/>
        </w:rPr>
        <w:t xml:space="preserve">. на </w:t>
      </w:r>
      <w:proofErr w:type="spellStart"/>
      <w:r w:rsidRPr="004A325C">
        <w:rPr>
          <w:sz w:val="24"/>
        </w:rPr>
        <w:t>здоб</w:t>
      </w:r>
      <w:proofErr w:type="spellEnd"/>
      <w:r w:rsidRPr="004A325C">
        <w:rPr>
          <w:sz w:val="24"/>
        </w:rPr>
        <w:t xml:space="preserve">. наук. ступ. </w:t>
      </w:r>
      <w:proofErr w:type="spellStart"/>
      <w:r w:rsidRPr="004A325C">
        <w:rPr>
          <w:sz w:val="24"/>
        </w:rPr>
        <w:t>к.е.н</w:t>
      </w:r>
      <w:proofErr w:type="spellEnd"/>
      <w:r w:rsidRPr="004A325C">
        <w:rPr>
          <w:sz w:val="24"/>
        </w:rPr>
        <w:t xml:space="preserve">. за спец. 08.00.03 – економіка та управління національним господарством/ </w:t>
      </w:r>
      <w:proofErr w:type="spellStart"/>
      <w:r w:rsidRPr="004A325C">
        <w:rPr>
          <w:sz w:val="24"/>
        </w:rPr>
        <w:t>Р.В.Славік</w:t>
      </w:r>
      <w:proofErr w:type="spellEnd"/>
      <w:r w:rsidRPr="004A325C">
        <w:rPr>
          <w:sz w:val="24"/>
        </w:rPr>
        <w:t>. – Львів, 2013. - 21с.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sz w:val="24"/>
          <w:shd w:val="clear" w:color="auto" w:fill="FFFFFF"/>
        </w:rPr>
        <w:t>Ткаченко Т. Сталий розвиток туризму: теорія, методологія, реалії бізнесу: Монографія. – К., 2012. – 537с.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Туризм и </w:t>
      </w:r>
      <w:proofErr w:type="spellStart"/>
      <w:r w:rsidRPr="004A325C">
        <w:rPr>
          <w:sz w:val="24"/>
        </w:rPr>
        <w:t>устойчивое</w:t>
      </w:r>
      <w:proofErr w:type="spellEnd"/>
      <w:r w:rsidRPr="004A325C">
        <w:rPr>
          <w:sz w:val="24"/>
        </w:rPr>
        <w:t xml:space="preserve"> </w:t>
      </w:r>
      <w:proofErr w:type="spellStart"/>
      <w:r w:rsidRPr="004A325C">
        <w:rPr>
          <w:sz w:val="24"/>
        </w:rPr>
        <w:t>развитие</w:t>
      </w:r>
      <w:proofErr w:type="spellEnd"/>
      <w:r w:rsidRPr="004A325C">
        <w:rPr>
          <w:sz w:val="24"/>
        </w:rPr>
        <w:t xml:space="preserve">. Доклад Генерального секретаря ООН/ </w:t>
      </w:r>
      <w:proofErr w:type="spellStart"/>
      <w:r w:rsidRPr="004A325C">
        <w:rPr>
          <w:sz w:val="24"/>
        </w:rPr>
        <w:t>Комиссия</w:t>
      </w:r>
      <w:proofErr w:type="spellEnd"/>
      <w:r w:rsidRPr="004A325C">
        <w:rPr>
          <w:sz w:val="24"/>
        </w:rPr>
        <w:t xml:space="preserve"> по </w:t>
      </w:r>
      <w:proofErr w:type="spellStart"/>
      <w:r w:rsidRPr="004A325C">
        <w:rPr>
          <w:sz w:val="24"/>
        </w:rPr>
        <w:t>устойчивому</w:t>
      </w:r>
      <w:proofErr w:type="spellEnd"/>
      <w:r w:rsidRPr="004A325C">
        <w:rPr>
          <w:sz w:val="24"/>
        </w:rPr>
        <w:t xml:space="preserve"> </w:t>
      </w:r>
      <w:proofErr w:type="spellStart"/>
      <w:r w:rsidRPr="004A325C">
        <w:rPr>
          <w:sz w:val="24"/>
        </w:rPr>
        <w:t>развитию</w:t>
      </w:r>
      <w:proofErr w:type="spellEnd"/>
      <w:r w:rsidRPr="004A325C">
        <w:rPr>
          <w:sz w:val="24"/>
        </w:rPr>
        <w:t xml:space="preserve">. </w:t>
      </w:r>
      <w:proofErr w:type="spellStart"/>
      <w:r w:rsidRPr="004A325C">
        <w:rPr>
          <w:sz w:val="24"/>
        </w:rPr>
        <w:t>Сессия</w:t>
      </w:r>
      <w:proofErr w:type="spellEnd"/>
      <w:r w:rsidRPr="004A325C">
        <w:rPr>
          <w:sz w:val="24"/>
        </w:rPr>
        <w:t xml:space="preserve"> (7, 1999). – Нью-Йорк: ООН, 1999.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sz w:val="24"/>
        </w:rPr>
        <w:t xml:space="preserve">Управління державними програмами. Моніторинг та оцінювання. Методика [Електронний ресурс] / О. </w:t>
      </w:r>
      <w:proofErr w:type="spellStart"/>
      <w:r w:rsidRPr="004A325C">
        <w:rPr>
          <w:sz w:val="24"/>
        </w:rPr>
        <w:t>Кілієвич</w:t>
      </w:r>
      <w:proofErr w:type="spellEnd"/>
      <w:r w:rsidRPr="004A325C">
        <w:rPr>
          <w:sz w:val="24"/>
        </w:rPr>
        <w:t xml:space="preserve">, В. </w:t>
      </w:r>
      <w:proofErr w:type="spellStart"/>
      <w:r w:rsidRPr="004A325C">
        <w:rPr>
          <w:sz w:val="24"/>
        </w:rPr>
        <w:t>Тертичка</w:t>
      </w:r>
      <w:proofErr w:type="spellEnd"/>
      <w:r w:rsidRPr="004A325C">
        <w:rPr>
          <w:sz w:val="24"/>
        </w:rPr>
        <w:t xml:space="preserve">; Інститут підвищення кваліфікації керівних кадрів. – Режим доступу: http://ipas.org.ua/old/doc/shot_sem/ </w:t>
      </w:r>
      <w:proofErr w:type="spellStart"/>
      <w:r w:rsidRPr="004A325C">
        <w:rPr>
          <w:sz w:val="24"/>
        </w:rPr>
        <w:t>Evaluat_Monitor_Program</w:t>
      </w:r>
      <w:proofErr w:type="spellEnd"/>
      <w:r w:rsidRPr="004A325C">
        <w:rPr>
          <w:sz w:val="24"/>
        </w:rPr>
        <w:t>/conspect.pdf</w:t>
      </w:r>
      <w:r w:rsidRPr="004A325C">
        <w:rPr>
          <w:sz w:val="24"/>
          <w:shd w:val="clear" w:color="auto" w:fill="FFFFFF"/>
        </w:rPr>
        <w:t xml:space="preserve"> 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sz w:val="24"/>
          <w:shd w:val="clear" w:color="auto" w:fill="FFFFFF"/>
        </w:rPr>
        <w:t xml:space="preserve">Фоменко Н.В. Рекреаційні ресурси та курортологія/ </w:t>
      </w:r>
      <w:proofErr w:type="spellStart"/>
      <w:r w:rsidRPr="004A325C">
        <w:rPr>
          <w:sz w:val="24"/>
          <w:shd w:val="clear" w:color="auto" w:fill="FFFFFF"/>
        </w:rPr>
        <w:t>Н.В.Фоменко</w:t>
      </w:r>
      <w:proofErr w:type="spellEnd"/>
      <w:r w:rsidRPr="004A325C">
        <w:rPr>
          <w:sz w:val="24"/>
          <w:shd w:val="clear" w:color="auto" w:fill="FFFFFF"/>
        </w:rPr>
        <w:t>. – К.: Центр навчальної літератури, 2010. – 312с.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Черчик Л.М. Оцінка рівня привабливості розвитку рекреаційного природокористування для регіонів України/ </w:t>
      </w:r>
      <w:proofErr w:type="spellStart"/>
      <w:r w:rsidRPr="004A325C">
        <w:rPr>
          <w:sz w:val="24"/>
        </w:rPr>
        <w:t>Л.М.Черчик</w:t>
      </w:r>
      <w:proofErr w:type="spellEnd"/>
      <w:r w:rsidRPr="004A325C">
        <w:rPr>
          <w:sz w:val="24"/>
        </w:rPr>
        <w:t>. – Луцьк: Видавничий центр ЛДТУ, 2006. – 120с.</w:t>
      </w:r>
    </w:p>
    <w:p w:rsidR="00ED0609" w:rsidRPr="004A325C" w:rsidRDefault="00ED0609" w:rsidP="00ED0609">
      <w:pPr>
        <w:numPr>
          <w:ilvl w:val="0"/>
          <w:numId w:val="4"/>
        </w:numPr>
        <w:tabs>
          <w:tab w:val="clear" w:pos="144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  <w:shd w:val="clear" w:color="auto" w:fill="FFFFFF"/>
        </w:rPr>
        <w:t xml:space="preserve">Черчик Л.М. Стратегічний потенціал рекреаційної системи регіону: теорія, методологія, оцінка [Текст] : монографія / Л. М. Черчик, Н. В. </w:t>
      </w:r>
      <w:proofErr w:type="spellStart"/>
      <w:r w:rsidRPr="004A325C">
        <w:rPr>
          <w:sz w:val="24"/>
          <w:shd w:val="clear" w:color="auto" w:fill="FFFFFF"/>
        </w:rPr>
        <w:t>Коленда</w:t>
      </w:r>
      <w:proofErr w:type="spellEnd"/>
      <w:r w:rsidRPr="004A325C">
        <w:rPr>
          <w:sz w:val="24"/>
          <w:shd w:val="clear" w:color="auto" w:fill="FFFFFF"/>
        </w:rPr>
        <w:t>. – Луцьк: ЛНТУ, 2008. – 235 с.</w:t>
      </w:r>
    </w:p>
    <w:p w:rsidR="00ED0609" w:rsidRPr="004A325C" w:rsidRDefault="00ED0609" w:rsidP="00ED0609">
      <w:pPr>
        <w:tabs>
          <w:tab w:val="num" w:pos="0"/>
        </w:tabs>
        <w:ind w:left="720"/>
        <w:jc w:val="both"/>
        <w:rPr>
          <w:b/>
          <w:sz w:val="24"/>
        </w:rPr>
      </w:pPr>
    </w:p>
    <w:p w:rsidR="00ED0609" w:rsidRPr="004A325C" w:rsidRDefault="00ED0609" w:rsidP="00ED0609">
      <w:pPr>
        <w:tabs>
          <w:tab w:val="num" w:pos="0"/>
        </w:tabs>
        <w:ind w:left="720"/>
        <w:jc w:val="both"/>
        <w:rPr>
          <w:b/>
          <w:sz w:val="24"/>
        </w:rPr>
      </w:pPr>
      <w:r w:rsidRPr="004A325C">
        <w:rPr>
          <w:b/>
          <w:sz w:val="24"/>
        </w:rPr>
        <w:t>Допоміжна</w:t>
      </w:r>
    </w:p>
    <w:p w:rsidR="00ED0609" w:rsidRPr="004A325C" w:rsidRDefault="00ED0609" w:rsidP="00ED0609">
      <w:pPr>
        <w:tabs>
          <w:tab w:val="num" w:pos="0"/>
        </w:tabs>
        <w:ind w:left="720"/>
        <w:jc w:val="both"/>
        <w:rPr>
          <w:b/>
          <w:i/>
          <w:sz w:val="24"/>
        </w:rPr>
      </w:pPr>
      <w:r w:rsidRPr="004A325C">
        <w:rPr>
          <w:b/>
          <w:i/>
          <w:sz w:val="24"/>
        </w:rPr>
        <w:t>Наукові статті</w:t>
      </w:r>
    </w:p>
    <w:p w:rsidR="00ED0609" w:rsidRPr="004A325C" w:rsidRDefault="00ED0609" w:rsidP="00ED060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Біланюк</w:t>
      </w:r>
      <w:proofErr w:type="spellEnd"/>
      <w:r w:rsidRPr="004A325C">
        <w:rPr>
          <w:sz w:val="24"/>
        </w:rPr>
        <w:t xml:space="preserve"> О. Сучасний стан та перспективи розвитку сфери туризму в українсько-польському транскордонному регіоні/ </w:t>
      </w:r>
      <w:proofErr w:type="spellStart"/>
      <w:r w:rsidRPr="004A325C">
        <w:rPr>
          <w:sz w:val="24"/>
        </w:rPr>
        <w:t>О.Біланюк</w:t>
      </w:r>
      <w:proofErr w:type="spellEnd"/>
      <w:r w:rsidRPr="004A325C">
        <w:rPr>
          <w:sz w:val="24"/>
        </w:rPr>
        <w:t xml:space="preserve">// Вісник львівського університету. Серія географічна. 2013. - </w:t>
      </w:r>
      <w:proofErr w:type="spellStart"/>
      <w:r w:rsidRPr="004A325C">
        <w:rPr>
          <w:sz w:val="24"/>
        </w:rPr>
        <w:t>Вип</w:t>
      </w:r>
      <w:proofErr w:type="spellEnd"/>
      <w:r w:rsidRPr="004A325C">
        <w:rPr>
          <w:sz w:val="24"/>
        </w:rPr>
        <w:t>. 43. - Ч.2. С.14–19.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bCs/>
          <w:sz w:val="24"/>
          <w:bdr w:val="none" w:sz="0" w:space="0" w:color="auto" w:frame="1"/>
          <w:shd w:val="clear" w:color="auto" w:fill="FFFFFF"/>
        </w:rPr>
      </w:pPr>
      <w:proofErr w:type="spellStart"/>
      <w:r w:rsidRPr="004A325C">
        <w:rPr>
          <w:bCs/>
          <w:sz w:val="24"/>
          <w:bdr w:val="none" w:sz="0" w:space="0" w:color="auto" w:frame="1"/>
          <w:shd w:val="clear" w:color="auto" w:fill="FFFFFF"/>
        </w:rPr>
        <w:t>Вуйцик</w:t>
      </w:r>
      <w:proofErr w:type="spellEnd"/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 О. Вплив рекреаційно-туристичного комплексу на розвиток економіки держави/ </w:t>
      </w:r>
      <w:proofErr w:type="spellStart"/>
      <w:r w:rsidRPr="004A325C">
        <w:rPr>
          <w:bCs/>
          <w:sz w:val="24"/>
          <w:bdr w:val="none" w:sz="0" w:space="0" w:color="auto" w:frame="1"/>
          <w:shd w:val="clear" w:color="auto" w:fill="FFFFFF"/>
        </w:rPr>
        <w:t>О.Вуйцик</w:t>
      </w:r>
      <w:proofErr w:type="spellEnd"/>
      <w:r w:rsidRPr="004A325C">
        <w:rPr>
          <w:bCs/>
          <w:sz w:val="24"/>
          <w:bdr w:val="none" w:sz="0" w:space="0" w:color="auto" w:frame="1"/>
          <w:shd w:val="clear" w:color="auto" w:fill="FFFFFF"/>
        </w:rPr>
        <w:t>// Вісник Львівського університету. Серія „міжнародні відносини”. – 2008. – Вип.24. – С.35-42.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sz w:val="24"/>
        </w:rPr>
        <w:t xml:space="preserve">Головатий М.В. Проблеми рекреаційного використання бальнеологічних курортів (на прикладі Львівської обл.)/ </w:t>
      </w:r>
      <w:proofErr w:type="spellStart"/>
      <w:r w:rsidRPr="004A325C">
        <w:rPr>
          <w:sz w:val="24"/>
        </w:rPr>
        <w:t>М.Головатий</w:t>
      </w:r>
      <w:proofErr w:type="spellEnd"/>
      <w:r w:rsidRPr="004A325C">
        <w:rPr>
          <w:sz w:val="24"/>
        </w:rPr>
        <w:t xml:space="preserve">// </w:t>
      </w:r>
      <w:proofErr w:type="spellStart"/>
      <w:r w:rsidRPr="004A325C">
        <w:rPr>
          <w:sz w:val="24"/>
        </w:rPr>
        <w:t>Вісн</w:t>
      </w:r>
      <w:proofErr w:type="spellEnd"/>
      <w:r w:rsidRPr="004A325C">
        <w:rPr>
          <w:sz w:val="24"/>
        </w:rPr>
        <w:t xml:space="preserve">. Львів. ун-ту. Сер. географ. – 2014. – </w:t>
      </w:r>
      <w:proofErr w:type="spellStart"/>
      <w:r w:rsidRPr="004A325C">
        <w:rPr>
          <w:sz w:val="24"/>
        </w:rPr>
        <w:t>Вип</w:t>
      </w:r>
      <w:proofErr w:type="spellEnd"/>
      <w:r w:rsidRPr="004A325C">
        <w:rPr>
          <w:sz w:val="24"/>
        </w:rPr>
        <w:t xml:space="preserve">. 42. – С. 78–85. 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  <w:shd w:val="clear" w:color="auto" w:fill="FFFFFF"/>
        </w:rPr>
      </w:pPr>
      <w:proofErr w:type="spellStart"/>
      <w:r w:rsidRPr="004A325C">
        <w:rPr>
          <w:bCs/>
          <w:sz w:val="24"/>
        </w:rPr>
        <w:t>Горун</w:t>
      </w:r>
      <w:proofErr w:type="spellEnd"/>
      <w:r w:rsidRPr="004A325C">
        <w:rPr>
          <w:bCs/>
          <w:sz w:val="24"/>
        </w:rPr>
        <w:t xml:space="preserve"> В. Оцінка рекреаційно-ресурсного потенціалу території Одеської області/ </w:t>
      </w:r>
      <w:proofErr w:type="spellStart"/>
      <w:r w:rsidRPr="004A325C">
        <w:rPr>
          <w:bCs/>
          <w:sz w:val="24"/>
        </w:rPr>
        <w:t>В.Горун</w:t>
      </w:r>
      <w:proofErr w:type="spellEnd"/>
      <w:r w:rsidRPr="004A325C">
        <w:rPr>
          <w:bCs/>
          <w:sz w:val="24"/>
        </w:rPr>
        <w:t xml:space="preserve">// Вісник ЛНУ імені </w:t>
      </w:r>
      <w:proofErr w:type="spellStart"/>
      <w:r w:rsidRPr="004A325C">
        <w:rPr>
          <w:bCs/>
          <w:sz w:val="24"/>
        </w:rPr>
        <w:t>І.Франка</w:t>
      </w:r>
      <w:proofErr w:type="spellEnd"/>
      <w:r w:rsidRPr="004A325C">
        <w:rPr>
          <w:bCs/>
          <w:sz w:val="24"/>
        </w:rPr>
        <w:t xml:space="preserve">. – Серія географічна. – 2013. – </w:t>
      </w:r>
      <w:proofErr w:type="spellStart"/>
      <w:r w:rsidRPr="004A325C">
        <w:rPr>
          <w:bCs/>
          <w:sz w:val="24"/>
        </w:rPr>
        <w:t>Вип</w:t>
      </w:r>
      <w:proofErr w:type="spellEnd"/>
      <w:r w:rsidRPr="004A325C">
        <w:rPr>
          <w:bCs/>
          <w:sz w:val="24"/>
        </w:rPr>
        <w:t>. 43. – Ч.І. – С.24-31.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Гринів Л., </w:t>
      </w:r>
      <w:proofErr w:type="spellStart"/>
      <w:r w:rsidRPr="004A325C">
        <w:rPr>
          <w:sz w:val="24"/>
        </w:rPr>
        <w:t>Славік</w:t>
      </w:r>
      <w:proofErr w:type="spellEnd"/>
      <w:r w:rsidRPr="004A325C">
        <w:rPr>
          <w:sz w:val="24"/>
        </w:rPr>
        <w:t xml:space="preserve"> Р. Рекреаційне господарство як об’єкт інвестиційного управління// Вісник Львівського університету. Серія економічна. 2010. - Випуск 43. - С.13-19.</w:t>
      </w:r>
    </w:p>
    <w:p w:rsidR="00ED0609" w:rsidRPr="004A325C" w:rsidRDefault="00ED0609" w:rsidP="00ED0609">
      <w:pPr>
        <w:widowControl w:val="0"/>
        <w:numPr>
          <w:ilvl w:val="0"/>
          <w:numId w:val="3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Гуслякова</w:t>
      </w:r>
      <w:proofErr w:type="spellEnd"/>
      <w:r w:rsidRPr="004A325C">
        <w:rPr>
          <w:sz w:val="24"/>
        </w:rPr>
        <w:t xml:space="preserve"> О.Ю. Розробка регіональних цільових програм розвитку туристичної індустрії/ </w:t>
      </w:r>
      <w:proofErr w:type="spellStart"/>
      <w:r w:rsidRPr="004A325C">
        <w:rPr>
          <w:sz w:val="24"/>
        </w:rPr>
        <w:t>О.Ю.Гуслякова</w:t>
      </w:r>
      <w:proofErr w:type="spellEnd"/>
      <w:r w:rsidRPr="004A325C">
        <w:rPr>
          <w:sz w:val="24"/>
        </w:rPr>
        <w:t>. – Держава та регіони. – 2012. - №2. – С.155-158.</w:t>
      </w:r>
    </w:p>
    <w:p w:rsidR="00ED0609" w:rsidRPr="004A325C" w:rsidRDefault="00ED0609" w:rsidP="00ED0609">
      <w:pPr>
        <w:widowControl w:val="0"/>
        <w:numPr>
          <w:ilvl w:val="0"/>
          <w:numId w:val="3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rStyle w:val="xfm3041164448"/>
          <w:sz w:val="24"/>
          <w:shd w:val="clear" w:color="auto" w:fill="FFFFFF"/>
        </w:rPr>
      </w:pPr>
      <w:proofErr w:type="spellStart"/>
      <w:r w:rsidRPr="004A325C">
        <w:rPr>
          <w:rStyle w:val="xfm3041164448"/>
          <w:sz w:val="24"/>
          <w:shd w:val="clear" w:color="auto" w:fill="FFFFFF"/>
        </w:rPr>
        <w:t>Дащук</w:t>
      </w:r>
      <w:proofErr w:type="spellEnd"/>
      <w:r w:rsidRPr="004A325C">
        <w:rPr>
          <w:rStyle w:val="xfm3041164448"/>
          <w:sz w:val="24"/>
          <w:shd w:val="clear" w:color="auto" w:fill="FFFFFF"/>
        </w:rPr>
        <w:t xml:space="preserve"> Ю.Є Методичний підхід до оцінки рівня розвитку рекреаційного потенціалу регіону [Текст]/ </w:t>
      </w:r>
      <w:proofErr w:type="spellStart"/>
      <w:r w:rsidRPr="004A325C">
        <w:rPr>
          <w:rStyle w:val="xfm3041164448"/>
          <w:sz w:val="24"/>
          <w:shd w:val="clear" w:color="auto" w:fill="FFFFFF"/>
        </w:rPr>
        <w:t>Ю.Є.Дащук</w:t>
      </w:r>
      <w:proofErr w:type="spellEnd"/>
      <w:r w:rsidRPr="004A325C">
        <w:rPr>
          <w:rStyle w:val="apple-converted-space"/>
          <w:shd w:val="clear" w:color="auto" w:fill="FFFFFF"/>
        </w:rPr>
        <w:t> </w:t>
      </w:r>
      <w:r w:rsidRPr="004A325C">
        <w:rPr>
          <w:rStyle w:val="xfm3041164448"/>
          <w:sz w:val="24"/>
          <w:shd w:val="clear" w:color="auto" w:fill="FFFFFF"/>
        </w:rPr>
        <w:t xml:space="preserve">// Економічний аналіз: </w:t>
      </w:r>
      <w:proofErr w:type="spellStart"/>
      <w:r w:rsidRPr="004A325C">
        <w:rPr>
          <w:rStyle w:val="xfm3041164448"/>
          <w:sz w:val="24"/>
          <w:shd w:val="clear" w:color="auto" w:fill="FFFFFF"/>
        </w:rPr>
        <w:t>зб</w:t>
      </w:r>
      <w:proofErr w:type="spellEnd"/>
      <w:r w:rsidRPr="004A325C">
        <w:rPr>
          <w:rStyle w:val="xfm3041164448"/>
          <w:sz w:val="24"/>
          <w:shd w:val="clear" w:color="auto" w:fill="FFFFFF"/>
        </w:rPr>
        <w:t xml:space="preserve">. наук. праць/ Тернопільський національний економічний університет; </w:t>
      </w:r>
      <w:proofErr w:type="spellStart"/>
      <w:r w:rsidRPr="004A325C">
        <w:rPr>
          <w:rStyle w:val="xfm3041164448"/>
          <w:sz w:val="24"/>
          <w:shd w:val="clear" w:color="auto" w:fill="FFFFFF"/>
        </w:rPr>
        <w:t>редкол</w:t>
      </w:r>
      <w:proofErr w:type="spellEnd"/>
      <w:r w:rsidRPr="004A325C">
        <w:rPr>
          <w:rStyle w:val="xfm3041164448"/>
          <w:sz w:val="24"/>
          <w:shd w:val="clear" w:color="auto" w:fill="FFFFFF"/>
        </w:rPr>
        <w:t xml:space="preserve">.: </w:t>
      </w:r>
      <w:proofErr w:type="spellStart"/>
      <w:r w:rsidRPr="004A325C">
        <w:rPr>
          <w:rStyle w:val="xfm3041164448"/>
          <w:sz w:val="24"/>
          <w:shd w:val="clear" w:color="auto" w:fill="FFFFFF"/>
        </w:rPr>
        <w:t>С.І.Шкарабан</w:t>
      </w:r>
      <w:proofErr w:type="spellEnd"/>
      <w:r w:rsidRPr="004A325C">
        <w:rPr>
          <w:rStyle w:val="xfm3041164448"/>
          <w:sz w:val="24"/>
          <w:shd w:val="clear" w:color="auto" w:fill="FFFFFF"/>
        </w:rPr>
        <w:t xml:space="preserve"> (</w:t>
      </w:r>
      <w:proofErr w:type="spellStart"/>
      <w:r w:rsidRPr="004A325C">
        <w:rPr>
          <w:rStyle w:val="xfm3041164448"/>
          <w:sz w:val="24"/>
          <w:shd w:val="clear" w:color="auto" w:fill="FFFFFF"/>
        </w:rPr>
        <w:t>голов</w:t>
      </w:r>
      <w:proofErr w:type="spellEnd"/>
      <w:r w:rsidRPr="004A325C">
        <w:rPr>
          <w:rStyle w:val="xfm3041164448"/>
          <w:sz w:val="24"/>
          <w:shd w:val="clear" w:color="auto" w:fill="FFFFFF"/>
        </w:rPr>
        <w:t xml:space="preserve">. ред.) та ін. – Тернопіль : </w:t>
      </w:r>
      <w:proofErr w:type="spellStart"/>
      <w:r w:rsidRPr="004A325C">
        <w:rPr>
          <w:rStyle w:val="xfm3041164448"/>
          <w:sz w:val="24"/>
          <w:shd w:val="clear" w:color="auto" w:fill="FFFFFF"/>
        </w:rPr>
        <w:t>Видавничо</w:t>
      </w:r>
      <w:proofErr w:type="spellEnd"/>
      <w:r w:rsidRPr="004A325C">
        <w:rPr>
          <w:rStyle w:val="xfm3041164448"/>
          <w:sz w:val="24"/>
          <w:shd w:val="clear" w:color="auto" w:fill="FFFFFF"/>
        </w:rPr>
        <w:t>-поліграфічний центр Тернопільського національного економічного університету «Економічна думка», 2013. – Том 14. – №1. – 369с. – С. 64</w:t>
      </w:r>
      <w:r w:rsidRPr="004A325C">
        <w:rPr>
          <w:sz w:val="24"/>
          <w:shd w:val="clear" w:color="auto" w:fill="FFFFFF"/>
        </w:rPr>
        <w:t>–</w:t>
      </w:r>
      <w:r w:rsidRPr="004A325C">
        <w:rPr>
          <w:rStyle w:val="xfm3041164448"/>
          <w:sz w:val="24"/>
          <w:shd w:val="clear" w:color="auto" w:fill="FFFFFF"/>
        </w:rPr>
        <w:t>70.</w:t>
      </w:r>
    </w:p>
    <w:p w:rsidR="00ED0609" w:rsidRPr="004A325C" w:rsidRDefault="00ED0609" w:rsidP="00ED0609">
      <w:pPr>
        <w:widowControl w:val="0"/>
        <w:numPr>
          <w:ilvl w:val="0"/>
          <w:numId w:val="3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Дащук</w:t>
      </w:r>
      <w:proofErr w:type="spellEnd"/>
      <w:r w:rsidRPr="004A325C">
        <w:rPr>
          <w:sz w:val="24"/>
        </w:rPr>
        <w:t xml:space="preserve"> Ю.Є. Аналіз складових рекреаційного потенціалу регіону/ Ю.Є. </w:t>
      </w:r>
      <w:proofErr w:type="spellStart"/>
      <w:r w:rsidRPr="004A325C">
        <w:rPr>
          <w:sz w:val="24"/>
        </w:rPr>
        <w:t>Дащук</w:t>
      </w:r>
      <w:proofErr w:type="spellEnd"/>
      <w:r w:rsidRPr="004A325C">
        <w:rPr>
          <w:sz w:val="24"/>
        </w:rPr>
        <w:t>// Вісник Східноукраїнського національного університету імені Володимира Даля. Науковий журнал.  – №7 (178). – Луганськ. – 2012. – 360 с. – С.71–76.</w:t>
      </w:r>
    </w:p>
    <w:p w:rsidR="00ED0609" w:rsidRPr="004A325C" w:rsidRDefault="00ED0609" w:rsidP="00ED0609">
      <w:pPr>
        <w:widowControl w:val="0"/>
        <w:numPr>
          <w:ilvl w:val="0"/>
          <w:numId w:val="3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Добуш</w:t>
      </w:r>
      <w:proofErr w:type="spellEnd"/>
      <w:r w:rsidRPr="004A325C">
        <w:rPr>
          <w:sz w:val="24"/>
        </w:rPr>
        <w:t xml:space="preserve"> Ю.Я. Перспективи впровадження маркетингу в організаційно-управлінський механізм регулювання ринку рекреаційних послуг </w:t>
      </w:r>
      <w:r w:rsidRPr="004A325C">
        <w:rPr>
          <w:sz w:val="24"/>
          <w:lang w:val="ru-RU"/>
        </w:rPr>
        <w:t>[</w:t>
      </w:r>
      <w:proofErr w:type="spellStart"/>
      <w:r w:rsidRPr="004A325C">
        <w:rPr>
          <w:sz w:val="24"/>
          <w:lang w:val="ru-RU"/>
        </w:rPr>
        <w:t>Електронний</w:t>
      </w:r>
      <w:proofErr w:type="spellEnd"/>
      <w:r w:rsidRPr="004A325C">
        <w:rPr>
          <w:sz w:val="24"/>
          <w:lang w:val="ru-RU"/>
        </w:rPr>
        <w:t xml:space="preserve"> ресурс]</w:t>
      </w:r>
      <w:r w:rsidRPr="004A325C">
        <w:rPr>
          <w:sz w:val="24"/>
        </w:rPr>
        <w:t xml:space="preserve">/ </w:t>
      </w:r>
      <w:proofErr w:type="spellStart"/>
      <w:r w:rsidRPr="004A325C">
        <w:rPr>
          <w:sz w:val="24"/>
        </w:rPr>
        <w:t>Ю.Я.Добуш</w:t>
      </w:r>
      <w:proofErr w:type="spellEnd"/>
      <w:r w:rsidRPr="004A325C">
        <w:rPr>
          <w:sz w:val="24"/>
        </w:rPr>
        <w:t xml:space="preserve">. -  Режим доступу: </w:t>
      </w:r>
      <w:hyperlink r:id="rId17" w:history="1">
        <w:r w:rsidRPr="004A325C">
          <w:rPr>
            <w:rStyle w:val="a6"/>
            <w:sz w:val="24"/>
          </w:rPr>
          <w:t>http://ena.lp.edu.ua:8080/bitstream/ntb/12289/1/009_Perspektivi%20vprovadzh_63_71_706.pdf</w:t>
        </w:r>
      </w:hyperlink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bCs/>
          <w:sz w:val="24"/>
          <w:bdr w:val="none" w:sz="0" w:space="0" w:color="auto" w:frame="1"/>
          <w:shd w:val="clear" w:color="auto" w:fill="FFFFFF"/>
        </w:rPr>
      </w:pPr>
      <w:proofErr w:type="spellStart"/>
      <w:r w:rsidRPr="004A325C">
        <w:rPr>
          <w:bCs/>
          <w:sz w:val="24"/>
          <w:bdr w:val="none" w:sz="0" w:space="0" w:color="auto" w:frame="1"/>
          <w:shd w:val="clear" w:color="auto" w:fill="FFFFFF"/>
        </w:rPr>
        <w:t>Дуднікова</w:t>
      </w:r>
      <w:proofErr w:type="spellEnd"/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 І.І. Соціально-економічні проблеми рекреаційного природокористування/ </w:t>
      </w:r>
      <w:proofErr w:type="spellStart"/>
      <w:r w:rsidRPr="004A325C">
        <w:rPr>
          <w:bCs/>
          <w:sz w:val="24"/>
          <w:bdr w:val="none" w:sz="0" w:space="0" w:color="auto" w:frame="1"/>
          <w:shd w:val="clear" w:color="auto" w:fill="FFFFFF"/>
        </w:rPr>
        <w:t>І.І.Дуднікова</w:t>
      </w:r>
      <w:proofErr w:type="spellEnd"/>
      <w:r w:rsidRPr="004A325C">
        <w:rPr>
          <w:bCs/>
          <w:sz w:val="24"/>
          <w:bdr w:val="none" w:sz="0" w:space="0" w:color="auto" w:frame="1"/>
          <w:shd w:val="clear" w:color="auto" w:fill="FFFFFF"/>
        </w:rPr>
        <w:t>// Гуманітарний вісник ЗДІА. – 2013. - №52. – С.65-71.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Ільїна М.В. Стан, динаміка та перспективи розвитку туристично-рекреаційного комплексу України в контексті глобальних економічних процесів/ </w:t>
      </w:r>
      <w:proofErr w:type="spellStart"/>
      <w:r w:rsidRPr="004A325C">
        <w:rPr>
          <w:sz w:val="24"/>
        </w:rPr>
        <w:t>М.В.Ільїна</w:t>
      </w:r>
      <w:proofErr w:type="spellEnd"/>
      <w:r w:rsidRPr="004A325C">
        <w:rPr>
          <w:sz w:val="24"/>
        </w:rPr>
        <w:t>// Економіка природокористування і охорони довкілля. – 2012. – С.106-113.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  <w:shd w:val="clear" w:color="auto" w:fill="FFFFFF"/>
        </w:rPr>
      </w:pPr>
      <w:r w:rsidRPr="004A325C">
        <w:rPr>
          <w:bCs/>
          <w:sz w:val="24"/>
          <w:bdr w:val="none" w:sz="0" w:space="0" w:color="auto" w:frame="1"/>
          <w:shd w:val="clear" w:color="auto" w:fill="FFFFFF"/>
        </w:rPr>
        <w:t xml:space="preserve">Кислий В.М. Роль та місце природно-рекреаційної сфери в системі територіально-економічних відносин/ </w:t>
      </w:r>
      <w:proofErr w:type="spellStart"/>
      <w:r w:rsidRPr="004A325C">
        <w:rPr>
          <w:sz w:val="24"/>
          <w:shd w:val="clear" w:color="auto" w:fill="FFFFFF"/>
        </w:rPr>
        <w:t>В.М.Кислий</w:t>
      </w:r>
      <w:proofErr w:type="spellEnd"/>
      <w:r w:rsidRPr="004A325C">
        <w:rPr>
          <w:sz w:val="24"/>
          <w:shd w:val="clear" w:color="auto" w:fill="FFFFFF"/>
        </w:rPr>
        <w:t xml:space="preserve">, </w:t>
      </w:r>
      <w:proofErr w:type="spellStart"/>
      <w:r w:rsidRPr="004A325C">
        <w:rPr>
          <w:sz w:val="24"/>
          <w:shd w:val="clear" w:color="auto" w:fill="FFFFFF"/>
        </w:rPr>
        <w:t>Г.М.Шевченко</w:t>
      </w:r>
      <w:proofErr w:type="spellEnd"/>
      <w:r w:rsidRPr="004A325C">
        <w:rPr>
          <w:sz w:val="24"/>
          <w:shd w:val="clear" w:color="auto" w:fill="FFFFFF"/>
        </w:rPr>
        <w:t xml:space="preserve">// Екологічний менеджмент у загальній системі управління : Тези сьомої щорічної Всеукраїнської наукової конференції 24-25 квітня 2007 року. — Суми : </w:t>
      </w:r>
      <w:proofErr w:type="spellStart"/>
      <w:r w:rsidRPr="004A325C">
        <w:rPr>
          <w:sz w:val="24"/>
          <w:shd w:val="clear" w:color="auto" w:fill="FFFFFF"/>
        </w:rPr>
        <w:t>СумДУ</w:t>
      </w:r>
      <w:proofErr w:type="spellEnd"/>
      <w:r w:rsidRPr="004A325C">
        <w:rPr>
          <w:sz w:val="24"/>
          <w:shd w:val="clear" w:color="auto" w:fill="FFFFFF"/>
        </w:rPr>
        <w:t>, 2007. — С. 31-34.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Кондратюк Є. Від соляного промислу до цілющої </w:t>
      </w:r>
      <w:proofErr w:type="spellStart"/>
      <w:r w:rsidRPr="004A325C">
        <w:rPr>
          <w:sz w:val="24"/>
        </w:rPr>
        <w:t>Нафтусі</w:t>
      </w:r>
      <w:proofErr w:type="spellEnd"/>
      <w:r w:rsidRPr="004A325C">
        <w:rPr>
          <w:sz w:val="24"/>
        </w:rPr>
        <w:t xml:space="preserve"> (історичний огляд вивчення мінеральних вод курорту Трускавець та околиць) / </w:t>
      </w:r>
      <w:proofErr w:type="spellStart"/>
      <w:r w:rsidRPr="004A325C">
        <w:rPr>
          <w:sz w:val="24"/>
        </w:rPr>
        <w:t>Є.Кондратюк</w:t>
      </w:r>
      <w:proofErr w:type="spellEnd"/>
      <w:r w:rsidRPr="004A325C">
        <w:rPr>
          <w:sz w:val="24"/>
        </w:rPr>
        <w:t xml:space="preserve"> //Східноєвропейський історичний вісник. – 2017. – </w:t>
      </w:r>
      <w:proofErr w:type="spellStart"/>
      <w:r w:rsidRPr="004A325C">
        <w:rPr>
          <w:sz w:val="24"/>
        </w:rPr>
        <w:t>Вип</w:t>
      </w:r>
      <w:proofErr w:type="spellEnd"/>
      <w:r w:rsidRPr="004A325C">
        <w:rPr>
          <w:sz w:val="24"/>
        </w:rPr>
        <w:t xml:space="preserve">. Спец. </w:t>
      </w:r>
      <w:proofErr w:type="spellStart"/>
      <w:r w:rsidRPr="004A325C">
        <w:rPr>
          <w:sz w:val="24"/>
        </w:rPr>
        <w:t>вип</w:t>
      </w:r>
      <w:proofErr w:type="spellEnd"/>
      <w:r w:rsidRPr="004A325C">
        <w:rPr>
          <w:sz w:val="24"/>
        </w:rPr>
        <w:t xml:space="preserve">. – С. 26–43. 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Кривень</w:t>
      </w:r>
      <w:proofErr w:type="spellEnd"/>
      <w:r w:rsidRPr="004A325C">
        <w:rPr>
          <w:sz w:val="24"/>
        </w:rPr>
        <w:t xml:space="preserve"> О.В. Світовий досвід залучення інвестицій в рекреаційно-туристичну сферу: можливості використання в Україні/ </w:t>
      </w:r>
      <w:proofErr w:type="spellStart"/>
      <w:r w:rsidRPr="004A325C">
        <w:rPr>
          <w:sz w:val="24"/>
        </w:rPr>
        <w:t>О.В.Кривень</w:t>
      </w:r>
      <w:proofErr w:type="spellEnd"/>
      <w:r w:rsidRPr="004A325C">
        <w:rPr>
          <w:sz w:val="24"/>
        </w:rPr>
        <w:t xml:space="preserve">// Інфраструктура ринку. – 2019. - №30. – Режим доступу до ресурсу: </w:t>
      </w:r>
      <w:hyperlink r:id="rId18" w:history="1">
        <w:r w:rsidRPr="004A325C">
          <w:rPr>
            <w:rStyle w:val="a6"/>
            <w:sz w:val="24"/>
            <w:lang w:val="en-US"/>
          </w:rPr>
          <w:t>http</w:t>
        </w:r>
        <w:r w:rsidRPr="004A325C">
          <w:rPr>
            <w:rStyle w:val="a6"/>
            <w:sz w:val="24"/>
          </w:rPr>
          <w:t>://</w:t>
        </w:r>
        <w:r w:rsidRPr="004A325C">
          <w:rPr>
            <w:rStyle w:val="a6"/>
            <w:sz w:val="24"/>
            <w:lang w:val="en-US"/>
          </w:rPr>
          <w:t>www</w:t>
        </w:r>
        <w:r w:rsidRPr="004A325C">
          <w:rPr>
            <w:rStyle w:val="a6"/>
            <w:sz w:val="24"/>
          </w:rPr>
          <w:t>.</w:t>
        </w:r>
        <w:r w:rsidRPr="004A325C">
          <w:rPr>
            <w:rStyle w:val="a6"/>
            <w:sz w:val="24"/>
            <w:lang w:val="en-US"/>
          </w:rPr>
          <w:t>market</w:t>
        </w:r>
        <w:r w:rsidRPr="004A325C">
          <w:rPr>
            <w:rStyle w:val="a6"/>
            <w:sz w:val="24"/>
          </w:rPr>
          <w:t>-</w:t>
        </w:r>
        <w:proofErr w:type="spellStart"/>
        <w:r w:rsidRPr="004A325C">
          <w:rPr>
            <w:rStyle w:val="a6"/>
            <w:sz w:val="24"/>
            <w:lang w:val="en-US"/>
          </w:rPr>
          <w:t>inf</w:t>
        </w:r>
        <w:proofErr w:type="spellEnd"/>
        <w:r w:rsidRPr="004A325C">
          <w:rPr>
            <w:rStyle w:val="a6"/>
            <w:sz w:val="24"/>
          </w:rPr>
          <w:t>.</w:t>
        </w:r>
        <w:r w:rsidRPr="004A325C">
          <w:rPr>
            <w:rStyle w:val="a6"/>
            <w:sz w:val="24"/>
            <w:lang w:val="en-US"/>
          </w:rPr>
          <w:t>od</w:t>
        </w:r>
        <w:r w:rsidRPr="004A325C">
          <w:rPr>
            <w:rStyle w:val="a6"/>
            <w:sz w:val="24"/>
          </w:rPr>
          <w:t>.</w:t>
        </w:r>
        <w:proofErr w:type="spellStart"/>
        <w:r w:rsidRPr="004A325C">
          <w:rPr>
            <w:rStyle w:val="a6"/>
            <w:sz w:val="24"/>
            <w:lang w:val="en-US"/>
          </w:rPr>
          <w:t>ua</w:t>
        </w:r>
        <w:proofErr w:type="spellEnd"/>
        <w:r w:rsidRPr="004A325C">
          <w:rPr>
            <w:rStyle w:val="a6"/>
            <w:sz w:val="24"/>
          </w:rPr>
          <w:t>/</w:t>
        </w:r>
        <w:proofErr w:type="spellStart"/>
        <w:r w:rsidRPr="004A325C">
          <w:rPr>
            <w:rStyle w:val="a6"/>
            <w:sz w:val="24"/>
            <w:lang w:val="en-US"/>
          </w:rPr>
          <w:t>uk</w:t>
        </w:r>
        <w:proofErr w:type="spellEnd"/>
        <w:r w:rsidRPr="004A325C">
          <w:rPr>
            <w:rStyle w:val="a6"/>
            <w:sz w:val="24"/>
          </w:rPr>
          <w:t>/30-2019</w:t>
        </w:r>
      </w:hyperlink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</w:rPr>
      </w:pPr>
      <w:proofErr w:type="spellStart"/>
      <w:r w:rsidRPr="004A325C">
        <w:rPr>
          <w:rStyle w:val="xfmc1"/>
          <w:bCs/>
          <w:color w:val="000000"/>
          <w:sz w:val="24"/>
          <w:shd w:val="clear" w:color="auto" w:fill="FFFFFF"/>
        </w:rPr>
        <w:t>Кривень</w:t>
      </w:r>
      <w:proofErr w:type="spellEnd"/>
      <w:r w:rsidRPr="004A325C">
        <w:rPr>
          <w:rStyle w:val="xfmc1"/>
          <w:bCs/>
          <w:color w:val="000000"/>
          <w:sz w:val="24"/>
          <w:shd w:val="clear" w:color="auto" w:fill="FFFFFF"/>
        </w:rPr>
        <w:t xml:space="preserve"> О.В., </w:t>
      </w:r>
      <w:proofErr w:type="spellStart"/>
      <w:r w:rsidRPr="004A325C">
        <w:rPr>
          <w:rStyle w:val="xfmc1"/>
          <w:bCs/>
          <w:color w:val="000000"/>
          <w:sz w:val="24"/>
          <w:shd w:val="clear" w:color="auto" w:fill="FFFFFF"/>
        </w:rPr>
        <w:t>Назаркевич</w:t>
      </w:r>
      <w:proofErr w:type="spellEnd"/>
      <w:r w:rsidRPr="004A325C">
        <w:rPr>
          <w:rStyle w:val="xfmc1"/>
          <w:bCs/>
          <w:color w:val="000000"/>
          <w:sz w:val="24"/>
          <w:shd w:val="clear" w:color="auto" w:fill="FFFFFF"/>
        </w:rPr>
        <w:t xml:space="preserve"> І.Б. Рекреаційно-туристичні кластери як ефективний інструмент реалізації державної політики у рекреаційній сфері// Науковий вісник НЛТУ України. Серія  економічна. - 2019. - Вип.28.6</w:t>
      </w:r>
      <w:r w:rsidRPr="004A325C">
        <w:rPr>
          <w:bCs/>
          <w:color w:val="000000"/>
          <w:sz w:val="24"/>
          <w:shd w:val="clear" w:color="auto" w:fill="FFFFFF"/>
        </w:rPr>
        <w:t>.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Кривень</w:t>
      </w:r>
      <w:proofErr w:type="spellEnd"/>
      <w:r w:rsidRPr="004A325C">
        <w:rPr>
          <w:sz w:val="24"/>
        </w:rPr>
        <w:t xml:space="preserve"> О.В., </w:t>
      </w:r>
      <w:proofErr w:type="spellStart"/>
      <w:r w:rsidRPr="004A325C">
        <w:rPr>
          <w:sz w:val="24"/>
        </w:rPr>
        <w:t>Ходико</w:t>
      </w:r>
      <w:proofErr w:type="spellEnd"/>
      <w:r w:rsidRPr="004A325C">
        <w:rPr>
          <w:sz w:val="24"/>
        </w:rPr>
        <w:t xml:space="preserve"> Д.І. </w:t>
      </w:r>
      <w:r w:rsidRPr="004A325C">
        <w:rPr>
          <w:noProof/>
          <w:sz w:val="24"/>
        </w:rPr>
        <w:t>Кривень О.В., Ходико Д.І. Вдосконалення фінансування регіональних цільових програм розвитку туристичної сфери в Україні// Формування ринкової економіки в Україні. – - Львів: ЛНУ імені Івана Франка, 2014.</w:t>
      </w:r>
    </w:p>
    <w:p w:rsidR="00ED0609" w:rsidRPr="004A325C" w:rsidRDefault="00ED0609" w:rsidP="00ED0609">
      <w:pPr>
        <w:widowControl w:val="0"/>
        <w:numPr>
          <w:ilvl w:val="0"/>
          <w:numId w:val="3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Решетнікова</w:t>
      </w:r>
      <w:proofErr w:type="spellEnd"/>
      <w:r w:rsidRPr="004A325C">
        <w:rPr>
          <w:sz w:val="24"/>
        </w:rPr>
        <w:t xml:space="preserve"> Л.М. Інституційний механізм регулювання ринку туристичних послуг </w:t>
      </w:r>
      <w:r w:rsidRPr="004A325C">
        <w:rPr>
          <w:sz w:val="24"/>
        </w:rPr>
        <w:lastRenderedPageBreak/>
        <w:t xml:space="preserve">в Україні/ </w:t>
      </w:r>
      <w:proofErr w:type="spellStart"/>
      <w:r w:rsidRPr="004A325C">
        <w:rPr>
          <w:sz w:val="24"/>
        </w:rPr>
        <w:t>Л.М.Решетнікова</w:t>
      </w:r>
      <w:proofErr w:type="spellEnd"/>
      <w:r w:rsidRPr="004A325C">
        <w:rPr>
          <w:sz w:val="24"/>
        </w:rPr>
        <w:t>// Економіка. Управління. Інновації. – 2013. - №1.</w:t>
      </w:r>
    </w:p>
    <w:p w:rsidR="00ED0609" w:rsidRPr="004A325C" w:rsidRDefault="00ED0609" w:rsidP="00ED0609">
      <w:pPr>
        <w:widowControl w:val="0"/>
        <w:numPr>
          <w:ilvl w:val="0"/>
          <w:numId w:val="3"/>
        </w:numPr>
        <w:shd w:val="clear" w:color="000000" w:fill="auto"/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proofErr w:type="spellStart"/>
      <w:r w:rsidRPr="004A325C">
        <w:rPr>
          <w:sz w:val="24"/>
        </w:rPr>
        <w:t>Славік</w:t>
      </w:r>
      <w:proofErr w:type="spellEnd"/>
      <w:r w:rsidRPr="004A325C">
        <w:rPr>
          <w:sz w:val="24"/>
        </w:rPr>
        <w:t xml:space="preserve"> Р. Оцінювання інвестиційної привабливості рекреаційних територій Закарпатської області/ </w:t>
      </w:r>
      <w:proofErr w:type="spellStart"/>
      <w:r w:rsidRPr="004A325C">
        <w:rPr>
          <w:sz w:val="24"/>
        </w:rPr>
        <w:t>Р.Славік</w:t>
      </w:r>
      <w:proofErr w:type="spellEnd"/>
      <w:r w:rsidRPr="004A325C">
        <w:rPr>
          <w:sz w:val="24"/>
        </w:rPr>
        <w:t>// Актуальні проблеми економіки. – 2013. - №12 (150). – С.132-137.</w:t>
      </w:r>
    </w:p>
    <w:p w:rsidR="00ED0609" w:rsidRPr="004A325C" w:rsidRDefault="00ED0609" w:rsidP="00ED0609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4"/>
          <w:shd w:val="clear" w:color="auto" w:fill="FFFFFF"/>
        </w:rPr>
      </w:pPr>
      <w:proofErr w:type="spellStart"/>
      <w:r w:rsidRPr="004A325C">
        <w:rPr>
          <w:sz w:val="24"/>
        </w:rPr>
        <w:t>Харічков</w:t>
      </w:r>
      <w:proofErr w:type="spellEnd"/>
      <w:r w:rsidRPr="004A325C">
        <w:rPr>
          <w:sz w:val="24"/>
        </w:rPr>
        <w:t xml:space="preserve"> С.К. Регіональна парадигма цільової програми розвитку рекреації та туризму/ </w:t>
      </w:r>
      <w:proofErr w:type="spellStart"/>
      <w:r w:rsidRPr="004A325C">
        <w:rPr>
          <w:sz w:val="24"/>
        </w:rPr>
        <w:t>С.К.Харічков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І.М.Дишловий</w:t>
      </w:r>
      <w:proofErr w:type="spellEnd"/>
      <w:r w:rsidRPr="004A325C">
        <w:rPr>
          <w:sz w:val="24"/>
        </w:rPr>
        <w:t xml:space="preserve">, </w:t>
      </w:r>
      <w:proofErr w:type="spellStart"/>
      <w:r w:rsidRPr="004A325C">
        <w:rPr>
          <w:sz w:val="24"/>
        </w:rPr>
        <w:t>С.Г.Нездоймінов</w:t>
      </w:r>
      <w:proofErr w:type="spellEnd"/>
      <w:r w:rsidRPr="004A325C">
        <w:rPr>
          <w:sz w:val="24"/>
        </w:rPr>
        <w:t>// Маркетинг і менеджмент інновацій. – 2011. - №2. – С.221-230.</w:t>
      </w:r>
      <w:r w:rsidRPr="004A325C">
        <w:rPr>
          <w:sz w:val="24"/>
          <w:shd w:val="clear" w:color="auto" w:fill="FFFFFF"/>
        </w:rPr>
        <w:t xml:space="preserve"> </w:t>
      </w:r>
    </w:p>
    <w:p w:rsidR="00ED0609" w:rsidRPr="00E60EC3" w:rsidRDefault="00ED0609" w:rsidP="00E60EC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4"/>
          <w:shd w:val="clear" w:color="auto" w:fill="FFFFFF"/>
        </w:rPr>
      </w:pPr>
      <w:proofErr w:type="spellStart"/>
      <w:r w:rsidRPr="004A325C">
        <w:rPr>
          <w:sz w:val="24"/>
          <w:shd w:val="clear" w:color="auto" w:fill="FFFFFF"/>
        </w:rPr>
        <w:t>ХодикоД.І</w:t>
      </w:r>
      <w:proofErr w:type="spellEnd"/>
      <w:r w:rsidRPr="004A325C">
        <w:rPr>
          <w:sz w:val="24"/>
          <w:shd w:val="clear" w:color="auto" w:fill="FFFFFF"/>
        </w:rPr>
        <w:t xml:space="preserve">., </w:t>
      </w:r>
      <w:proofErr w:type="spellStart"/>
      <w:r w:rsidRPr="004A325C">
        <w:rPr>
          <w:sz w:val="24"/>
          <w:shd w:val="clear" w:color="auto" w:fill="FFFFFF"/>
        </w:rPr>
        <w:t>Кривень</w:t>
      </w:r>
      <w:proofErr w:type="spellEnd"/>
      <w:r w:rsidRPr="004A325C">
        <w:rPr>
          <w:sz w:val="24"/>
          <w:shd w:val="clear" w:color="auto" w:fill="FFFFFF"/>
        </w:rPr>
        <w:t xml:space="preserve"> О.В. Формування бальної оцінки рекреаційного потенціалу територій/ </w:t>
      </w:r>
      <w:proofErr w:type="spellStart"/>
      <w:r w:rsidRPr="004A325C">
        <w:rPr>
          <w:sz w:val="24"/>
          <w:shd w:val="clear" w:color="auto" w:fill="FFFFFF"/>
        </w:rPr>
        <w:t>Д.І.Ходико</w:t>
      </w:r>
      <w:proofErr w:type="spellEnd"/>
      <w:r w:rsidRPr="004A325C">
        <w:rPr>
          <w:sz w:val="24"/>
          <w:shd w:val="clear" w:color="auto" w:fill="FFFFFF"/>
        </w:rPr>
        <w:t xml:space="preserve">, </w:t>
      </w:r>
      <w:proofErr w:type="spellStart"/>
      <w:r w:rsidRPr="004A325C">
        <w:rPr>
          <w:sz w:val="24"/>
          <w:shd w:val="clear" w:color="auto" w:fill="FFFFFF"/>
        </w:rPr>
        <w:t>О.В.Кривень</w:t>
      </w:r>
      <w:proofErr w:type="spellEnd"/>
      <w:r w:rsidRPr="004A325C">
        <w:rPr>
          <w:sz w:val="24"/>
          <w:shd w:val="clear" w:color="auto" w:fill="FFFFFF"/>
        </w:rPr>
        <w:t>// Регіональна економіка. – 2015. - №4. – С.81-89.</w:t>
      </w:r>
    </w:p>
    <w:p w:rsidR="00E60EC3" w:rsidRDefault="00E60EC3" w:rsidP="00E60EC3">
      <w:pPr>
        <w:shd w:val="clear" w:color="auto" w:fill="FFFFFF"/>
        <w:tabs>
          <w:tab w:val="left" w:pos="365"/>
        </w:tabs>
        <w:spacing w:before="14" w:line="226" w:lineRule="exact"/>
        <w:rPr>
          <w:b/>
          <w:sz w:val="24"/>
        </w:rPr>
      </w:pPr>
    </w:p>
    <w:p w:rsidR="00E60EC3" w:rsidRDefault="00E60EC3" w:rsidP="00E60EC3">
      <w:pPr>
        <w:shd w:val="clear" w:color="auto" w:fill="FFFFFF"/>
        <w:tabs>
          <w:tab w:val="left" w:pos="365"/>
        </w:tabs>
        <w:spacing w:before="14" w:line="226" w:lineRule="exact"/>
        <w:rPr>
          <w:b/>
          <w:sz w:val="24"/>
        </w:rPr>
      </w:pPr>
    </w:p>
    <w:p w:rsidR="00ED0609" w:rsidRPr="004A325C" w:rsidRDefault="00ED0609" w:rsidP="00E60EC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z w:val="24"/>
        </w:rPr>
      </w:pPr>
      <w:r w:rsidRPr="004A325C">
        <w:rPr>
          <w:b/>
          <w:sz w:val="24"/>
        </w:rPr>
        <w:t>Інформаційні ресурси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r w:rsidRPr="004A325C">
        <w:rPr>
          <w:sz w:val="24"/>
        </w:rPr>
        <w:t>1. Бібліотеки:</w:t>
      </w:r>
    </w:p>
    <w:p w:rsidR="00ED0609" w:rsidRPr="004A325C" w:rsidRDefault="00ED0609" w:rsidP="00ED0609">
      <w:pPr>
        <w:pStyle w:val="ab"/>
        <w:numPr>
          <w:ilvl w:val="0"/>
          <w:numId w:val="1"/>
        </w:numPr>
        <w:spacing w:after="0"/>
        <w:ind w:left="0" w:firstLine="720"/>
        <w:jc w:val="both"/>
        <w:rPr>
          <w:sz w:val="24"/>
        </w:rPr>
      </w:pPr>
      <w:r w:rsidRPr="004A325C">
        <w:rPr>
          <w:sz w:val="24"/>
        </w:rPr>
        <w:t>бібліотека економічного факультету ЛНУ імені Івана Франка (</w:t>
      </w:r>
      <w:proofErr w:type="spellStart"/>
      <w:r w:rsidRPr="004A325C">
        <w:rPr>
          <w:sz w:val="24"/>
        </w:rPr>
        <w:t>пр.Свободи</w:t>
      </w:r>
      <w:proofErr w:type="spellEnd"/>
      <w:r w:rsidRPr="004A325C">
        <w:rPr>
          <w:sz w:val="24"/>
        </w:rPr>
        <w:t>, 18);</w:t>
      </w:r>
    </w:p>
    <w:p w:rsidR="00ED0609" w:rsidRPr="004A325C" w:rsidRDefault="00ED0609" w:rsidP="00ED0609">
      <w:pPr>
        <w:pStyle w:val="ab"/>
        <w:numPr>
          <w:ilvl w:val="0"/>
          <w:numId w:val="1"/>
        </w:numPr>
        <w:spacing w:after="0"/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бібліотека ЛНУ імені Івана Франка (вул. Драгоманова, 5 і </w:t>
      </w:r>
      <w:proofErr w:type="spellStart"/>
      <w:r w:rsidRPr="004A325C">
        <w:rPr>
          <w:sz w:val="24"/>
        </w:rPr>
        <w:t>вул.Драгоманова</w:t>
      </w:r>
      <w:proofErr w:type="spellEnd"/>
      <w:r w:rsidRPr="004A325C">
        <w:rPr>
          <w:sz w:val="24"/>
        </w:rPr>
        <w:t>, 17);</w:t>
      </w:r>
    </w:p>
    <w:p w:rsidR="00ED0609" w:rsidRPr="004A325C" w:rsidRDefault="00ED0609" w:rsidP="00ED0609">
      <w:pPr>
        <w:pStyle w:val="ab"/>
        <w:numPr>
          <w:ilvl w:val="0"/>
          <w:numId w:val="1"/>
        </w:numPr>
        <w:spacing w:after="0"/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міські бібліотеки м. Львова: бібліотека АН ім. </w:t>
      </w:r>
      <w:proofErr w:type="spellStart"/>
      <w:r w:rsidRPr="004A325C">
        <w:rPr>
          <w:sz w:val="24"/>
        </w:rPr>
        <w:t>В.Стефаника</w:t>
      </w:r>
      <w:proofErr w:type="spellEnd"/>
      <w:r w:rsidRPr="004A325C">
        <w:rPr>
          <w:sz w:val="24"/>
        </w:rPr>
        <w:t xml:space="preserve"> (</w:t>
      </w:r>
      <w:proofErr w:type="spellStart"/>
      <w:r w:rsidRPr="004A325C">
        <w:rPr>
          <w:sz w:val="24"/>
        </w:rPr>
        <w:t>вул.В.Стефаника</w:t>
      </w:r>
      <w:proofErr w:type="spellEnd"/>
      <w:r w:rsidRPr="004A325C">
        <w:rPr>
          <w:sz w:val="24"/>
        </w:rPr>
        <w:t xml:space="preserve">, 2); </w:t>
      </w:r>
    </w:p>
    <w:p w:rsidR="00ED0609" w:rsidRPr="004A325C" w:rsidRDefault="00ED0609" w:rsidP="00ED0609">
      <w:pPr>
        <w:pStyle w:val="ab"/>
        <w:numPr>
          <w:ilvl w:val="0"/>
          <w:numId w:val="1"/>
        </w:numPr>
        <w:spacing w:after="0"/>
        <w:ind w:left="0" w:firstLine="720"/>
        <w:jc w:val="both"/>
        <w:rPr>
          <w:sz w:val="24"/>
        </w:rPr>
      </w:pPr>
      <w:r w:rsidRPr="004A325C">
        <w:rPr>
          <w:sz w:val="24"/>
        </w:rPr>
        <w:t xml:space="preserve">Львівська обласна бібліотека (пр. Шевченка, 13); </w:t>
      </w:r>
    </w:p>
    <w:p w:rsidR="00ED0609" w:rsidRPr="004A325C" w:rsidRDefault="00ED0609" w:rsidP="00ED0609">
      <w:pPr>
        <w:shd w:val="clear" w:color="auto" w:fill="FFFFFF"/>
        <w:tabs>
          <w:tab w:val="left" w:pos="350"/>
        </w:tabs>
        <w:ind w:left="399" w:firstLine="321"/>
        <w:jc w:val="both"/>
        <w:rPr>
          <w:sz w:val="24"/>
        </w:rPr>
      </w:pPr>
    </w:p>
    <w:p w:rsidR="00ED0609" w:rsidRPr="004A325C" w:rsidRDefault="00ED0609" w:rsidP="00ED0609">
      <w:pPr>
        <w:shd w:val="clear" w:color="auto" w:fill="FFFFFF"/>
        <w:tabs>
          <w:tab w:val="left" w:pos="350"/>
        </w:tabs>
        <w:ind w:left="399" w:firstLine="321"/>
        <w:jc w:val="both"/>
        <w:rPr>
          <w:sz w:val="24"/>
        </w:rPr>
      </w:pPr>
      <w:r w:rsidRPr="004A325C">
        <w:rPr>
          <w:sz w:val="24"/>
        </w:rPr>
        <w:t>2. Інтернет - джерела:</w:t>
      </w:r>
    </w:p>
    <w:p w:rsidR="00ED0609" w:rsidRPr="004A325C" w:rsidRDefault="00ED0609" w:rsidP="00ED0609">
      <w:pPr>
        <w:pStyle w:val="1"/>
        <w:ind w:firstLine="720"/>
        <w:jc w:val="both"/>
        <w:rPr>
          <w:sz w:val="24"/>
        </w:rPr>
      </w:pPr>
      <w:hyperlink r:id="rId19" w:history="1">
        <w:r w:rsidRPr="004A325C">
          <w:rPr>
            <w:rStyle w:val="a6"/>
            <w:sz w:val="24"/>
          </w:rPr>
          <w:t>www.rada.gov.ua</w:t>
        </w:r>
      </w:hyperlink>
      <w:r w:rsidRPr="004A325C">
        <w:rPr>
          <w:sz w:val="24"/>
        </w:rPr>
        <w:t xml:space="preserve"> – сайт Верховної Ради України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hyperlink r:id="rId20" w:history="1">
        <w:r w:rsidRPr="004A325C">
          <w:rPr>
            <w:rStyle w:val="a6"/>
            <w:sz w:val="24"/>
          </w:rPr>
          <w:t>www.kmu.gov.ua</w:t>
        </w:r>
      </w:hyperlink>
      <w:r w:rsidRPr="004A325C">
        <w:rPr>
          <w:sz w:val="24"/>
        </w:rPr>
        <w:t xml:space="preserve"> –сайт Уряду України</w:t>
      </w:r>
    </w:p>
    <w:p w:rsidR="00ED0609" w:rsidRPr="004A325C" w:rsidRDefault="00ED0609" w:rsidP="00ED0609">
      <w:pPr>
        <w:ind w:firstLine="720"/>
        <w:jc w:val="both"/>
        <w:rPr>
          <w:sz w:val="24"/>
        </w:rPr>
      </w:pPr>
      <w:hyperlink r:id="rId21" w:history="1">
        <w:r w:rsidRPr="004A325C">
          <w:rPr>
            <w:rStyle w:val="a6"/>
            <w:sz w:val="24"/>
          </w:rPr>
          <w:t>www.ukrstat.gov.ua</w:t>
        </w:r>
      </w:hyperlink>
      <w:r w:rsidRPr="004A325C">
        <w:rPr>
          <w:sz w:val="24"/>
        </w:rPr>
        <w:t xml:space="preserve"> – сайт Державного комітету статистики України</w:t>
      </w:r>
    </w:p>
    <w:p w:rsidR="00ED0609" w:rsidRPr="004A325C" w:rsidRDefault="00ED0609" w:rsidP="00ED0609">
      <w:pPr>
        <w:widowControl w:val="0"/>
        <w:shd w:val="clear" w:color="000000" w:fill="auto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 w:rsidRPr="004A325C">
        <w:rPr>
          <w:rFonts w:ascii="Times New Roman CYR" w:hAnsi="Times New Roman CYR" w:cs="Times New Roman CYR"/>
          <w:sz w:val="24"/>
        </w:rPr>
        <w:t xml:space="preserve">www.world-tourism.org </w:t>
      </w:r>
      <w:r w:rsidRPr="004A325C">
        <w:rPr>
          <w:sz w:val="24"/>
        </w:rPr>
        <w:t>–</w:t>
      </w:r>
      <w:r w:rsidRPr="004A325C">
        <w:rPr>
          <w:rFonts w:ascii="Times New Roman CYR" w:hAnsi="Times New Roman CYR" w:cs="Times New Roman CYR"/>
          <w:sz w:val="24"/>
        </w:rPr>
        <w:t xml:space="preserve"> Всесвітня туристична організація</w:t>
      </w:r>
    </w:p>
    <w:p w:rsidR="00ED0609" w:rsidRPr="004A325C" w:rsidRDefault="00ED0609" w:rsidP="00ED0609">
      <w:pPr>
        <w:widowControl w:val="0"/>
        <w:shd w:val="clear" w:color="000000" w:fill="auto"/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D0609" w:rsidRDefault="00ED0609" w:rsidP="00ED0609"/>
    <w:p w:rsidR="00E54775" w:rsidRDefault="00E54775"/>
    <w:sectPr w:rsidR="00E54775" w:rsidSect="00472110">
      <w:headerReference w:type="default" r:id="rId22"/>
      <w:footerReference w:type="even" r:id="rId23"/>
      <w:footerReference w:type="default" r:id="rId24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10" w:rsidRDefault="00472110" w:rsidP="004721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110" w:rsidRDefault="00472110" w:rsidP="004721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10" w:rsidRDefault="00472110" w:rsidP="00472110">
    <w:pPr>
      <w:pStyle w:val="a3"/>
      <w:framePr w:wrap="around" w:vAnchor="text" w:hAnchor="margin" w:xAlign="right" w:y="1"/>
      <w:rPr>
        <w:rStyle w:val="a5"/>
      </w:rPr>
    </w:pPr>
  </w:p>
  <w:p w:rsidR="00472110" w:rsidRDefault="00472110" w:rsidP="00472110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10" w:rsidRDefault="0047211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56D">
      <w:rPr>
        <w:noProof/>
      </w:rPr>
      <w:t>16</w:t>
    </w:r>
    <w:r>
      <w:fldChar w:fldCharType="end"/>
    </w:r>
  </w:p>
  <w:p w:rsidR="00472110" w:rsidRDefault="004721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7E12"/>
    <w:multiLevelType w:val="hybridMultilevel"/>
    <w:tmpl w:val="7AF473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3544F80"/>
    <w:multiLevelType w:val="hybridMultilevel"/>
    <w:tmpl w:val="734A4166"/>
    <w:lvl w:ilvl="0" w:tplc="53CC1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E5D3B88"/>
    <w:multiLevelType w:val="singleLevel"/>
    <w:tmpl w:val="FFFFFFFF"/>
    <w:lvl w:ilvl="0">
      <w:start w:val="3"/>
      <w:numFmt w:val="bullet"/>
      <w:lvlText w:val="-"/>
      <w:legacy w:legacy="1" w:legacySpace="0" w:legacyIndent="360"/>
      <w:lvlJc w:val="left"/>
      <w:pPr>
        <w:ind w:left="1440" w:hanging="360"/>
      </w:pPr>
    </w:lvl>
  </w:abstractNum>
  <w:abstractNum w:abstractNumId="3" w15:restartNumberingAfterBreak="0">
    <w:nsid w:val="4916241C"/>
    <w:multiLevelType w:val="hybridMultilevel"/>
    <w:tmpl w:val="0E3672E2"/>
    <w:lvl w:ilvl="0" w:tplc="FFFFFFFF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E6605FB"/>
    <w:multiLevelType w:val="hybridMultilevel"/>
    <w:tmpl w:val="3EC22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09"/>
    <w:rsid w:val="001E056D"/>
    <w:rsid w:val="003B3E7A"/>
    <w:rsid w:val="004356F3"/>
    <w:rsid w:val="00472110"/>
    <w:rsid w:val="00763986"/>
    <w:rsid w:val="00793B61"/>
    <w:rsid w:val="007C568E"/>
    <w:rsid w:val="007F5C03"/>
    <w:rsid w:val="00876959"/>
    <w:rsid w:val="008B353D"/>
    <w:rsid w:val="00BD7CBB"/>
    <w:rsid w:val="00BE76EB"/>
    <w:rsid w:val="00CC5603"/>
    <w:rsid w:val="00DD6977"/>
    <w:rsid w:val="00E54775"/>
    <w:rsid w:val="00E60EC3"/>
    <w:rsid w:val="00ED0609"/>
    <w:rsid w:val="00F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1176"/>
  <w15:chartTrackingRefBased/>
  <w15:docId w15:val="{C569420F-2CA9-4231-A17F-3B2607AF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D060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D06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ED060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60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D0609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ED060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ED06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06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ED0609"/>
  </w:style>
  <w:style w:type="character" w:styleId="a6">
    <w:name w:val="Hyperlink"/>
    <w:rsid w:val="00ED0609"/>
    <w:rPr>
      <w:color w:val="0000FF"/>
      <w:u w:val="single"/>
    </w:rPr>
  </w:style>
  <w:style w:type="paragraph" w:styleId="a7">
    <w:name w:val="Body Text"/>
    <w:basedOn w:val="a"/>
    <w:link w:val="a8"/>
    <w:rsid w:val="00ED0609"/>
    <w:pPr>
      <w:spacing w:after="120"/>
    </w:pPr>
  </w:style>
  <w:style w:type="character" w:customStyle="1" w:styleId="a8">
    <w:name w:val="Основной текст Знак"/>
    <w:basedOn w:val="a0"/>
    <w:link w:val="a7"/>
    <w:rsid w:val="00ED06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unhideWhenUsed/>
    <w:rsid w:val="00ED0609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ED060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ED0609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D060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rsid w:val="00ED06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D06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caption"/>
    <w:basedOn w:val="a"/>
    <w:next w:val="a"/>
    <w:qFormat/>
    <w:rsid w:val="00ED0609"/>
    <w:pPr>
      <w:spacing w:line="360" w:lineRule="auto"/>
      <w:ind w:firstLine="600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ED0609"/>
  </w:style>
  <w:style w:type="character" w:customStyle="1" w:styleId="xfm3041164448">
    <w:name w:val="xfm3041164448"/>
    <w:basedOn w:val="a0"/>
    <w:rsid w:val="00ED0609"/>
  </w:style>
  <w:style w:type="paragraph" w:styleId="HTML">
    <w:name w:val="HTML Preformatted"/>
    <w:basedOn w:val="a"/>
    <w:link w:val="HTML0"/>
    <w:rsid w:val="00ED0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D060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xfmc1">
    <w:name w:val="xfmc1"/>
    <w:basedOn w:val="a0"/>
    <w:rsid w:val="00ED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5-2014-&#1087;#n11" TargetMode="External"/><Relationship Id="rId13" Type="http://schemas.openxmlformats.org/officeDocument/2006/relationships/hyperlink" Target="http://zakon3.rada.gov.ua/laws/show/1905-19" TargetMode="External"/><Relationship Id="rId18" Type="http://schemas.openxmlformats.org/officeDocument/2006/relationships/hyperlink" Target="http://www.market-inf.od.ua/uk/30-201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krstat.gov.ua" TargetMode="External"/><Relationship Id="rId7" Type="http://schemas.openxmlformats.org/officeDocument/2006/relationships/hyperlink" Target="https://zakon.rada.gov.ua/laws/show/880-2019-&#1087;" TargetMode="External"/><Relationship Id="rId12" Type="http://schemas.openxmlformats.org/officeDocument/2006/relationships/hyperlink" Target="http://zakon3.rada.gov.ua/laws/show/1621-17" TargetMode="External"/><Relationship Id="rId17" Type="http://schemas.openxmlformats.org/officeDocument/2006/relationships/hyperlink" Target="http://ena.lp.edu.ua:8080/bitstream/ntb/12289/1/009_Perspektivi%20vprovadzh_63_71_706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324/95-%D0%B2%D1%80" TargetMode="External"/><Relationship Id="rId20" Type="http://schemas.openxmlformats.org/officeDocument/2006/relationships/hyperlink" Target="http://www.kmu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989-14" TargetMode="External"/><Relationship Id="rId11" Type="http://schemas.openxmlformats.org/officeDocument/2006/relationships/hyperlink" Target="http://zakon3.rada.gov.ua/laws/show/1905-19/paran2#n2" TargetMode="External"/><Relationship Id="rId24" Type="http://schemas.openxmlformats.org/officeDocument/2006/relationships/footer" Target="footer2.xml"/><Relationship Id="rId5" Type="http://schemas.openxmlformats.org/officeDocument/2006/relationships/hyperlink" Target="http://zakon3.rada.gov.ua/laws/show/1621-15" TargetMode="External"/><Relationship Id="rId15" Type="http://schemas.openxmlformats.org/officeDocument/2006/relationships/hyperlink" Target="https://zakon.rada.gov.ua/laws/show/168-2017-&#1088;" TargetMode="External"/><Relationship Id="rId23" Type="http://schemas.openxmlformats.org/officeDocument/2006/relationships/footer" Target="footer1.xml"/><Relationship Id="rId10" Type="http://schemas.openxmlformats.org/officeDocument/2006/relationships/hyperlink" Target="http://zakon4.rada.gov.ua/laws/show/2026-14" TargetMode="External"/><Relationship Id="rId19" Type="http://schemas.openxmlformats.org/officeDocument/2006/relationships/hyperlink" Target="http://www.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ME100608.html" TargetMode="External"/><Relationship Id="rId14" Type="http://schemas.openxmlformats.org/officeDocument/2006/relationships/hyperlink" Target="http://zakon3.rada.gov.ua/laws/show/93/96-&#1074;&#1088;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2021-02-05T09:21:00Z</dcterms:created>
  <dcterms:modified xsi:type="dcterms:W3CDTF">2021-02-05T12:06:00Z</dcterms:modified>
</cp:coreProperties>
</file>