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607" w:rsidRDefault="00097607" w:rsidP="00097607">
      <w:pPr>
        <w:spacing w:line="276" w:lineRule="auto"/>
        <w:jc w:val="center"/>
        <w:rPr>
          <w:b/>
          <w:szCs w:val="28"/>
          <w:lang w:val="uk-UA"/>
        </w:rPr>
      </w:pPr>
      <w:bookmarkStart w:id="0" w:name="_Hlk33220306"/>
      <w:r>
        <w:rPr>
          <w:b/>
          <w:szCs w:val="28"/>
          <w:lang w:val="uk-UA"/>
        </w:rPr>
        <w:t>МІНІСТЕРСТВО ОСВІТИ І НАУКИ УКРАЇНИ</w:t>
      </w:r>
    </w:p>
    <w:p w:rsidR="00097607" w:rsidRDefault="00097607" w:rsidP="00097607">
      <w:pPr>
        <w:spacing w:line="276" w:lineRule="auto"/>
        <w:jc w:val="center"/>
        <w:rPr>
          <w:b/>
          <w:szCs w:val="28"/>
          <w:lang w:val="uk-UA"/>
        </w:rPr>
      </w:pPr>
      <w:r>
        <w:rPr>
          <w:b/>
          <w:szCs w:val="28"/>
          <w:lang w:val="uk-UA"/>
        </w:rPr>
        <w:t>Львівський національний університет імені Івана Франка</w:t>
      </w:r>
    </w:p>
    <w:p w:rsidR="00097607" w:rsidRDefault="00097607" w:rsidP="00097607">
      <w:pPr>
        <w:spacing w:line="276" w:lineRule="auto"/>
        <w:jc w:val="center"/>
        <w:rPr>
          <w:b/>
          <w:szCs w:val="28"/>
          <w:lang w:val="uk-UA"/>
        </w:rPr>
      </w:pPr>
      <w:r>
        <w:rPr>
          <w:b/>
          <w:szCs w:val="28"/>
          <w:lang w:val="uk-UA"/>
        </w:rPr>
        <w:t>Економічний факультет</w:t>
      </w:r>
    </w:p>
    <w:p w:rsidR="00097607" w:rsidRDefault="00097607" w:rsidP="00097607">
      <w:pPr>
        <w:spacing w:line="276" w:lineRule="auto"/>
        <w:jc w:val="center"/>
        <w:rPr>
          <w:b/>
          <w:szCs w:val="28"/>
          <w:lang w:val="uk-UA"/>
        </w:rPr>
      </w:pPr>
      <w:r>
        <w:rPr>
          <w:b/>
          <w:szCs w:val="28"/>
          <w:lang w:val="uk-UA"/>
        </w:rPr>
        <w:t>Кафедра банківського і страхового бізнесу</w:t>
      </w:r>
    </w:p>
    <w:p w:rsidR="00097607" w:rsidRDefault="00097607" w:rsidP="00097607">
      <w:pPr>
        <w:spacing w:line="276" w:lineRule="auto"/>
        <w:jc w:val="center"/>
        <w:rPr>
          <w:b/>
          <w:sz w:val="28"/>
          <w:szCs w:val="28"/>
          <w:lang w:val="uk-UA"/>
        </w:rPr>
      </w:pPr>
    </w:p>
    <w:p w:rsidR="00097607" w:rsidRDefault="00097607" w:rsidP="00097607">
      <w:pPr>
        <w:spacing w:line="276" w:lineRule="auto"/>
        <w:jc w:val="center"/>
        <w:rPr>
          <w:b/>
          <w:sz w:val="28"/>
          <w:szCs w:val="28"/>
          <w:lang w:val="uk-UA"/>
        </w:rPr>
      </w:pPr>
    </w:p>
    <w:p w:rsidR="00097607" w:rsidRDefault="00097607" w:rsidP="00097607">
      <w:pPr>
        <w:spacing w:line="276" w:lineRule="auto"/>
        <w:jc w:val="center"/>
        <w:rPr>
          <w:b/>
          <w:sz w:val="28"/>
          <w:szCs w:val="28"/>
          <w:lang w:val="uk-UA"/>
        </w:rPr>
      </w:pPr>
    </w:p>
    <w:p w:rsidR="00097607" w:rsidRDefault="00097607" w:rsidP="00097607">
      <w:pPr>
        <w:spacing w:line="276" w:lineRule="auto"/>
        <w:jc w:val="center"/>
        <w:rPr>
          <w:b/>
          <w:sz w:val="28"/>
          <w:szCs w:val="28"/>
          <w:lang w:val="uk-UA"/>
        </w:rPr>
      </w:pPr>
    </w:p>
    <w:p w:rsidR="00097607" w:rsidRDefault="00097607" w:rsidP="00097607">
      <w:pPr>
        <w:spacing w:line="276" w:lineRule="auto"/>
        <w:ind w:left="5245"/>
        <w:jc w:val="center"/>
        <w:rPr>
          <w:b/>
          <w:lang w:val="uk-UA"/>
        </w:rPr>
      </w:pPr>
      <w:r>
        <w:rPr>
          <w:b/>
          <w:lang w:val="uk-UA"/>
        </w:rPr>
        <w:t>Затверджено</w:t>
      </w:r>
    </w:p>
    <w:p w:rsidR="00097607" w:rsidRDefault="00097607" w:rsidP="00097607">
      <w:pPr>
        <w:spacing w:line="276" w:lineRule="auto"/>
        <w:ind w:left="5245"/>
        <w:rPr>
          <w:lang w:val="uk-UA"/>
        </w:rPr>
      </w:pPr>
      <w:r>
        <w:rPr>
          <w:lang w:val="uk-UA"/>
        </w:rPr>
        <w:t xml:space="preserve">На засіданні кафедри банківського і </w:t>
      </w:r>
    </w:p>
    <w:p w:rsidR="00097607" w:rsidRDefault="00097607" w:rsidP="00097607">
      <w:pPr>
        <w:spacing w:line="276" w:lineRule="auto"/>
        <w:ind w:left="5245"/>
        <w:rPr>
          <w:lang w:val="uk-UA"/>
        </w:rPr>
      </w:pPr>
      <w:r>
        <w:rPr>
          <w:lang w:val="uk-UA"/>
        </w:rPr>
        <w:t xml:space="preserve">страхового бізнесу економічного факультету </w:t>
      </w:r>
    </w:p>
    <w:p w:rsidR="00097607" w:rsidRDefault="00097607" w:rsidP="00097607">
      <w:pPr>
        <w:spacing w:line="276" w:lineRule="auto"/>
        <w:ind w:left="5245"/>
        <w:rPr>
          <w:lang w:val="uk-UA"/>
        </w:rPr>
      </w:pPr>
      <w:r>
        <w:rPr>
          <w:lang w:val="uk-UA"/>
        </w:rPr>
        <w:t>Львівського національного університету імені Івана Франка</w:t>
      </w:r>
    </w:p>
    <w:p w:rsidR="00097607" w:rsidRDefault="00097607" w:rsidP="00097607">
      <w:pPr>
        <w:spacing w:line="276" w:lineRule="auto"/>
        <w:ind w:left="5245"/>
        <w:jc w:val="both"/>
        <w:rPr>
          <w:lang w:val="uk-UA"/>
        </w:rPr>
      </w:pPr>
      <w:r>
        <w:rPr>
          <w:lang w:val="uk-UA"/>
        </w:rPr>
        <w:t>(протокол № ____ від _______ 2020 р.)</w:t>
      </w:r>
    </w:p>
    <w:p w:rsidR="00097607" w:rsidRDefault="00097607" w:rsidP="00097607">
      <w:pPr>
        <w:spacing w:line="276" w:lineRule="auto"/>
        <w:ind w:left="5245"/>
        <w:rPr>
          <w:lang w:val="uk-UA"/>
        </w:rPr>
      </w:pPr>
    </w:p>
    <w:p w:rsidR="00097607" w:rsidRDefault="00097607" w:rsidP="00097607">
      <w:pPr>
        <w:spacing w:line="276" w:lineRule="auto"/>
        <w:ind w:left="5245"/>
        <w:rPr>
          <w:lang w:val="uk-UA"/>
        </w:rPr>
      </w:pPr>
    </w:p>
    <w:p w:rsidR="00097607" w:rsidRDefault="00097607" w:rsidP="00097607">
      <w:pPr>
        <w:spacing w:line="276" w:lineRule="auto"/>
        <w:ind w:left="5245"/>
        <w:rPr>
          <w:lang w:val="uk-UA"/>
        </w:rPr>
      </w:pPr>
      <w:r>
        <w:rPr>
          <w:lang w:val="uk-UA"/>
        </w:rPr>
        <w:t xml:space="preserve">Завідувач кафедри </w:t>
      </w:r>
    </w:p>
    <w:p w:rsidR="00097607" w:rsidRDefault="00097607" w:rsidP="00097607">
      <w:pPr>
        <w:spacing w:line="276" w:lineRule="auto"/>
        <w:ind w:left="5245"/>
        <w:rPr>
          <w:lang w:val="uk-UA"/>
        </w:rPr>
      </w:pPr>
      <w:r>
        <w:rPr>
          <w:lang w:val="uk-UA"/>
        </w:rPr>
        <w:t xml:space="preserve">___________________проф. </w:t>
      </w:r>
      <w:proofErr w:type="spellStart"/>
      <w:r>
        <w:rPr>
          <w:lang w:val="uk-UA"/>
        </w:rPr>
        <w:t>Реверчук</w:t>
      </w:r>
      <w:proofErr w:type="spellEnd"/>
      <w:r>
        <w:rPr>
          <w:lang w:val="uk-UA"/>
        </w:rPr>
        <w:t xml:space="preserve"> С. К. </w:t>
      </w:r>
    </w:p>
    <w:p w:rsidR="00097607" w:rsidRDefault="00097607" w:rsidP="00097607">
      <w:pPr>
        <w:spacing w:line="276" w:lineRule="auto"/>
        <w:jc w:val="center"/>
        <w:rPr>
          <w:b/>
          <w:sz w:val="28"/>
          <w:szCs w:val="28"/>
          <w:lang w:val="uk-UA"/>
        </w:rPr>
      </w:pPr>
    </w:p>
    <w:p w:rsidR="00097607" w:rsidRDefault="00097607" w:rsidP="00097607">
      <w:pPr>
        <w:spacing w:line="276" w:lineRule="auto"/>
        <w:jc w:val="center"/>
        <w:rPr>
          <w:b/>
          <w:sz w:val="28"/>
          <w:szCs w:val="28"/>
          <w:lang w:val="uk-UA"/>
        </w:rPr>
      </w:pPr>
    </w:p>
    <w:p w:rsidR="00097607" w:rsidRDefault="00097607" w:rsidP="00097607">
      <w:pPr>
        <w:spacing w:line="276" w:lineRule="auto"/>
        <w:jc w:val="center"/>
        <w:rPr>
          <w:b/>
          <w:sz w:val="28"/>
          <w:szCs w:val="28"/>
          <w:lang w:val="uk-UA"/>
        </w:rPr>
      </w:pPr>
    </w:p>
    <w:p w:rsidR="00097607" w:rsidRDefault="00097607" w:rsidP="00097607">
      <w:pPr>
        <w:spacing w:after="240" w:line="276" w:lineRule="auto"/>
        <w:jc w:val="center"/>
        <w:rPr>
          <w:b/>
          <w:lang w:val="uk-UA"/>
        </w:rPr>
      </w:pPr>
      <w:proofErr w:type="spellStart"/>
      <w:r>
        <w:rPr>
          <w:b/>
          <w:lang w:val="uk-UA"/>
        </w:rPr>
        <w:t>Силабус</w:t>
      </w:r>
      <w:proofErr w:type="spellEnd"/>
      <w:r>
        <w:rPr>
          <w:b/>
          <w:lang w:val="uk-UA"/>
        </w:rPr>
        <w:t xml:space="preserve"> з навчальної дисципліни</w:t>
      </w:r>
    </w:p>
    <w:p w:rsidR="00097607" w:rsidRDefault="00097607" w:rsidP="00097607">
      <w:pPr>
        <w:spacing w:after="240" w:line="276" w:lineRule="auto"/>
        <w:jc w:val="center"/>
        <w:rPr>
          <w:b/>
          <w:color w:val="auto"/>
          <w:sz w:val="28"/>
          <w:szCs w:val="28"/>
          <w:lang w:val="uk-UA"/>
        </w:rPr>
      </w:pPr>
      <w:r>
        <w:rPr>
          <w:b/>
          <w:sz w:val="28"/>
          <w:szCs w:val="28"/>
          <w:lang w:val="uk-UA"/>
        </w:rPr>
        <w:t>«Облік і аудит у банку»,</w:t>
      </w:r>
    </w:p>
    <w:p w:rsidR="00097607" w:rsidRPr="00097607" w:rsidRDefault="00097607" w:rsidP="00097607">
      <w:pPr>
        <w:spacing w:line="276" w:lineRule="auto"/>
        <w:jc w:val="center"/>
        <w:rPr>
          <w:b/>
          <w:bCs/>
          <w:sz w:val="32"/>
          <w:szCs w:val="28"/>
          <w:lang w:val="uk-UA"/>
        </w:rPr>
      </w:pPr>
      <w:r>
        <w:rPr>
          <w:b/>
          <w:szCs w:val="32"/>
          <w:lang w:val="uk-UA"/>
        </w:rPr>
        <w:t>що викладається в межах ОПП другого (</w:t>
      </w:r>
      <w:proofErr w:type="spellStart"/>
      <w:r>
        <w:rPr>
          <w:b/>
          <w:szCs w:val="32"/>
          <w:lang w:val="uk-UA"/>
        </w:rPr>
        <w:t>освітньо</w:t>
      </w:r>
      <w:proofErr w:type="spellEnd"/>
      <w:r>
        <w:rPr>
          <w:b/>
          <w:szCs w:val="32"/>
          <w:lang w:val="uk-UA"/>
        </w:rPr>
        <w:t xml:space="preserve">-практичного) рівня вищої освіти для здобувачів з спеціальності </w:t>
      </w:r>
      <w:r w:rsidRPr="00097607">
        <w:rPr>
          <w:b/>
          <w:bCs/>
          <w:color w:val="000000" w:themeColor="text1"/>
          <w:lang w:val="uk-UA"/>
        </w:rPr>
        <w:t xml:space="preserve">072 </w:t>
      </w:r>
      <w:r>
        <w:rPr>
          <w:b/>
          <w:bCs/>
          <w:color w:val="000000" w:themeColor="text1"/>
          <w:lang w:val="uk-UA"/>
        </w:rPr>
        <w:t>«</w:t>
      </w:r>
      <w:r w:rsidRPr="00097607">
        <w:rPr>
          <w:b/>
          <w:bCs/>
          <w:color w:val="000000" w:themeColor="text1"/>
          <w:lang w:val="uk-UA"/>
        </w:rPr>
        <w:t>Фінанси, банківська справа та страхування</w:t>
      </w:r>
      <w:r>
        <w:rPr>
          <w:b/>
          <w:bCs/>
          <w:color w:val="000000" w:themeColor="text1"/>
          <w:lang w:val="uk-UA"/>
        </w:rPr>
        <w:t>»</w:t>
      </w:r>
    </w:p>
    <w:p w:rsidR="00097607" w:rsidRDefault="00097607" w:rsidP="00097607">
      <w:pPr>
        <w:spacing w:line="276" w:lineRule="auto"/>
        <w:jc w:val="center"/>
        <w:rPr>
          <w:b/>
          <w:sz w:val="32"/>
          <w:szCs w:val="28"/>
          <w:lang w:val="uk-UA"/>
        </w:rPr>
      </w:pPr>
    </w:p>
    <w:p w:rsidR="00097607" w:rsidRDefault="00097607" w:rsidP="00097607">
      <w:pPr>
        <w:spacing w:line="276" w:lineRule="auto"/>
        <w:jc w:val="center"/>
        <w:rPr>
          <w:b/>
          <w:sz w:val="32"/>
          <w:szCs w:val="28"/>
          <w:lang w:val="uk-UA"/>
        </w:rPr>
      </w:pPr>
    </w:p>
    <w:p w:rsidR="00097607" w:rsidRDefault="00097607" w:rsidP="00097607">
      <w:pPr>
        <w:spacing w:line="276" w:lineRule="auto"/>
        <w:jc w:val="center"/>
        <w:rPr>
          <w:b/>
          <w:sz w:val="32"/>
          <w:szCs w:val="28"/>
          <w:lang w:val="uk-UA"/>
        </w:rPr>
      </w:pPr>
    </w:p>
    <w:p w:rsidR="00097607" w:rsidRDefault="00097607" w:rsidP="00097607">
      <w:pPr>
        <w:spacing w:line="276" w:lineRule="auto"/>
        <w:jc w:val="center"/>
        <w:rPr>
          <w:b/>
          <w:sz w:val="32"/>
          <w:szCs w:val="28"/>
          <w:lang w:val="uk-UA"/>
        </w:rPr>
      </w:pPr>
    </w:p>
    <w:p w:rsidR="00097607" w:rsidRDefault="00097607" w:rsidP="00097607">
      <w:pPr>
        <w:spacing w:line="276" w:lineRule="auto"/>
        <w:jc w:val="center"/>
        <w:rPr>
          <w:b/>
          <w:sz w:val="32"/>
          <w:szCs w:val="28"/>
          <w:lang w:val="uk-UA"/>
        </w:rPr>
      </w:pPr>
    </w:p>
    <w:p w:rsidR="00097607" w:rsidRDefault="00097607" w:rsidP="00097607">
      <w:pPr>
        <w:spacing w:line="276" w:lineRule="auto"/>
        <w:jc w:val="center"/>
        <w:rPr>
          <w:b/>
          <w:sz w:val="32"/>
          <w:szCs w:val="28"/>
          <w:lang w:val="uk-UA"/>
        </w:rPr>
      </w:pPr>
    </w:p>
    <w:p w:rsidR="00097607" w:rsidRDefault="00097607" w:rsidP="00097607">
      <w:pPr>
        <w:spacing w:line="276" w:lineRule="auto"/>
        <w:jc w:val="center"/>
        <w:rPr>
          <w:b/>
          <w:sz w:val="28"/>
          <w:lang w:val="uk-UA"/>
        </w:rPr>
      </w:pPr>
    </w:p>
    <w:p w:rsidR="00097607" w:rsidRDefault="00097607" w:rsidP="00097607">
      <w:pPr>
        <w:spacing w:line="276" w:lineRule="auto"/>
        <w:jc w:val="center"/>
        <w:rPr>
          <w:b/>
          <w:sz w:val="28"/>
          <w:lang w:val="uk-UA"/>
        </w:rPr>
      </w:pPr>
    </w:p>
    <w:p w:rsidR="00097607" w:rsidRDefault="00097607" w:rsidP="00097607">
      <w:pPr>
        <w:spacing w:line="276" w:lineRule="auto"/>
        <w:jc w:val="center"/>
        <w:rPr>
          <w:b/>
          <w:lang w:val="uk-UA"/>
        </w:rPr>
      </w:pPr>
      <w:r>
        <w:rPr>
          <w:b/>
          <w:lang w:val="uk-UA"/>
        </w:rPr>
        <w:t>Львів 2020 р.</w:t>
      </w:r>
    </w:p>
    <w:p w:rsidR="00097607" w:rsidRDefault="00097607">
      <w:pPr>
        <w:spacing w:after="160" w:line="259" w:lineRule="auto"/>
        <w:rPr>
          <w:b/>
          <w:color w:val="000000" w:themeColor="text1"/>
          <w:lang w:val="uk-UA"/>
        </w:rPr>
      </w:pPr>
      <w:r>
        <w:rPr>
          <w:b/>
          <w:color w:val="000000" w:themeColor="text1"/>
          <w:lang w:val="uk-UA"/>
        </w:rPr>
        <w:br w:type="page"/>
      </w:r>
    </w:p>
    <w:p w:rsidR="001B2FE1" w:rsidRPr="00B30D6C" w:rsidRDefault="001B2FE1" w:rsidP="001B2FE1">
      <w:pPr>
        <w:jc w:val="center"/>
        <w:rPr>
          <w:b/>
          <w:color w:val="000000" w:themeColor="text1"/>
          <w:lang w:val="uk-UA"/>
        </w:rPr>
      </w:pPr>
    </w:p>
    <w:p w:rsidR="00097607" w:rsidRDefault="001B2FE1" w:rsidP="001B2FE1">
      <w:pPr>
        <w:jc w:val="center"/>
        <w:rPr>
          <w:b/>
          <w:color w:val="000000" w:themeColor="text1"/>
          <w:lang w:val="uk-UA"/>
        </w:rPr>
      </w:pPr>
      <w:proofErr w:type="spellStart"/>
      <w:r w:rsidRPr="00B30D6C">
        <w:rPr>
          <w:b/>
          <w:color w:val="000000" w:themeColor="text1"/>
          <w:lang w:val="uk-UA"/>
        </w:rPr>
        <w:t>Силабус</w:t>
      </w:r>
      <w:proofErr w:type="spellEnd"/>
      <w:r w:rsidRPr="00B30D6C">
        <w:rPr>
          <w:b/>
          <w:color w:val="000000" w:themeColor="text1"/>
          <w:lang w:val="uk-UA"/>
        </w:rPr>
        <w:t xml:space="preserve"> курсу</w:t>
      </w:r>
      <w:r w:rsidR="00CF040E">
        <w:rPr>
          <w:b/>
          <w:color w:val="000000" w:themeColor="text1"/>
          <w:lang w:val="uk-UA"/>
        </w:rPr>
        <w:t xml:space="preserve"> «Облік і аудит у банку»</w:t>
      </w:r>
      <w:r w:rsidRPr="00B30D6C">
        <w:rPr>
          <w:b/>
          <w:color w:val="000000" w:themeColor="text1"/>
          <w:lang w:val="uk-UA"/>
        </w:rPr>
        <w:t xml:space="preserve"> </w:t>
      </w:r>
    </w:p>
    <w:p w:rsidR="001B2FE1" w:rsidRPr="00B30D6C" w:rsidRDefault="001B2FE1" w:rsidP="001B2FE1">
      <w:pPr>
        <w:jc w:val="center"/>
        <w:rPr>
          <w:b/>
          <w:color w:val="000000" w:themeColor="text1"/>
          <w:lang w:val="uk-UA"/>
        </w:rPr>
      </w:pPr>
      <w:r w:rsidRPr="00B30D6C">
        <w:rPr>
          <w:b/>
          <w:color w:val="000000" w:themeColor="text1"/>
          <w:lang w:val="uk-UA"/>
        </w:rPr>
        <w:t>20</w:t>
      </w:r>
      <w:r w:rsidR="00C32857" w:rsidRPr="00207EBA">
        <w:rPr>
          <w:b/>
          <w:color w:val="000000" w:themeColor="text1"/>
          <w:lang w:val="ru-RU"/>
        </w:rPr>
        <w:t>20</w:t>
      </w:r>
      <w:r w:rsidRPr="00B30D6C">
        <w:rPr>
          <w:b/>
          <w:color w:val="000000" w:themeColor="text1"/>
          <w:lang w:val="uk-UA"/>
        </w:rPr>
        <w:t>-202</w:t>
      </w:r>
      <w:r w:rsidR="00C32857" w:rsidRPr="00207EBA">
        <w:rPr>
          <w:b/>
          <w:color w:val="000000" w:themeColor="text1"/>
          <w:lang w:val="ru-RU"/>
        </w:rPr>
        <w:t>1</w:t>
      </w:r>
      <w:r w:rsidRPr="00B30D6C">
        <w:rPr>
          <w:b/>
          <w:color w:val="000000" w:themeColor="text1"/>
          <w:lang w:val="uk-UA"/>
        </w:rPr>
        <w:t xml:space="preserve"> навчального року</w:t>
      </w:r>
    </w:p>
    <w:p w:rsidR="001B2FE1" w:rsidRPr="00B30D6C" w:rsidRDefault="001B2FE1" w:rsidP="001B2FE1">
      <w:pPr>
        <w:jc w:val="center"/>
        <w:rPr>
          <w:b/>
          <w:color w:val="000000" w:themeColor="text1"/>
          <w:lang w:val="uk-UA"/>
        </w:rPr>
      </w:pPr>
    </w:p>
    <w:p w:rsidR="001B2FE1" w:rsidRPr="00B30D6C" w:rsidRDefault="001B2FE1" w:rsidP="001B2FE1">
      <w:pPr>
        <w:rPr>
          <w:color w:val="000000" w:themeColor="text1"/>
          <w:lang w:val="uk-UA"/>
        </w:rPr>
      </w:pPr>
    </w:p>
    <w:tbl>
      <w:tblPr>
        <w:tblW w:w="10485" w:type="dxa"/>
        <w:tblLook w:val="0000" w:firstRow="0" w:lastRow="0" w:firstColumn="0" w:lastColumn="0" w:noHBand="0" w:noVBand="0"/>
      </w:tblPr>
      <w:tblGrid>
        <w:gridCol w:w="2744"/>
        <w:gridCol w:w="7741"/>
      </w:tblGrid>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B96E18">
            <w:pPr>
              <w:jc w:val="center"/>
              <w:rPr>
                <w:b/>
                <w:color w:val="000000" w:themeColor="text1"/>
                <w:lang w:val="uk-UA"/>
              </w:rPr>
            </w:pPr>
            <w:r w:rsidRPr="00B30D6C">
              <w:rPr>
                <w:b/>
                <w:color w:val="000000" w:themeColor="text1"/>
                <w:lang w:val="uk-UA"/>
              </w:rPr>
              <w:t>Назва курсу</w:t>
            </w:r>
          </w:p>
        </w:tc>
        <w:tc>
          <w:tcPr>
            <w:tcW w:w="7741" w:type="dxa"/>
            <w:tcBorders>
              <w:top w:val="single" w:sz="4" w:space="0" w:color="000000"/>
              <w:left w:val="single" w:sz="4" w:space="0" w:color="000000"/>
              <w:bottom w:val="single" w:sz="4" w:space="0" w:color="000000"/>
              <w:right w:val="single" w:sz="4" w:space="0" w:color="000000"/>
            </w:tcBorders>
          </w:tcPr>
          <w:p w:rsidR="001B2FE1" w:rsidRPr="00C32857" w:rsidRDefault="001B2FE1" w:rsidP="001B2FE1">
            <w:pPr>
              <w:shd w:val="clear" w:color="auto" w:fill="FFFFFF"/>
              <w:rPr>
                <w:color w:val="000000" w:themeColor="text1"/>
                <w:lang w:val="uk-UA" w:eastAsia="uk-UA"/>
              </w:rPr>
            </w:pPr>
            <w:r w:rsidRPr="00B30D6C">
              <w:rPr>
                <w:b/>
                <w:bCs/>
                <w:color w:val="000000" w:themeColor="text1"/>
                <w:lang w:val="uk-UA" w:eastAsia="uk-UA"/>
              </w:rPr>
              <w:t>Облік і аудит у банк</w:t>
            </w:r>
            <w:r w:rsidR="00C32857">
              <w:rPr>
                <w:b/>
                <w:bCs/>
                <w:color w:val="000000" w:themeColor="text1"/>
                <w:lang w:val="uk-UA" w:eastAsia="uk-UA"/>
              </w:rPr>
              <w:t>у</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center"/>
              <w:rPr>
                <w:b/>
                <w:color w:val="000000" w:themeColor="text1"/>
                <w:lang w:val="uk-UA"/>
              </w:rPr>
            </w:pPr>
            <w:r w:rsidRPr="00B30D6C">
              <w:rPr>
                <w:b/>
                <w:color w:val="000000" w:themeColor="text1"/>
                <w:lang w:val="uk-UA"/>
              </w:rPr>
              <w:t>Адреса викладання курсу</w:t>
            </w:r>
          </w:p>
        </w:tc>
        <w:tc>
          <w:tcPr>
            <w:tcW w:w="7741" w:type="dxa"/>
            <w:tcBorders>
              <w:top w:val="single" w:sz="4" w:space="0" w:color="000000"/>
              <w:left w:val="single" w:sz="4" w:space="0" w:color="000000"/>
              <w:bottom w:val="single" w:sz="4" w:space="0" w:color="000000"/>
              <w:right w:val="single" w:sz="4" w:space="0" w:color="000000"/>
            </w:tcBorders>
          </w:tcPr>
          <w:p w:rsidR="001B2FE1" w:rsidRPr="00B30D6C" w:rsidRDefault="00097607" w:rsidP="001B2FE1">
            <w:pPr>
              <w:jc w:val="both"/>
              <w:rPr>
                <w:color w:val="000000" w:themeColor="text1"/>
                <w:lang w:val="uk-UA"/>
              </w:rPr>
            </w:pPr>
            <w:r>
              <w:rPr>
                <w:color w:val="auto"/>
                <w:lang w:val="uk-UA"/>
              </w:rPr>
              <w:t>Львів, Проспект Свободи, буд.  18. Економічний факультет Львівського національного університету імені Івана Франка</w:t>
            </w:r>
            <w:r w:rsidRPr="00B30D6C">
              <w:rPr>
                <w:color w:val="000000" w:themeColor="text1"/>
                <w:lang w:val="uk-UA"/>
              </w:rPr>
              <w:t xml:space="preserve"> </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center"/>
              <w:rPr>
                <w:b/>
                <w:color w:val="000000" w:themeColor="text1"/>
                <w:lang w:val="uk-UA"/>
              </w:rPr>
            </w:pPr>
            <w:r w:rsidRPr="00B30D6C">
              <w:rPr>
                <w:b/>
                <w:color w:val="000000" w:themeColor="text1"/>
                <w:lang w:val="uk-UA" w:eastAsia="uk-UA"/>
              </w:rPr>
              <w:t>Факультет та кафедра, за якою закріплена дисципліна</w:t>
            </w:r>
          </w:p>
        </w:tc>
        <w:tc>
          <w:tcPr>
            <w:tcW w:w="7741" w:type="dxa"/>
            <w:tcBorders>
              <w:top w:val="single" w:sz="4" w:space="0" w:color="000000"/>
              <w:left w:val="single" w:sz="4" w:space="0" w:color="000000"/>
              <w:bottom w:val="single" w:sz="4" w:space="0" w:color="000000"/>
              <w:right w:val="single" w:sz="4" w:space="0" w:color="000000"/>
            </w:tcBorders>
          </w:tcPr>
          <w:p w:rsidR="001B2FE1" w:rsidRPr="00B30D6C" w:rsidRDefault="00097607" w:rsidP="001B2FE1">
            <w:pPr>
              <w:shd w:val="clear" w:color="auto" w:fill="FFFFFF"/>
              <w:jc w:val="both"/>
              <w:textAlignment w:val="baseline"/>
              <w:rPr>
                <w:color w:val="000000" w:themeColor="text1"/>
                <w:lang w:val="uk-UA"/>
              </w:rPr>
            </w:pPr>
            <w:r>
              <w:rPr>
                <w:color w:val="auto"/>
                <w:lang w:val="uk-UA"/>
              </w:rPr>
              <w:t>Економічний факультет, кафедра банківського і страхового бізнесу</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center"/>
              <w:rPr>
                <w:b/>
                <w:color w:val="000000" w:themeColor="text1"/>
                <w:lang w:val="uk-UA"/>
              </w:rPr>
            </w:pPr>
            <w:r w:rsidRPr="00B30D6C">
              <w:rPr>
                <w:b/>
                <w:color w:val="000000" w:themeColor="text1"/>
                <w:lang w:val="uk-UA" w:eastAsia="uk-UA"/>
              </w:rPr>
              <w:t>Галузь знань, шифр та назва спеціальності</w:t>
            </w:r>
          </w:p>
        </w:tc>
        <w:tc>
          <w:tcPr>
            <w:tcW w:w="7741" w:type="dxa"/>
            <w:tcBorders>
              <w:top w:val="single" w:sz="4" w:space="0" w:color="000000"/>
              <w:left w:val="single" w:sz="4" w:space="0" w:color="000000"/>
              <w:bottom w:val="single" w:sz="4" w:space="0" w:color="000000"/>
              <w:right w:val="single" w:sz="4" w:space="0" w:color="000000"/>
            </w:tcBorders>
          </w:tcPr>
          <w:p w:rsidR="00097607" w:rsidRDefault="00097607" w:rsidP="001B2FE1">
            <w:pPr>
              <w:jc w:val="both"/>
              <w:rPr>
                <w:color w:val="000000" w:themeColor="text1"/>
                <w:lang w:val="uk-UA"/>
              </w:rPr>
            </w:pPr>
            <w:r>
              <w:rPr>
                <w:color w:val="000000" w:themeColor="text1"/>
                <w:lang w:val="uk-UA"/>
              </w:rPr>
              <w:t xml:space="preserve">07 </w:t>
            </w:r>
            <w:r w:rsidR="001B2FE1" w:rsidRPr="00B30D6C">
              <w:rPr>
                <w:color w:val="000000" w:themeColor="text1"/>
                <w:lang w:val="uk-UA"/>
              </w:rPr>
              <w:t xml:space="preserve">Управління і адміністрування, </w:t>
            </w:r>
          </w:p>
          <w:p w:rsidR="001B2FE1" w:rsidRDefault="001B2FE1" w:rsidP="001B2FE1">
            <w:pPr>
              <w:jc w:val="both"/>
              <w:rPr>
                <w:color w:val="000000" w:themeColor="text1"/>
                <w:lang w:val="uk-UA"/>
              </w:rPr>
            </w:pPr>
            <w:r w:rsidRPr="00B30D6C">
              <w:rPr>
                <w:color w:val="000000" w:themeColor="text1"/>
                <w:lang w:val="uk-UA"/>
              </w:rPr>
              <w:t>07</w:t>
            </w:r>
            <w:r w:rsidR="00C32857" w:rsidRPr="00C32857">
              <w:rPr>
                <w:color w:val="000000" w:themeColor="text1"/>
                <w:lang w:val="uk-UA"/>
              </w:rPr>
              <w:t>2</w:t>
            </w:r>
            <w:r w:rsidRPr="00B30D6C">
              <w:rPr>
                <w:color w:val="000000" w:themeColor="text1"/>
                <w:lang w:val="uk-UA"/>
              </w:rPr>
              <w:t xml:space="preserve"> </w:t>
            </w:r>
            <w:r w:rsidR="00C32857">
              <w:rPr>
                <w:color w:val="000000" w:themeColor="text1"/>
                <w:lang w:val="uk-UA"/>
              </w:rPr>
              <w:t>Фінанси, банківська справа та страхування</w:t>
            </w:r>
          </w:p>
          <w:p w:rsidR="00097607" w:rsidRPr="00C32857" w:rsidRDefault="00097607" w:rsidP="001B2FE1">
            <w:pPr>
              <w:jc w:val="both"/>
              <w:rPr>
                <w:color w:val="000000" w:themeColor="text1"/>
                <w:lang w:val="uk-UA"/>
              </w:rPr>
            </w:pPr>
            <w:r>
              <w:rPr>
                <w:color w:val="auto"/>
                <w:lang w:val="uk-UA"/>
              </w:rPr>
              <w:t>Спеціалізація «</w:t>
            </w:r>
            <w:r>
              <w:rPr>
                <w:color w:val="000000" w:themeColor="text1"/>
                <w:lang w:val="uk-UA"/>
              </w:rPr>
              <w:t>Фінанси, банківська справа та страхування</w:t>
            </w:r>
            <w:r>
              <w:rPr>
                <w:color w:val="auto"/>
                <w:lang w:val="uk-UA"/>
              </w:rPr>
              <w:t>»</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center"/>
              <w:rPr>
                <w:b/>
                <w:color w:val="000000" w:themeColor="text1"/>
                <w:lang w:val="uk-UA" w:eastAsia="uk-UA"/>
              </w:rPr>
            </w:pPr>
            <w:r w:rsidRPr="00B30D6C">
              <w:rPr>
                <w:b/>
                <w:color w:val="000000" w:themeColor="text1"/>
                <w:lang w:val="uk-UA"/>
              </w:rPr>
              <w:t>Викладачі курсу</w:t>
            </w:r>
          </w:p>
        </w:tc>
        <w:tc>
          <w:tcPr>
            <w:tcW w:w="7741"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both"/>
              <w:rPr>
                <w:color w:val="000000" w:themeColor="text1"/>
                <w:shd w:val="clear" w:color="auto" w:fill="FFFFFF"/>
                <w:lang w:val="uk-UA"/>
              </w:rPr>
            </w:pPr>
            <w:r w:rsidRPr="00B30D6C">
              <w:rPr>
                <w:color w:val="000000" w:themeColor="text1"/>
                <w:shd w:val="clear" w:color="auto" w:fill="FFFFFF"/>
                <w:lang w:val="uk-UA"/>
              </w:rPr>
              <w:t>Лобозинська Софія</w:t>
            </w:r>
            <w:r w:rsidR="00B30D6C">
              <w:rPr>
                <w:color w:val="000000" w:themeColor="text1"/>
                <w:shd w:val="clear" w:color="auto" w:fill="FFFFFF"/>
                <w:lang w:val="uk-UA"/>
              </w:rPr>
              <w:t xml:space="preserve"> Миколаївна</w:t>
            </w:r>
            <w:r w:rsidR="00097607">
              <w:rPr>
                <w:color w:val="000000" w:themeColor="text1"/>
                <w:shd w:val="clear" w:color="auto" w:fill="FFFFFF"/>
                <w:lang w:val="uk-UA"/>
              </w:rPr>
              <w:t>, доктор економічних наук, професор</w:t>
            </w:r>
            <w:r w:rsidR="00B30D6C">
              <w:rPr>
                <w:color w:val="000000" w:themeColor="text1"/>
                <w:shd w:val="clear" w:color="auto" w:fill="FFFFFF"/>
                <w:lang w:val="uk-UA"/>
              </w:rPr>
              <w:t xml:space="preserve"> </w:t>
            </w:r>
          </w:p>
        </w:tc>
      </w:tr>
      <w:tr w:rsidR="00B30D6C" w:rsidRPr="00B30D6C"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center"/>
              <w:rPr>
                <w:b/>
                <w:color w:val="000000" w:themeColor="text1"/>
                <w:lang w:val="uk-UA" w:eastAsia="uk-UA"/>
              </w:rPr>
            </w:pPr>
            <w:r w:rsidRPr="00B30D6C">
              <w:rPr>
                <w:b/>
                <w:color w:val="000000" w:themeColor="text1"/>
                <w:lang w:val="uk-UA"/>
              </w:rPr>
              <w:t>Контактна інформація викладачів</w:t>
            </w:r>
          </w:p>
        </w:tc>
        <w:tc>
          <w:tcPr>
            <w:tcW w:w="7741" w:type="dxa"/>
            <w:tcBorders>
              <w:top w:val="single" w:sz="4" w:space="0" w:color="000000"/>
              <w:left w:val="single" w:sz="4" w:space="0" w:color="000000"/>
              <w:bottom w:val="single" w:sz="4" w:space="0" w:color="000000"/>
              <w:right w:val="single" w:sz="4" w:space="0" w:color="000000"/>
            </w:tcBorders>
          </w:tcPr>
          <w:p w:rsidR="001B2FE1" w:rsidRDefault="00EC2C38" w:rsidP="001B2FE1">
            <w:pPr>
              <w:jc w:val="both"/>
              <w:rPr>
                <w:color w:val="000000" w:themeColor="text1"/>
              </w:rPr>
            </w:pPr>
            <w:r w:rsidRPr="00EC2C38">
              <w:rPr>
                <w:color w:val="000000" w:themeColor="text1"/>
                <w:lang w:val="uk-UA"/>
              </w:rPr>
              <w:t>E-</w:t>
            </w:r>
            <w:proofErr w:type="spellStart"/>
            <w:r w:rsidRPr="00EC2C38">
              <w:rPr>
                <w:color w:val="000000" w:themeColor="text1"/>
                <w:lang w:val="uk-UA"/>
              </w:rPr>
              <w:t>mail</w:t>
            </w:r>
            <w:proofErr w:type="spellEnd"/>
            <w:r w:rsidRPr="00EC2C38">
              <w:rPr>
                <w:color w:val="000000" w:themeColor="text1"/>
                <w:lang w:val="uk-UA"/>
              </w:rPr>
              <w:t xml:space="preserve">: </w:t>
            </w:r>
            <w:hyperlink r:id="rId8" w:history="1">
              <w:r w:rsidR="00097607" w:rsidRPr="00807414">
                <w:rPr>
                  <w:rStyle w:val="a6"/>
                </w:rPr>
                <w:t>sofiya.lobozynska</w:t>
              </w:r>
              <w:r w:rsidR="00097607" w:rsidRPr="00807414">
                <w:rPr>
                  <w:rStyle w:val="a6"/>
                  <w:lang w:val="uk-UA"/>
                </w:rPr>
                <w:t>@</w:t>
              </w:r>
              <w:r w:rsidR="00097607" w:rsidRPr="00807414">
                <w:rPr>
                  <w:rStyle w:val="a6"/>
                </w:rPr>
                <w:t>lnu.edu.ua</w:t>
              </w:r>
            </w:hyperlink>
          </w:p>
          <w:p w:rsidR="00097607" w:rsidRDefault="00097607" w:rsidP="001B2FE1">
            <w:pPr>
              <w:jc w:val="both"/>
              <w:rPr>
                <w:color w:val="000000" w:themeColor="text1"/>
              </w:rPr>
            </w:pPr>
            <w:r w:rsidRPr="00097607">
              <w:rPr>
                <w:color w:val="000000" w:themeColor="text1"/>
              </w:rPr>
              <w:t>https://econom.lnu.edu.ua/employee/lobozynska-sofiya-mykolajivna</w:t>
            </w:r>
          </w:p>
          <w:p w:rsidR="00097607" w:rsidRPr="00097607" w:rsidRDefault="00097607" w:rsidP="001B2FE1">
            <w:pPr>
              <w:jc w:val="both"/>
              <w:rPr>
                <w:color w:val="000000" w:themeColor="text1"/>
                <w:lang w:val="uk-UA"/>
              </w:rPr>
            </w:pPr>
            <w:r>
              <w:rPr>
                <w:color w:val="000000" w:themeColor="text1"/>
                <w:lang w:val="uk-UA"/>
              </w:rPr>
              <w:t>(067) 284-48-28</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center"/>
              <w:rPr>
                <w:b/>
                <w:color w:val="000000" w:themeColor="text1"/>
                <w:lang w:val="uk-UA"/>
              </w:rPr>
            </w:pPr>
            <w:r w:rsidRPr="00B30D6C">
              <w:rPr>
                <w:b/>
                <w:color w:val="000000" w:themeColor="text1"/>
                <w:lang w:val="uk-UA"/>
              </w:rPr>
              <w:t>Консультації по курсу відбуваються</w:t>
            </w:r>
          </w:p>
        </w:tc>
        <w:tc>
          <w:tcPr>
            <w:tcW w:w="7741"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both"/>
              <w:rPr>
                <w:color w:val="000000" w:themeColor="text1"/>
                <w:lang w:val="uk-UA"/>
              </w:rPr>
            </w:pPr>
            <w:r w:rsidRPr="00B30D6C">
              <w:rPr>
                <w:color w:val="000000" w:themeColor="text1"/>
                <w:lang w:val="uk-UA"/>
              </w:rPr>
              <w:t xml:space="preserve">Консультації в день проведення лекцій/практичних занять (за попередньою домовленістю). Також можливі он-лайн консультації через </w:t>
            </w:r>
            <w:proofErr w:type="spellStart"/>
            <w:r w:rsidRPr="00B30D6C">
              <w:rPr>
                <w:color w:val="000000" w:themeColor="text1"/>
                <w:lang w:val="uk-UA"/>
              </w:rPr>
              <w:t>Viber</w:t>
            </w:r>
            <w:proofErr w:type="spellEnd"/>
            <w:r w:rsidRPr="00B30D6C">
              <w:rPr>
                <w:color w:val="000000" w:themeColor="text1"/>
                <w:lang w:val="uk-UA"/>
              </w:rPr>
              <w:t xml:space="preserve">, </w:t>
            </w:r>
            <w:proofErr w:type="spellStart"/>
            <w:r w:rsidRPr="00B30D6C">
              <w:rPr>
                <w:color w:val="000000" w:themeColor="text1"/>
                <w:lang w:val="uk-UA"/>
              </w:rPr>
              <w:t>WhatsApp</w:t>
            </w:r>
            <w:proofErr w:type="spellEnd"/>
            <w:r w:rsidR="00C32857" w:rsidRPr="00C32857">
              <w:rPr>
                <w:color w:val="000000" w:themeColor="text1"/>
                <w:lang w:val="uk-UA"/>
              </w:rPr>
              <w:t xml:space="preserve">, </w:t>
            </w:r>
            <w:r w:rsidR="00C32857">
              <w:rPr>
                <w:color w:val="000000" w:themeColor="text1"/>
              </w:rPr>
              <w:t>Telegram</w:t>
            </w:r>
            <w:r w:rsidR="00C32857" w:rsidRPr="00C32857">
              <w:rPr>
                <w:color w:val="000000" w:themeColor="text1"/>
                <w:lang w:val="uk-UA"/>
              </w:rPr>
              <w:t xml:space="preserve"> </w:t>
            </w:r>
            <w:r w:rsidRPr="00B30D6C">
              <w:rPr>
                <w:color w:val="000000" w:themeColor="text1"/>
                <w:lang w:val="uk-UA"/>
              </w:rPr>
              <w:t>або подібні ресурси. Для погодження часу он-лайн консультацій необхідно написати на електронну пошту викладачеві або телефонувати заздалегідь (не пізніше одного робочого дня).</w:t>
            </w:r>
          </w:p>
        </w:tc>
      </w:tr>
      <w:tr w:rsidR="000E7C47" w:rsidTr="000E7C47">
        <w:tblPrEx>
          <w:tblLook w:val="04A0" w:firstRow="1" w:lastRow="0" w:firstColumn="1" w:lastColumn="0" w:noHBand="0" w:noVBand="1"/>
        </w:tblPrEx>
        <w:tc>
          <w:tcPr>
            <w:tcW w:w="2744" w:type="dxa"/>
            <w:tcBorders>
              <w:top w:val="single" w:sz="4" w:space="0" w:color="000000"/>
              <w:left w:val="single" w:sz="4" w:space="0" w:color="000000"/>
              <w:bottom w:val="single" w:sz="4" w:space="0" w:color="000000"/>
              <w:right w:val="single" w:sz="4" w:space="0" w:color="000000"/>
            </w:tcBorders>
            <w:hideMark/>
          </w:tcPr>
          <w:p w:rsidR="000E7C47" w:rsidRDefault="000E7C47">
            <w:pPr>
              <w:spacing w:line="276" w:lineRule="auto"/>
              <w:jc w:val="center"/>
              <w:rPr>
                <w:b/>
                <w:color w:val="auto"/>
                <w:lang w:val="uk-UA"/>
              </w:rPr>
            </w:pPr>
            <w:r>
              <w:rPr>
                <w:b/>
                <w:color w:val="auto"/>
                <w:lang w:val="uk-UA"/>
              </w:rPr>
              <w:t>Сторінка курсу</w:t>
            </w:r>
          </w:p>
        </w:tc>
        <w:tc>
          <w:tcPr>
            <w:tcW w:w="7741" w:type="dxa"/>
            <w:tcBorders>
              <w:top w:val="single" w:sz="4" w:space="0" w:color="000000"/>
              <w:left w:val="single" w:sz="4" w:space="0" w:color="000000"/>
              <w:bottom w:val="single" w:sz="4" w:space="0" w:color="000000"/>
              <w:right w:val="single" w:sz="4" w:space="0" w:color="000000"/>
            </w:tcBorders>
            <w:hideMark/>
          </w:tcPr>
          <w:p w:rsidR="000E7C47" w:rsidRDefault="000E7C47">
            <w:pPr>
              <w:spacing w:line="276" w:lineRule="auto"/>
              <w:jc w:val="both"/>
              <w:rPr>
                <w:color w:val="auto"/>
                <w:lang w:val="uk-UA"/>
              </w:rPr>
            </w:pP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center"/>
              <w:rPr>
                <w:b/>
                <w:color w:val="000000" w:themeColor="text1"/>
                <w:lang w:val="uk-UA"/>
              </w:rPr>
            </w:pPr>
            <w:r w:rsidRPr="00B30D6C">
              <w:rPr>
                <w:b/>
                <w:color w:val="000000" w:themeColor="text1"/>
                <w:lang w:val="uk-UA"/>
              </w:rPr>
              <w:t>Інформація про курс</w:t>
            </w:r>
          </w:p>
        </w:tc>
        <w:tc>
          <w:tcPr>
            <w:tcW w:w="7741"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both"/>
              <w:rPr>
                <w:color w:val="000000" w:themeColor="text1"/>
                <w:lang w:val="uk-UA"/>
              </w:rPr>
            </w:pPr>
            <w:r w:rsidRPr="00B30D6C">
              <w:rPr>
                <w:color w:val="000000" w:themeColor="text1"/>
                <w:lang w:val="uk-UA"/>
              </w:rPr>
              <w:t xml:space="preserve">Курс розроблено таким чином, щоб надати </w:t>
            </w:r>
            <w:r w:rsidR="00995945">
              <w:rPr>
                <w:color w:val="000000" w:themeColor="text1"/>
                <w:lang w:val="uk-UA"/>
              </w:rPr>
              <w:t xml:space="preserve">студентам </w:t>
            </w:r>
            <w:r w:rsidRPr="00B30D6C">
              <w:rPr>
                <w:color w:val="000000" w:themeColor="text1"/>
                <w:lang w:val="uk-UA"/>
              </w:rPr>
              <w:t xml:space="preserve">знання з організації та методики </w:t>
            </w:r>
            <w:r w:rsidR="00CA3468" w:rsidRPr="00B30D6C">
              <w:rPr>
                <w:color w:val="000000" w:themeColor="text1"/>
                <w:lang w:val="uk-UA"/>
              </w:rPr>
              <w:t xml:space="preserve">обліку і аудиту </w:t>
            </w:r>
            <w:r w:rsidR="00995945">
              <w:rPr>
                <w:color w:val="000000" w:themeColor="text1"/>
                <w:lang w:val="uk-UA"/>
              </w:rPr>
              <w:t>активів, пасивів та фінансово-господарських процесів банку</w:t>
            </w:r>
          </w:p>
        </w:tc>
      </w:tr>
      <w:tr w:rsidR="00B30D6C" w:rsidRPr="00B30D6C"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center"/>
              <w:rPr>
                <w:b/>
                <w:color w:val="000000" w:themeColor="text1"/>
                <w:lang w:val="uk-UA"/>
              </w:rPr>
            </w:pPr>
            <w:r w:rsidRPr="00B30D6C">
              <w:rPr>
                <w:b/>
                <w:color w:val="000000" w:themeColor="text1"/>
                <w:lang w:val="uk-UA"/>
              </w:rPr>
              <w:t>Коротка анотація курсу</w:t>
            </w:r>
          </w:p>
        </w:tc>
        <w:tc>
          <w:tcPr>
            <w:tcW w:w="7741"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both"/>
              <w:rPr>
                <w:color w:val="000000" w:themeColor="text1"/>
                <w:lang w:val="uk-UA"/>
              </w:rPr>
            </w:pPr>
            <w:r w:rsidRPr="00EB1BEC">
              <w:rPr>
                <w:color w:val="auto"/>
                <w:lang w:val="uk-UA"/>
              </w:rPr>
              <w:t>Дисципліна “Облік і аудит у банк</w:t>
            </w:r>
            <w:r w:rsidR="00995945" w:rsidRPr="00EB1BEC">
              <w:rPr>
                <w:color w:val="auto"/>
                <w:lang w:val="uk-UA"/>
              </w:rPr>
              <w:t>у</w:t>
            </w:r>
            <w:r w:rsidRPr="00EB1BEC">
              <w:rPr>
                <w:color w:val="auto"/>
                <w:lang w:val="uk-UA"/>
              </w:rPr>
              <w:t xml:space="preserve">” є </w:t>
            </w:r>
            <w:r w:rsidR="00995945" w:rsidRPr="00EB1BEC">
              <w:rPr>
                <w:color w:val="auto"/>
                <w:lang w:val="uk-UA"/>
              </w:rPr>
              <w:t xml:space="preserve">нормативною </w:t>
            </w:r>
            <w:r w:rsidRPr="00EB1BEC">
              <w:rPr>
                <w:color w:val="auto"/>
                <w:lang w:val="uk-UA"/>
              </w:rPr>
              <w:t xml:space="preserve">дисципліною </w:t>
            </w:r>
            <w:r w:rsidR="00995945" w:rsidRPr="00EB1BEC">
              <w:rPr>
                <w:color w:val="auto"/>
                <w:lang w:val="uk-UA"/>
              </w:rPr>
              <w:t>фахового спрямування</w:t>
            </w:r>
            <w:r w:rsidRPr="00EB1BEC">
              <w:rPr>
                <w:color w:val="auto"/>
                <w:lang w:val="uk-UA"/>
              </w:rPr>
              <w:t>, як складова поглиблення знань зі спеціальності 07</w:t>
            </w:r>
            <w:r w:rsidR="00995945" w:rsidRPr="00EB1BEC">
              <w:rPr>
                <w:color w:val="auto"/>
                <w:lang w:val="uk-UA"/>
              </w:rPr>
              <w:t>2</w:t>
            </w:r>
            <w:r w:rsidRPr="00EB1BEC">
              <w:rPr>
                <w:color w:val="auto"/>
                <w:lang w:val="uk-UA"/>
              </w:rPr>
              <w:t xml:space="preserve"> </w:t>
            </w:r>
            <w:r w:rsidR="00995945" w:rsidRPr="00EB1BEC">
              <w:rPr>
                <w:color w:val="auto"/>
                <w:lang w:val="uk-UA"/>
              </w:rPr>
              <w:t>Фінанси, банківська справа та страхування</w:t>
            </w:r>
            <w:r w:rsidRPr="00EB1BEC">
              <w:rPr>
                <w:color w:val="auto"/>
                <w:lang w:val="uk-UA"/>
              </w:rPr>
              <w:t xml:space="preserve"> для </w:t>
            </w:r>
            <w:proofErr w:type="spellStart"/>
            <w:r w:rsidRPr="00EB1BEC">
              <w:rPr>
                <w:color w:val="auto"/>
                <w:lang w:val="uk-UA"/>
              </w:rPr>
              <w:t>освітньо</w:t>
            </w:r>
            <w:proofErr w:type="spellEnd"/>
            <w:r w:rsidRPr="00EB1BEC">
              <w:rPr>
                <w:color w:val="auto"/>
                <w:lang w:val="uk-UA"/>
              </w:rPr>
              <w:t>-</w:t>
            </w:r>
            <w:r w:rsidR="00EB1BEC" w:rsidRPr="00EB1BEC">
              <w:rPr>
                <w:color w:val="auto"/>
                <w:lang w:val="uk-UA"/>
              </w:rPr>
              <w:t xml:space="preserve">практичного рівня </w:t>
            </w:r>
            <w:r w:rsidRPr="00EB1BEC">
              <w:rPr>
                <w:color w:val="auto"/>
                <w:lang w:val="uk-UA"/>
              </w:rPr>
              <w:t xml:space="preserve">підготовки </w:t>
            </w:r>
            <w:r w:rsidR="00995945" w:rsidRPr="00EB1BEC">
              <w:rPr>
                <w:color w:val="auto"/>
                <w:lang w:val="uk-UA"/>
              </w:rPr>
              <w:t>бакалавра</w:t>
            </w:r>
            <w:r w:rsidRPr="00EB1BEC">
              <w:rPr>
                <w:color w:val="auto"/>
                <w:lang w:val="uk-UA"/>
              </w:rPr>
              <w:t xml:space="preserve">, яка викладається в </w:t>
            </w:r>
            <w:r w:rsidR="00995945" w:rsidRPr="00EB1BEC">
              <w:rPr>
                <w:color w:val="auto"/>
                <w:lang w:val="uk-UA"/>
              </w:rPr>
              <w:t>7</w:t>
            </w:r>
            <w:r w:rsidRPr="00EB1BEC">
              <w:rPr>
                <w:color w:val="auto"/>
                <w:lang w:val="uk-UA"/>
              </w:rPr>
              <w:t xml:space="preserve">-му семестрі в обсязі </w:t>
            </w:r>
            <w:r w:rsidR="00EB1BEC" w:rsidRPr="00EB1BEC">
              <w:rPr>
                <w:color w:val="auto"/>
                <w:lang w:val="uk-UA"/>
              </w:rPr>
              <w:t>4</w:t>
            </w:r>
            <w:r w:rsidRPr="00EB1BEC">
              <w:rPr>
                <w:color w:val="auto"/>
                <w:lang w:val="uk-UA"/>
              </w:rPr>
              <w:t xml:space="preserve"> кредитів (за Європейською Кредитно-Трансферною Системою ECTS).</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center"/>
              <w:rPr>
                <w:b/>
                <w:color w:val="000000" w:themeColor="text1"/>
                <w:lang w:val="uk-UA"/>
              </w:rPr>
            </w:pPr>
            <w:r w:rsidRPr="00B30D6C">
              <w:rPr>
                <w:b/>
                <w:color w:val="000000" w:themeColor="text1"/>
                <w:lang w:val="uk-UA"/>
              </w:rPr>
              <w:t>Мета та цілі курсу</w:t>
            </w:r>
          </w:p>
        </w:tc>
        <w:tc>
          <w:tcPr>
            <w:tcW w:w="7741" w:type="dxa"/>
            <w:tcBorders>
              <w:top w:val="single" w:sz="4" w:space="0" w:color="000000"/>
              <w:left w:val="single" w:sz="4" w:space="0" w:color="000000"/>
              <w:bottom w:val="single" w:sz="4" w:space="0" w:color="000000"/>
              <w:right w:val="single" w:sz="4" w:space="0" w:color="000000"/>
            </w:tcBorders>
          </w:tcPr>
          <w:p w:rsidR="001B2FE1" w:rsidRPr="00B30D6C" w:rsidRDefault="003A6793" w:rsidP="003A6793">
            <w:pPr>
              <w:shd w:val="clear" w:color="auto" w:fill="FFFFFF"/>
              <w:jc w:val="both"/>
              <w:rPr>
                <w:color w:val="000000" w:themeColor="text1"/>
                <w:lang w:val="uk-UA" w:eastAsia="uk-UA"/>
              </w:rPr>
            </w:pPr>
            <w:r w:rsidRPr="00B30D6C">
              <w:rPr>
                <w:color w:val="000000" w:themeColor="text1"/>
                <w:lang w:val="uk-UA"/>
              </w:rPr>
              <w:t>Метою вивчення дисципліни “Облік і аудит у банк</w:t>
            </w:r>
            <w:r w:rsidR="00A4795C">
              <w:rPr>
                <w:color w:val="000000" w:themeColor="text1"/>
                <w:lang w:val="uk-UA"/>
              </w:rPr>
              <w:t>у</w:t>
            </w:r>
            <w:r w:rsidRPr="00B30D6C">
              <w:rPr>
                <w:color w:val="000000" w:themeColor="text1"/>
                <w:lang w:val="uk-UA"/>
              </w:rPr>
              <w:t xml:space="preserve">” є </w:t>
            </w:r>
            <w:r w:rsidRPr="00B30D6C">
              <w:rPr>
                <w:color w:val="000000" w:themeColor="text1"/>
                <w:lang w:val="uk-UA" w:eastAsia="uk-UA"/>
              </w:rPr>
              <w:t>формування теоретичних знань і практичних навичок щодо здійснення облікових та аудиторських процедур у вітчизняних банках</w:t>
            </w:r>
          </w:p>
        </w:tc>
      </w:tr>
      <w:tr w:rsidR="00B30D6C" w:rsidRPr="00ED18B3" w:rsidTr="000E7C47">
        <w:tc>
          <w:tcPr>
            <w:tcW w:w="2744" w:type="dxa"/>
            <w:tcBorders>
              <w:top w:val="single" w:sz="4" w:space="0" w:color="000000"/>
              <w:left w:val="single" w:sz="4" w:space="0" w:color="000000"/>
              <w:bottom w:val="single" w:sz="4" w:space="0" w:color="000000"/>
              <w:right w:val="single" w:sz="4" w:space="0" w:color="000000"/>
            </w:tcBorders>
          </w:tcPr>
          <w:p w:rsidR="001B2FE1" w:rsidRPr="00B30D6C" w:rsidRDefault="001B2FE1" w:rsidP="001B2FE1">
            <w:pPr>
              <w:jc w:val="center"/>
              <w:rPr>
                <w:b/>
                <w:color w:val="000000" w:themeColor="text1"/>
                <w:lang w:val="uk-UA"/>
              </w:rPr>
            </w:pPr>
            <w:r w:rsidRPr="00B30D6C">
              <w:rPr>
                <w:b/>
                <w:bCs/>
                <w:color w:val="000000" w:themeColor="text1"/>
                <w:lang w:val="uk-UA" w:eastAsia="uk-UA"/>
              </w:rPr>
              <w:t>Література для вивчення дисципліни</w:t>
            </w:r>
          </w:p>
        </w:tc>
        <w:tc>
          <w:tcPr>
            <w:tcW w:w="7741" w:type="dxa"/>
            <w:tcBorders>
              <w:top w:val="single" w:sz="4" w:space="0" w:color="000000"/>
              <w:left w:val="single" w:sz="4" w:space="0" w:color="000000"/>
              <w:bottom w:val="single" w:sz="4" w:space="0" w:color="000000"/>
              <w:right w:val="single" w:sz="4" w:space="0" w:color="000000"/>
            </w:tcBorders>
          </w:tcPr>
          <w:p w:rsidR="003A6793" w:rsidRPr="00ED18B3" w:rsidRDefault="003A6793" w:rsidP="00ED18B3">
            <w:pPr>
              <w:shd w:val="clear" w:color="auto" w:fill="FFFFFF"/>
              <w:ind w:left="270" w:hanging="284"/>
              <w:jc w:val="both"/>
              <w:textAlignment w:val="baseline"/>
              <w:rPr>
                <w:color w:val="000000" w:themeColor="text1"/>
                <w:lang w:val="uk-UA" w:eastAsia="uk-UA"/>
              </w:rPr>
            </w:pPr>
            <w:bookmarkStart w:id="1" w:name="_GoBack"/>
            <w:r w:rsidRPr="00ED18B3">
              <w:rPr>
                <w:color w:val="000000" w:themeColor="text1"/>
                <w:lang w:val="uk-UA" w:eastAsia="uk-UA"/>
              </w:rPr>
              <w:t xml:space="preserve">Основна література: </w:t>
            </w:r>
          </w:p>
          <w:p w:rsidR="00ED18B3" w:rsidRPr="00ED18B3" w:rsidRDefault="00ED18B3" w:rsidP="00ED18B3">
            <w:pPr>
              <w:pStyle w:val="a5"/>
              <w:numPr>
                <w:ilvl w:val="0"/>
                <w:numId w:val="16"/>
              </w:numPr>
              <w:shd w:val="clear" w:color="auto" w:fill="FFFFFF"/>
              <w:ind w:left="270" w:hanging="284"/>
              <w:jc w:val="both"/>
              <w:textAlignment w:val="baseline"/>
              <w:rPr>
                <w:rFonts w:ascii="Times New Roman" w:hAnsi="Times New Roman" w:cs="Times New Roman"/>
                <w:color w:val="000000" w:themeColor="text1"/>
                <w:sz w:val="24"/>
                <w:szCs w:val="24"/>
                <w:lang w:val="uk-UA"/>
              </w:rPr>
            </w:pPr>
            <w:r w:rsidRPr="00ED18B3">
              <w:rPr>
                <w:rFonts w:ascii="Times New Roman" w:hAnsi="Times New Roman" w:cs="Times New Roman"/>
                <w:color w:val="000000" w:themeColor="text1"/>
                <w:sz w:val="24"/>
                <w:szCs w:val="24"/>
                <w:lang w:val="uk-UA"/>
              </w:rPr>
              <w:t xml:space="preserve">Лобозинська С.М. Облік і аудит у банку: </w:t>
            </w:r>
            <w:proofErr w:type="spellStart"/>
            <w:r w:rsidRPr="00ED18B3">
              <w:rPr>
                <w:rFonts w:ascii="Times New Roman" w:hAnsi="Times New Roman" w:cs="Times New Roman"/>
                <w:color w:val="000000" w:themeColor="text1"/>
                <w:sz w:val="24"/>
                <w:szCs w:val="24"/>
                <w:lang w:val="uk-UA"/>
              </w:rPr>
              <w:t>навч</w:t>
            </w:r>
            <w:proofErr w:type="spellEnd"/>
            <w:r w:rsidRPr="00ED18B3">
              <w:rPr>
                <w:rFonts w:ascii="Times New Roman" w:hAnsi="Times New Roman" w:cs="Times New Roman"/>
                <w:color w:val="000000" w:themeColor="text1"/>
                <w:sz w:val="24"/>
                <w:szCs w:val="24"/>
                <w:lang w:val="uk-UA"/>
              </w:rPr>
              <w:t xml:space="preserve">. </w:t>
            </w:r>
            <w:proofErr w:type="spellStart"/>
            <w:r w:rsidRPr="00ED18B3">
              <w:rPr>
                <w:rFonts w:ascii="Times New Roman" w:hAnsi="Times New Roman" w:cs="Times New Roman"/>
                <w:color w:val="000000" w:themeColor="text1"/>
                <w:sz w:val="24"/>
                <w:szCs w:val="24"/>
                <w:lang w:val="uk-UA"/>
              </w:rPr>
              <w:t>посіб</w:t>
            </w:r>
            <w:proofErr w:type="spellEnd"/>
            <w:r w:rsidRPr="00ED18B3">
              <w:rPr>
                <w:rFonts w:ascii="Times New Roman" w:hAnsi="Times New Roman" w:cs="Times New Roman"/>
                <w:color w:val="000000" w:themeColor="text1"/>
                <w:sz w:val="24"/>
                <w:szCs w:val="24"/>
                <w:lang w:val="uk-UA"/>
              </w:rPr>
              <w:t>./ Київ : Знання, 2007. – 630 с.</w:t>
            </w:r>
          </w:p>
          <w:p w:rsidR="00ED18B3" w:rsidRPr="00ED18B3" w:rsidRDefault="003A6793" w:rsidP="00ED18B3">
            <w:pPr>
              <w:pStyle w:val="a5"/>
              <w:numPr>
                <w:ilvl w:val="0"/>
                <w:numId w:val="16"/>
              </w:numPr>
              <w:shd w:val="clear" w:color="auto" w:fill="FFFFFF"/>
              <w:ind w:left="270" w:hanging="284"/>
              <w:jc w:val="both"/>
              <w:textAlignment w:val="baseline"/>
              <w:rPr>
                <w:rFonts w:ascii="Times New Roman" w:hAnsi="Times New Roman" w:cs="Times New Roman"/>
                <w:color w:val="000000" w:themeColor="text1"/>
                <w:sz w:val="24"/>
                <w:szCs w:val="24"/>
                <w:lang w:val="uk-UA"/>
              </w:rPr>
            </w:pPr>
            <w:r w:rsidRPr="00ED18B3">
              <w:rPr>
                <w:rFonts w:ascii="Times New Roman" w:hAnsi="Times New Roman" w:cs="Times New Roman"/>
                <w:color w:val="000000" w:themeColor="text1"/>
                <w:sz w:val="24"/>
                <w:szCs w:val="24"/>
                <w:lang w:val="uk-UA" w:eastAsia="uk-UA"/>
              </w:rPr>
              <w:t>Закон України “Про бухгалтерський облік та фінансову звітність в Україні”, затверджений наказом Міністерства фінансів України від 16.07.1999 р. №996 (зі змінами та доповненнями)URL : http:// zakon1.rada.gov.ua/</w:t>
            </w:r>
            <w:proofErr w:type="spellStart"/>
            <w:r w:rsidRPr="00ED18B3">
              <w:rPr>
                <w:rFonts w:ascii="Times New Roman" w:hAnsi="Times New Roman" w:cs="Times New Roman"/>
                <w:color w:val="000000" w:themeColor="text1"/>
                <w:sz w:val="24"/>
                <w:szCs w:val="24"/>
                <w:lang w:val="uk-UA" w:eastAsia="uk-UA"/>
              </w:rPr>
              <w:t>go</w:t>
            </w:r>
            <w:proofErr w:type="spellEnd"/>
            <w:r w:rsidRPr="00ED18B3">
              <w:rPr>
                <w:rFonts w:ascii="Times New Roman" w:hAnsi="Times New Roman" w:cs="Times New Roman"/>
                <w:color w:val="000000" w:themeColor="text1"/>
                <w:sz w:val="24"/>
                <w:szCs w:val="24"/>
                <w:lang w:val="uk-UA" w:eastAsia="uk-UA"/>
              </w:rPr>
              <w:t xml:space="preserve">/996-14. </w:t>
            </w:r>
          </w:p>
          <w:p w:rsidR="00ED18B3" w:rsidRPr="00ED18B3" w:rsidRDefault="00CE3EEF" w:rsidP="00ED18B3">
            <w:pPr>
              <w:pStyle w:val="a5"/>
              <w:numPr>
                <w:ilvl w:val="0"/>
                <w:numId w:val="16"/>
              </w:numPr>
              <w:shd w:val="clear" w:color="auto" w:fill="FFFFFF"/>
              <w:ind w:left="270" w:hanging="284"/>
              <w:jc w:val="both"/>
              <w:textAlignment w:val="baseline"/>
              <w:rPr>
                <w:rStyle w:val="a6"/>
                <w:rFonts w:ascii="Times New Roman" w:hAnsi="Times New Roman" w:cs="Times New Roman"/>
                <w:color w:val="000000" w:themeColor="text1"/>
                <w:sz w:val="24"/>
                <w:szCs w:val="24"/>
                <w:u w:val="none"/>
                <w:lang w:val="uk-UA"/>
              </w:rPr>
            </w:pPr>
            <w:r w:rsidRPr="00ED18B3">
              <w:rPr>
                <w:rFonts w:ascii="Times New Roman" w:hAnsi="Times New Roman" w:cs="Times New Roman"/>
                <w:color w:val="000000" w:themeColor="text1"/>
                <w:sz w:val="24"/>
                <w:szCs w:val="24"/>
                <w:lang w:val="uk-UA" w:eastAsia="uk-UA"/>
              </w:rPr>
              <w:t>Закон України “Про аудит фінансової звітності та аудиторську діяльність”</w:t>
            </w:r>
            <w:r w:rsidRPr="00ED18B3">
              <w:rPr>
                <w:rFonts w:ascii="Times New Roman" w:hAnsi="Times New Roman" w:cs="Times New Roman"/>
                <w:color w:val="000000" w:themeColor="text1"/>
                <w:sz w:val="24"/>
                <w:szCs w:val="24"/>
                <w:lang w:val="uk-UA"/>
              </w:rPr>
              <w:t xml:space="preserve"> </w:t>
            </w:r>
            <w:hyperlink r:id="rId9" w:history="1">
              <w:r w:rsidRPr="00ED18B3">
                <w:rPr>
                  <w:rStyle w:val="a6"/>
                  <w:rFonts w:ascii="Times New Roman" w:hAnsi="Times New Roman" w:cs="Times New Roman"/>
                  <w:color w:val="000000" w:themeColor="text1"/>
                  <w:sz w:val="24"/>
                  <w:szCs w:val="24"/>
                  <w:u w:val="none"/>
                  <w:lang w:val="uk-UA"/>
                </w:rPr>
                <w:t>https://zakon.rada.gov.ua/laws/show/2258-19</w:t>
              </w:r>
            </w:hyperlink>
          </w:p>
          <w:p w:rsidR="00ED18B3" w:rsidRPr="00ED18B3" w:rsidRDefault="00CA3468" w:rsidP="00ED18B3">
            <w:pPr>
              <w:pStyle w:val="a5"/>
              <w:numPr>
                <w:ilvl w:val="0"/>
                <w:numId w:val="16"/>
              </w:numPr>
              <w:shd w:val="clear" w:color="auto" w:fill="FFFFFF"/>
              <w:ind w:left="270" w:hanging="284"/>
              <w:jc w:val="both"/>
              <w:textAlignment w:val="baseline"/>
              <w:rPr>
                <w:rStyle w:val="a6"/>
                <w:rFonts w:ascii="Times New Roman" w:hAnsi="Times New Roman" w:cs="Times New Roman"/>
                <w:color w:val="000000" w:themeColor="text1"/>
                <w:sz w:val="24"/>
                <w:szCs w:val="24"/>
                <w:u w:val="none"/>
                <w:lang w:val="uk-UA"/>
              </w:rPr>
            </w:pPr>
            <w:r w:rsidRPr="00ED18B3">
              <w:rPr>
                <w:rFonts w:ascii="Times New Roman" w:hAnsi="Times New Roman" w:cs="Times New Roman"/>
                <w:color w:val="000000" w:themeColor="text1"/>
                <w:sz w:val="24"/>
                <w:szCs w:val="24"/>
                <w:lang w:val="uk-UA" w:eastAsia="uk-UA"/>
              </w:rPr>
              <w:t>Закон України “Про банки і банківську діяльність”</w:t>
            </w:r>
            <w:r w:rsidR="0059574C" w:rsidRPr="00ED18B3">
              <w:rPr>
                <w:rFonts w:ascii="Times New Roman" w:hAnsi="Times New Roman" w:cs="Times New Roman"/>
                <w:color w:val="auto"/>
                <w:sz w:val="24"/>
                <w:szCs w:val="24"/>
                <w:lang w:val="uk-UA" w:eastAsia="uk-UA"/>
              </w:rPr>
              <w:t xml:space="preserve"> від 7.12. 2000 року</w:t>
            </w:r>
            <w:r w:rsidR="00ED18B3" w:rsidRPr="00ED18B3">
              <w:rPr>
                <w:rFonts w:ascii="Times New Roman" w:hAnsi="Times New Roman" w:cs="Times New Roman"/>
                <w:color w:val="auto"/>
                <w:sz w:val="24"/>
                <w:szCs w:val="24"/>
                <w:lang w:val="uk-UA" w:eastAsia="uk-UA"/>
              </w:rPr>
              <w:t xml:space="preserve"> </w:t>
            </w:r>
            <w:r w:rsidR="0059574C" w:rsidRPr="00ED18B3">
              <w:rPr>
                <w:rFonts w:ascii="Times New Roman" w:hAnsi="Times New Roman" w:cs="Times New Roman"/>
                <w:color w:val="auto"/>
                <w:sz w:val="24"/>
                <w:szCs w:val="24"/>
                <w:lang w:val="uk-UA" w:eastAsia="uk-UA"/>
              </w:rPr>
              <w:t>№ 2121-III URL :</w:t>
            </w:r>
            <w:r w:rsidR="0059574C" w:rsidRPr="00ED18B3">
              <w:rPr>
                <w:rFonts w:ascii="Times New Roman" w:hAnsi="Times New Roman" w:cs="Times New Roman"/>
                <w:color w:val="auto"/>
                <w:sz w:val="24"/>
                <w:szCs w:val="24"/>
                <w:lang w:val="uk-UA"/>
              </w:rPr>
              <w:t xml:space="preserve"> </w:t>
            </w:r>
            <w:hyperlink r:id="rId10" w:history="1">
              <w:r w:rsidR="0059574C" w:rsidRPr="00ED18B3">
                <w:rPr>
                  <w:rStyle w:val="a6"/>
                  <w:rFonts w:ascii="Times New Roman" w:hAnsi="Times New Roman" w:cs="Times New Roman"/>
                  <w:color w:val="auto"/>
                  <w:sz w:val="24"/>
                  <w:szCs w:val="24"/>
                  <w:u w:val="none"/>
                  <w:lang w:val="uk-UA" w:eastAsia="uk-UA"/>
                </w:rPr>
                <w:t>https://zakon.rada.gov.ua/laws/show/2121-14</w:t>
              </w:r>
            </w:hyperlink>
          </w:p>
          <w:p w:rsidR="00ED18B3" w:rsidRPr="00ED18B3" w:rsidRDefault="00CE3EEF" w:rsidP="00ED18B3">
            <w:pPr>
              <w:pStyle w:val="a5"/>
              <w:numPr>
                <w:ilvl w:val="0"/>
                <w:numId w:val="16"/>
              </w:numPr>
              <w:shd w:val="clear" w:color="auto" w:fill="FFFFFF"/>
              <w:ind w:left="270" w:hanging="284"/>
              <w:jc w:val="both"/>
              <w:textAlignment w:val="baseline"/>
              <w:rPr>
                <w:rFonts w:ascii="Times New Roman" w:hAnsi="Times New Roman" w:cs="Times New Roman"/>
                <w:color w:val="000000" w:themeColor="text1"/>
                <w:sz w:val="24"/>
                <w:szCs w:val="24"/>
                <w:lang w:val="uk-UA"/>
              </w:rPr>
            </w:pPr>
            <w:r w:rsidRPr="00ED18B3">
              <w:rPr>
                <w:rFonts w:ascii="Times New Roman" w:hAnsi="Times New Roman" w:cs="Times New Roman"/>
                <w:color w:val="000000" w:themeColor="text1"/>
                <w:sz w:val="24"/>
                <w:szCs w:val="24"/>
                <w:lang w:val="uk-UA" w:eastAsia="uk-UA"/>
              </w:rPr>
              <w:lastRenderedPageBreak/>
              <w:t>Міжнародні стандарти контролю якості, аудиту, огляду, іншого надання впевненості та супутніх послуг</w:t>
            </w:r>
            <w:r w:rsidRPr="00ED18B3">
              <w:rPr>
                <w:rFonts w:ascii="Times New Roman" w:hAnsi="Times New Roman" w:cs="Times New Roman"/>
                <w:color w:val="000000" w:themeColor="text1"/>
                <w:sz w:val="24"/>
                <w:szCs w:val="24"/>
                <w:lang w:val="uk-UA"/>
              </w:rPr>
              <w:t xml:space="preserve"> </w:t>
            </w:r>
            <w:hyperlink r:id="rId11" w:history="1">
              <w:r w:rsidRPr="00ED18B3">
                <w:rPr>
                  <w:rStyle w:val="a6"/>
                  <w:rFonts w:ascii="Times New Roman" w:hAnsi="Times New Roman" w:cs="Times New Roman"/>
                  <w:color w:val="000000" w:themeColor="text1"/>
                  <w:sz w:val="24"/>
                  <w:szCs w:val="24"/>
                  <w:u w:val="none"/>
                  <w:lang w:val="uk-UA"/>
                </w:rPr>
                <w:t>https://mof.gov.ua/uk/mizhnarodni-standarti-auditu</w:t>
              </w:r>
            </w:hyperlink>
            <w:r w:rsidRPr="00ED18B3">
              <w:rPr>
                <w:rFonts w:ascii="Times New Roman" w:hAnsi="Times New Roman" w:cs="Times New Roman"/>
                <w:color w:val="000000" w:themeColor="text1"/>
                <w:sz w:val="24"/>
                <w:szCs w:val="24"/>
                <w:lang w:val="uk-UA" w:eastAsia="uk-UA"/>
              </w:rPr>
              <w:t xml:space="preserve"> </w:t>
            </w:r>
          </w:p>
          <w:p w:rsidR="00ED18B3" w:rsidRPr="00ED18B3" w:rsidRDefault="00CB6372" w:rsidP="00ED18B3">
            <w:pPr>
              <w:pStyle w:val="a5"/>
              <w:numPr>
                <w:ilvl w:val="0"/>
                <w:numId w:val="16"/>
              </w:numPr>
              <w:shd w:val="clear" w:color="auto" w:fill="FFFFFF"/>
              <w:ind w:left="270" w:hanging="284"/>
              <w:jc w:val="both"/>
              <w:textAlignment w:val="baseline"/>
              <w:rPr>
                <w:rFonts w:ascii="Times New Roman" w:hAnsi="Times New Roman" w:cs="Times New Roman"/>
                <w:color w:val="000000" w:themeColor="text1"/>
                <w:sz w:val="24"/>
                <w:szCs w:val="24"/>
                <w:lang w:val="uk-UA"/>
              </w:rPr>
            </w:pPr>
            <w:r w:rsidRPr="00ED18B3">
              <w:rPr>
                <w:rFonts w:ascii="Times New Roman" w:hAnsi="Times New Roman" w:cs="Times New Roman"/>
                <w:color w:val="000000" w:themeColor="text1"/>
                <w:sz w:val="24"/>
                <w:szCs w:val="24"/>
                <w:lang w:val="uk-UA" w:eastAsia="uk-UA"/>
              </w:rPr>
              <w:t xml:space="preserve"> </w:t>
            </w:r>
            <w:r w:rsidR="00DA0BF2" w:rsidRPr="00ED18B3">
              <w:rPr>
                <w:rFonts w:ascii="Times New Roman" w:hAnsi="Times New Roman" w:cs="Times New Roman"/>
                <w:color w:val="000000" w:themeColor="text1"/>
                <w:sz w:val="24"/>
                <w:szCs w:val="24"/>
                <w:lang w:val="uk-UA" w:eastAsia="uk-UA"/>
              </w:rPr>
              <w:t>Постанова Правління Національного банку України від 11.09.2017  №</w:t>
            </w:r>
            <w:r w:rsidR="00CA3468" w:rsidRPr="00ED18B3">
              <w:rPr>
                <w:rFonts w:ascii="Times New Roman" w:hAnsi="Times New Roman" w:cs="Times New Roman"/>
                <w:color w:val="000000" w:themeColor="text1"/>
                <w:sz w:val="24"/>
                <w:szCs w:val="24"/>
                <w:lang w:val="uk-UA" w:eastAsia="uk-UA"/>
              </w:rPr>
              <w:t xml:space="preserve"> </w:t>
            </w:r>
            <w:r w:rsidR="00DA0BF2" w:rsidRPr="00ED18B3">
              <w:rPr>
                <w:rFonts w:ascii="Times New Roman" w:hAnsi="Times New Roman" w:cs="Times New Roman"/>
                <w:color w:val="000000" w:themeColor="text1"/>
                <w:sz w:val="24"/>
                <w:szCs w:val="24"/>
                <w:lang w:val="uk-UA" w:eastAsia="uk-UA"/>
              </w:rPr>
              <w:t>89 “Про затвердження нормативно-правових актів Національного банку  України з бухгалтерського</w:t>
            </w:r>
            <w:r w:rsidR="00B96E18" w:rsidRPr="00ED18B3">
              <w:rPr>
                <w:rFonts w:ascii="Times New Roman" w:hAnsi="Times New Roman" w:cs="Times New Roman"/>
                <w:color w:val="000000" w:themeColor="text1"/>
                <w:sz w:val="24"/>
                <w:szCs w:val="24"/>
                <w:lang w:val="uk-UA" w:eastAsia="uk-UA"/>
              </w:rPr>
              <w:t xml:space="preserve"> </w:t>
            </w:r>
            <w:r w:rsidR="00DA0BF2" w:rsidRPr="00ED18B3">
              <w:rPr>
                <w:rFonts w:ascii="Times New Roman" w:hAnsi="Times New Roman" w:cs="Times New Roman"/>
                <w:color w:val="000000" w:themeColor="text1"/>
                <w:sz w:val="24"/>
                <w:szCs w:val="24"/>
                <w:lang w:val="uk-UA" w:eastAsia="uk-UA"/>
              </w:rPr>
              <w:t>обліку”</w:t>
            </w:r>
            <w:r w:rsidR="00B96E18" w:rsidRPr="00ED18B3">
              <w:rPr>
                <w:rFonts w:ascii="Times New Roman" w:hAnsi="Times New Roman" w:cs="Times New Roman"/>
                <w:color w:val="000000" w:themeColor="text1"/>
                <w:sz w:val="24"/>
                <w:szCs w:val="24"/>
                <w:lang w:val="uk-UA" w:eastAsia="uk-UA"/>
              </w:rPr>
              <w:t xml:space="preserve"> </w:t>
            </w:r>
            <w:r w:rsidR="00CA3468" w:rsidRPr="00ED18B3">
              <w:rPr>
                <w:rFonts w:ascii="Times New Roman" w:hAnsi="Times New Roman" w:cs="Times New Roman"/>
                <w:color w:val="000000" w:themeColor="text1"/>
                <w:sz w:val="24"/>
                <w:szCs w:val="24"/>
                <w:lang w:val="uk-UA" w:eastAsia="uk-UA"/>
              </w:rPr>
              <w:t xml:space="preserve"> </w:t>
            </w:r>
            <w:r w:rsidR="00B96E18" w:rsidRPr="00ED18B3">
              <w:rPr>
                <w:rFonts w:ascii="Times New Roman" w:hAnsi="Times New Roman" w:cs="Times New Roman"/>
                <w:color w:val="000000" w:themeColor="text1"/>
                <w:sz w:val="24"/>
                <w:szCs w:val="24"/>
                <w:lang w:val="uk-UA" w:eastAsia="uk-UA"/>
              </w:rPr>
              <w:t>URL:</w:t>
            </w:r>
            <w:r w:rsidR="00CA3468" w:rsidRPr="00ED18B3">
              <w:rPr>
                <w:rFonts w:ascii="Times New Roman" w:hAnsi="Times New Roman" w:cs="Times New Roman"/>
                <w:color w:val="000000" w:themeColor="text1"/>
                <w:sz w:val="24"/>
                <w:szCs w:val="24"/>
                <w:lang w:val="uk-UA" w:eastAsia="uk-UA"/>
              </w:rPr>
              <w:t xml:space="preserve"> </w:t>
            </w:r>
            <w:r w:rsidR="00B96E18" w:rsidRPr="00ED18B3">
              <w:rPr>
                <w:rFonts w:ascii="Times New Roman" w:hAnsi="Times New Roman" w:cs="Times New Roman"/>
                <w:color w:val="000000" w:themeColor="text1"/>
                <w:sz w:val="24"/>
                <w:szCs w:val="24"/>
                <w:lang w:val="uk-UA" w:eastAsia="uk-UA"/>
              </w:rPr>
              <w:t xml:space="preserve">https://zakon.rada.gov.ua/laws/show/v0089500-17 </w:t>
            </w:r>
          </w:p>
          <w:p w:rsidR="00ED18B3" w:rsidRPr="00ED18B3" w:rsidRDefault="00B96E18" w:rsidP="00ED18B3">
            <w:pPr>
              <w:pStyle w:val="a5"/>
              <w:numPr>
                <w:ilvl w:val="0"/>
                <w:numId w:val="16"/>
              </w:numPr>
              <w:shd w:val="clear" w:color="auto" w:fill="FFFFFF"/>
              <w:ind w:left="270" w:hanging="284"/>
              <w:jc w:val="both"/>
              <w:textAlignment w:val="baseline"/>
              <w:rPr>
                <w:rStyle w:val="a6"/>
                <w:rFonts w:ascii="Times New Roman" w:hAnsi="Times New Roman" w:cs="Times New Roman"/>
                <w:color w:val="000000" w:themeColor="text1"/>
                <w:sz w:val="24"/>
                <w:szCs w:val="24"/>
                <w:u w:val="none"/>
                <w:lang w:val="uk-UA"/>
              </w:rPr>
            </w:pPr>
            <w:r w:rsidRPr="00ED18B3">
              <w:rPr>
                <w:rFonts w:ascii="Times New Roman" w:hAnsi="Times New Roman" w:cs="Times New Roman"/>
                <w:color w:val="000000" w:themeColor="text1"/>
                <w:sz w:val="24"/>
                <w:szCs w:val="24"/>
                <w:lang w:val="uk-UA" w:eastAsia="uk-UA"/>
              </w:rPr>
              <w:t>Постанова Правління Національного банку України від 04.07.2018  № 75 “Про затвердження Положення про організацію бухгалтерського обліку, бухгалтерського контролю під час здійснення операційної діяльності в банках України” URL:</w:t>
            </w:r>
            <w:r w:rsidRPr="00ED18B3">
              <w:rPr>
                <w:rFonts w:ascii="Times New Roman" w:hAnsi="Times New Roman" w:cs="Times New Roman"/>
                <w:color w:val="000000" w:themeColor="text1"/>
                <w:sz w:val="24"/>
                <w:szCs w:val="24"/>
                <w:lang w:val="uk-UA"/>
              </w:rPr>
              <w:t xml:space="preserve"> </w:t>
            </w:r>
            <w:hyperlink r:id="rId12" w:history="1">
              <w:r w:rsidR="00F664A4" w:rsidRPr="00ED18B3">
                <w:rPr>
                  <w:rStyle w:val="a6"/>
                  <w:rFonts w:ascii="Times New Roman" w:hAnsi="Times New Roman" w:cs="Times New Roman"/>
                  <w:color w:val="000000" w:themeColor="text1"/>
                  <w:sz w:val="24"/>
                  <w:szCs w:val="24"/>
                  <w:u w:val="none"/>
                  <w:lang w:val="uk-UA" w:eastAsia="uk-UA"/>
                </w:rPr>
                <w:t>https://zakon.rada.4gov.ua/laws/show/v0075500-18</w:t>
              </w:r>
            </w:hyperlink>
          </w:p>
          <w:p w:rsidR="00ED18B3" w:rsidRPr="00ED18B3" w:rsidRDefault="00CB6372" w:rsidP="00ED18B3">
            <w:pPr>
              <w:pStyle w:val="a5"/>
              <w:numPr>
                <w:ilvl w:val="0"/>
                <w:numId w:val="16"/>
              </w:numPr>
              <w:shd w:val="clear" w:color="auto" w:fill="FFFFFF"/>
              <w:ind w:left="270" w:hanging="284"/>
              <w:jc w:val="both"/>
              <w:textAlignment w:val="baseline"/>
              <w:rPr>
                <w:rFonts w:ascii="Times New Roman" w:hAnsi="Times New Roman" w:cs="Times New Roman"/>
                <w:color w:val="000000" w:themeColor="text1"/>
                <w:sz w:val="24"/>
                <w:szCs w:val="24"/>
                <w:lang w:val="uk-UA"/>
              </w:rPr>
            </w:pPr>
            <w:r w:rsidRPr="00ED18B3">
              <w:rPr>
                <w:rFonts w:ascii="Times New Roman" w:hAnsi="Times New Roman" w:cs="Times New Roman"/>
                <w:color w:val="000000" w:themeColor="text1"/>
                <w:sz w:val="24"/>
                <w:szCs w:val="24"/>
                <w:lang w:val="uk-UA"/>
              </w:rPr>
              <w:t xml:space="preserve">Фінансовий облік у банках: </w:t>
            </w:r>
            <w:proofErr w:type="spellStart"/>
            <w:r w:rsidRPr="00ED18B3">
              <w:rPr>
                <w:rFonts w:ascii="Times New Roman" w:hAnsi="Times New Roman" w:cs="Times New Roman"/>
                <w:color w:val="000000" w:themeColor="text1"/>
                <w:sz w:val="24"/>
                <w:szCs w:val="24"/>
                <w:lang w:val="uk-UA"/>
              </w:rPr>
              <w:t>навч</w:t>
            </w:r>
            <w:proofErr w:type="spellEnd"/>
            <w:r w:rsidRPr="00ED18B3">
              <w:rPr>
                <w:rFonts w:ascii="Times New Roman" w:hAnsi="Times New Roman" w:cs="Times New Roman"/>
                <w:color w:val="000000" w:themeColor="text1"/>
                <w:sz w:val="24"/>
                <w:szCs w:val="24"/>
                <w:lang w:val="uk-UA"/>
              </w:rPr>
              <w:t xml:space="preserve">. </w:t>
            </w:r>
            <w:proofErr w:type="spellStart"/>
            <w:r w:rsidRPr="00ED18B3">
              <w:rPr>
                <w:rFonts w:ascii="Times New Roman" w:hAnsi="Times New Roman" w:cs="Times New Roman"/>
                <w:color w:val="000000" w:themeColor="text1"/>
                <w:sz w:val="24"/>
                <w:szCs w:val="24"/>
                <w:lang w:val="uk-UA"/>
              </w:rPr>
              <w:t>посіб</w:t>
            </w:r>
            <w:proofErr w:type="spellEnd"/>
            <w:r w:rsidRPr="00ED18B3">
              <w:rPr>
                <w:rFonts w:ascii="Times New Roman" w:hAnsi="Times New Roman" w:cs="Times New Roman"/>
                <w:color w:val="000000" w:themeColor="text1"/>
                <w:sz w:val="24"/>
                <w:szCs w:val="24"/>
                <w:lang w:val="uk-UA"/>
              </w:rPr>
              <w:t xml:space="preserve">. / А. М. Герасимович, Л. М. </w:t>
            </w:r>
            <w:proofErr w:type="spellStart"/>
            <w:r w:rsidRPr="00ED18B3">
              <w:rPr>
                <w:rFonts w:ascii="Times New Roman" w:hAnsi="Times New Roman" w:cs="Times New Roman"/>
                <w:color w:val="000000" w:themeColor="text1"/>
                <w:sz w:val="24"/>
                <w:szCs w:val="24"/>
                <w:lang w:val="uk-UA"/>
              </w:rPr>
              <w:t>Кіндрацька</w:t>
            </w:r>
            <w:proofErr w:type="spellEnd"/>
            <w:r w:rsidRPr="00ED18B3">
              <w:rPr>
                <w:rFonts w:ascii="Times New Roman" w:hAnsi="Times New Roman" w:cs="Times New Roman"/>
                <w:color w:val="000000" w:themeColor="text1"/>
                <w:sz w:val="24"/>
                <w:szCs w:val="24"/>
                <w:lang w:val="uk-UA"/>
              </w:rPr>
              <w:t xml:space="preserve">, Т. В. </w:t>
            </w:r>
            <w:proofErr w:type="spellStart"/>
            <w:r w:rsidRPr="00ED18B3">
              <w:rPr>
                <w:rFonts w:ascii="Times New Roman" w:hAnsi="Times New Roman" w:cs="Times New Roman"/>
                <w:color w:val="000000" w:themeColor="text1"/>
                <w:sz w:val="24"/>
                <w:szCs w:val="24"/>
                <w:lang w:val="uk-UA"/>
              </w:rPr>
              <w:t>Кривов’яз</w:t>
            </w:r>
            <w:proofErr w:type="spellEnd"/>
            <w:r w:rsidRPr="00ED18B3">
              <w:rPr>
                <w:rFonts w:ascii="Times New Roman" w:hAnsi="Times New Roman" w:cs="Times New Roman"/>
                <w:color w:val="000000" w:themeColor="text1"/>
                <w:sz w:val="24"/>
                <w:szCs w:val="24"/>
                <w:lang w:val="uk-UA"/>
              </w:rPr>
              <w:t xml:space="preserve">; /за ред. А. М. Герасимовича ; ДВНЗ “Київ. </w:t>
            </w:r>
            <w:proofErr w:type="spellStart"/>
            <w:r w:rsidRPr="00ED18B3">
              <w:rPr>
                <w:rFonts w:ascii="Times New Roman" w:hAnsi="Times New Roman" w:cs="Times New Roman"/>
                <w:color w:val="000000" w:themeColor="text1"/>
                <w:sz w:val="24"/>
                <w:szCs w:val="24"/>
                <w:lang w:val="uk-UA"/>
              </w:rPr>
              <w:t>нац</w:t>
            </w:r>
            <w:proofErr w:type="spellEnd"/>
            <w:r w:rsidRPr="00ED18B3">
              <w:rPr>
                <w:rFonts w:ascii="Times New Roman" w:hAnsi="Times New Roman" w:cs="Times New Roman"/>
                <w:color w:val="000000" w:themeColor="text1"/>
                <w:sz w:val="24"/>
                <w:szCs w:val="24"/>
                <w:lang w:val="uk-UA"/>
              </w:rPr>
              <w:t xml:space="preserve">. </w:t>
            </w:r>
            <w:proofErr w:type="spellStart"/>
            <w:r w:rsidRPr="00ED18B3">
              <w:rPr>
                <w:rFonts w:ascii="Times New Roman" w:hAnsi="Times New Roman" w:cs="Times New Roman"/>
                <w:color w:val="000000" w:themeColor="text1"/>
                <w:sz w:val="24"/>
                <w:szCs w:val="24"/>
                <w:lang w:val="uk-UA"/>
              </w:rPr>
              <w:t>екон</w:t>
            </w:r>
            <w:proofErr w:type="spellEnd"/>
            <w:r w:rsidRPr="00ED18B3">
              <w:rPr>
                <w:rFonts w:ascii="Times New Roman" w:hAnsi="Times New Roman" w:cs="Times New Roman"/>
                <w:color w:val="000000" w:themeColor="text1"/>
                <w:sz w:val="24"/>
                <w:szCs w:val="24"/>
                <w:lang w:val="uk-UA"/>
              </w:rPr>
              <w:t>. ун-т ім. В. Гетьмана”. – Київ : КНЕУ, 2010. - 549 с.</w:t>
            </w:r>
          </w:p>
          <w:p w:rsidR="00ED18B3" w:rsidRPr="00ED18B3" w:rsidRDefault="00043F06" w:rsidP="00ED18B3">
            <w:pPr>
              <w:pStyle w:val="a5"/>
              <w:numPr>
                <w:ilvl w:val="0"/>
                <w:numId w:val="16"/>
              </w:numPr>
              <w:shd w:val="clear" w:color="auto" w:fill="FFFFFF"/>
              <w:ind w:left="270" w:hanging="284"/>
              <w:jc w:val="both"/>
              <w:textAlignment w:val="baseline"/>
              <w:rPr>
                <w:rFonts w:ascii="Times New Roman" w:hAnsi="Times New Roman" w:cs="Times New Roman"/>
                <w:color w:val="000000" w:themeColor="text1"/>
                <w:sz w:val="24"/>
                <w:szCs w:val="24"/>
                <w:lang w:val="uk-UA"/>
              </w:rPr>
            </w:pPr>
            <w:proofErr w:type="spellStart"/>
            <w:r w:rsidRPr="00ED18B3">
              <w:rPr>
                <w:rFonts w:ascii="Times New Roman" w:hAnsi="Times New Roman" w:cs="Times New Roman"/>
                <w:color w:val="000000" w:themeColor="text1"/>
                <w:sz w:val="24"/>
                <w:szCs w:val="24"/>
                <w:lang w:val="uk-UA"/>
              </w:rPr>
              <w:t>Коренєва</w:t>
            </w:r>
            <w:proofErr w:type="spellEnd"/>
            <w:r w:rsidRPr="00ED18B3">
              <w:rPr>
                <w:rFonts w:ascii="Times New Roman" w:hAnsi="Times New Roman" w:cs="Times New Roman"/>
                <w:color w:val="000000" w:themeColor="text1"/>
                <w:sz w:val="24"/>
                <w:szCs w:val="24"/>
                <w:lang w:val="uk-UA"/>
              </w:rPr>
              <w:t xml:space="preserve"> О. Г. Облік у банках : підручник / О. Г. </w:t>
            </w:r>
            <w:proofErr w:type="spellStart"/>
            <w:r w:rsidRPr="00ED18B3">
              <w:rPr>
                <w:rFonts w:ascii="Times New Roman" w:hAnsi="Times New Roman" w:cs="Times New Roman"/>
                <w:color w:val="000000" w:themeColor="text1"/>
                <w:sz w:val="24"/>
                <w:szCs w:val="24"/>
                <w:lang w:val="uk-UA"/>
              </w:rPr>
              <w:t>Коренєва</w:t>
            </w:r>
            <w:proofErr w:type="spellEnd"/>
            <w:r w:rsidRPr="00ED18B3">
              <w:rPr>
                <w:rFonts w:ascii="Times New Roman" w:hAnsi="Times New Roman" w:cs="Times New Roman"/>
                <w:color w:val="000000" w:themeColor="text1"/>
                <w:sz w:val="24"/>
                <w:szCs w:val="24"/>
                <w:lang w:val="uk-UA"/>
              </w:rPr>
              <w:t xml:space="preserve">, Н. Г. Маслак, Н. Г. </w:t>
            </w:r>
            <w:proofErr w:type="spellStart"/>
            <w:r w:rsidRPr="00ED18B3">
              <w:rPr>
                <w:rFonts w:ascii="Times New Roman" w:hAnsi="Times New Roman" w:cs="Times New Roman"/>
                <w:color w:val="000000" w:themeColor="text1"/>
                <w:sz w:val="24"/>
                <w:szCs w:val="24"/>
                <w:lang w:val="uk-UA"/>
              </w:rPr>
              <w:t>Слав’янська</w:t>
            </w:r>
            <w:proofErr w:type="spellEnd"/>
            <w:r w:rsidRPr="00ED18B3">
              <w:rPr>
                <w:rFonts w:ascii="Times New Roman" w:hAnsi="Times New Roman" w:cs="Times New Roman"/>
                <w:color w:val="000000" w:themeColor="text1"/>
                <w:sz w:val="24"/>
                <w:szCs w:val="24"/>
                <w:lang w:val="uk-UA"/>
              </w:rPr>
              <w:t>. – Суми : Університетська книга, 2015. – 668</w:t>
            </w:r>
          </w:p>
          <w:p w:rsidR="00ED18B3" w:rsidRPr="00ED18B3" w:rsidRDefault="00043F06" w:rsidP="00ED18B3">
            <w:pPr>
              <w:pStyle w:val="a5"/>
              <w:numPr>
                <w:ilvl w:val="0"/>
                <w:numId w:val="16"/>
              </w:numPr>
              <w:shd w:val="clear" w:color="auto" w:fill="FFFFFF"/>
              <w:ind w:left="270" w:hanging="284"/>
              <w:jc w:val="both"/>
              <w:textAlignment w:val="baseline"/>
              <w:rPr>
                <w:rFonts w:ascii="Times New Roman" w:hAnsi="Times New Roman" w:cs="Times New Roman"/>
                <w:color w:val="000000" w:themeColor="text1"/>
                <w:sz w:val="24"/>
                <w:szCs w:val="24"/>
                <w:lang w:val="uk-UA"/>
              </w:rPr>
            </w:pPr>
            <w:r w:rsidRPr="00ED18B3">
              <w:rPr>
                <w:rFonts w:ascii="Times New Roman" w:hAnsi="Times New Roman" w:cs="Times New Roman"/>
                <w:color w:val="000000" w:themeColor="text1"/>
                <w:sz w:val="24"/>
                <w:szCs w:val="24"/>
                <w:lang w:val="uk-UA"/>
              </w:rPr>
              <w:t>Литвин Н. Б. Фінансовий облік у банках (у контексті МСФЗ): Підручник. — К.: «</w:t>
            </w:r>
            <w:proofErr w:type="spellStart"/>
            <w:r w:rsidRPr="00ED18B3">
              <w:rPr>
                <w:rFonts w:ascii="Times New Roman" w:hAnsi="Times New Roman" w:cs="Times New Roman"/>
                <w:color w:val="000000" w:themeColor="text1"/>
                <w:sz w:val="24"/>
                <w:szCs w:val="24"/>
                <w:lang w:val="uk-UA"/>
              </w:rPr>
              <w:t>Хай&amp;Тек</w:t>
            </w:r>
            <w:proofErr w:type="spellEnd"/>
            <w:r w:rsidRPr="00ED18B3">
              <w:rPr>
                <w:rFonts w:ascii="Times New Roman" w:hAnsi="Times New Roman" w:cs="Times New Roman"/>
                <w:color w:val="000000" w:themeColor="text1"/>
                <w:sz w:val="24"/>
                <w:szCs w:val="24"/>
                <w:lang w:val="uk-UA"/>
              </w:rPr>
              <w:t xml:space="preserve"> Прес», 2015. </w:t>
            </w:r>
          </w:p>
          <w:p w:rsidR="00ED18B3" w:rsidRPr="00ED18B3" w:rsidRDefault="00ED18B3" w:rsidP="00ED18B3">
            <w:pPr>
              <w:pStyle w:val="a5"/>
              <w:numPr>
                <w:ilvl w:val="0"/>
                <w:numId w:val="16"/>
              </w:numPr>
              <w:shd w:val="clear" w:color="auto" w:fill="FFFFFF"/>
              <w:ind w:left="270" w:hanging="284"/>
              <w:jc w:val="both"/>
              <w:textAlignment w:val="baseline"/>
              <w:rPr>
                <w:rFonts w:ascii="Times New Roman" w:hAnsi="Times New Roman" w:cs="Times New Roman"/>
                <w:color w:val="000000" w:themeColor="text1"/>
                <w:sz w:val="24"/>
                <w:szCs w:val="24"/>
                <w:lang w:val="uk-UA"/>
              </w:rPr>
            </w:pPr>
            <w:r w:rsidRPr="00ED18B3">
              <w:rPr>
                <w:rFonts w:ascii="Times New Roman" w:hAnsi="Times New Roman" w:cs="Times New Roman"/>
                <w:sz w:val="24"/>
                <w:szCs w:val="24"/>
              </w:rPr>
              <w:t>Литвин Н. Б. Фінансовий облік у банках (у контексті МСФЗ) [Текст] : підручник/ Н. Б. Литвин. – [2-ге вид., доп. і перероб.]. – К. : «Центр учбової літератури», 2017. – 676 с.</w:t>
            </w:r>
          </w:p>
          <w:p w:rsidR="00F7548D" w:rsidRPr="00ED18B3" w:rsidRDefault="00CB6372" w:rsidP="00ED18B3">
            <w:pPr>
              <w:pStyle w:val="a5"/>
              <w:numPr>
                <w:ilvl w:val="0"/>
                <w:numId w:val="16"/>
              </w:numPr>
              <w:shd w:val="clear" w:color="auto" w:fill="FFFFFF"/>
              <w:ind w:left="270" w:hanging="284"/>
              <w:jc w:val="both"/>
              <w:textAlignment w:val="baseline"/>
              <w:rPr>
                <w:rFonts w:ascii="Times New Roman" w:hAnsi="Times New Roman" w:cs="Times New Roman"/>
                <w:color w:val="000000" w:themeColor="text1"/>
                <w:sz w:val="24"/>
                <w:szCs w:val="24"/>
                <w:lang w:val="uk-UA"/>
              </w:rPr>
            </w:pPr>
            <w:r w:rsidRPr="00ED18B3">
              <w:rPr>
                <w:rFonts w:ascii="Times New Roman" w:hAnsi="Times New Roman" w:cs="Times New Roman"/>
                <w:color w:val="000000" w:themeColor="text1"/>
                <w:sz w:val="24"/>
                <w:szCs w:val="24"/>
                <w:lang w:val="uk-UA" w:eastAsia="uk-UA"/>
              </w:rPr>
              <w:t xml:space="preserve"> </w:t>
            </w:r>
            <w:proofErr w:type="spellStart"/>
            <w:r w:rsidRPr="00ED18B3">
              <w:rPr>
                <w:rFonts w:ascii="Times New Roman" w:hAnsi="Times New Roman" w:cs="Times New Roman"/>
                <w:color w:val="000000" w:themeColor="text1"/>
                <w:sz w:val="24"/>
                <w:szCs w:val="24"/>
                <w:lang w:val="uk-UA" w:eastAsia="uk-UA"/>
              </w:rPr>
              <w:t>Парасій-Вергуненко</w:t>
            </w:r>
            <w:proofErr w:type="spellEnd"/>
            <w:r w:rsidRPr="00ED18B3">
              <w:rPr>
                <w:rFonts w:ascii="Times New Roman" w:hAnsi="Times New Roman" w:cs="Times New Roman"/>
                <w:color w:val="000000" w:themeColor="text1"/>
                <w:sz w:val="24"/>
                <w:szCs w:val="24"/>
                <w:lang w:val="uk-UA" w:eastAsia="uk-UA"/>
              </w:rPr>
              <w:t xml:space="preserve"> І. М. Управлінський облік і аналіз у банках: </w:t>
            </w:r>
            <w:proofErr w:type="spellStart"/>
            <w:r w:rsidRPr="00ED18B3">
              <w:rPr>
                <w:rFonts w:ascii="Times New Roman" w:hAnsi="Times New Roman" w:cs="Times New Roman"/>
                <w:color w:val="000000" w:themeColor="text1"/>
                <w:sz w:val="24"/>
                <w:szCs w:val="24"/>
                <w:lang w:val="uk-UA" w:eastAsia="uk-UA"/>
              </w:rPr>
              <w:t>навч</w:t>
            </w:r>
            <w:proofErr w:type="spellEnd"/>
            <w:r w:rsidRPr="00ED18B3">
              <w:rPr>
                <w:rFonts w:ascii="Times New Roman" w:hAnsi="Times New Roman" w:cs="Times New Roman"/>
                <w:color w:val="000000" w:themeColor="text1"/>
                <w:sz w:val="24"/>
                <w:szCs w:val="24"/>
                <w:lang w:val="uk-UA" w:eastAsia="uk-UA"/>
              </w:rPr>
              <w:t xml:space="preserve">. </w:t>
            </w:r>
            <w:proofErr w:type="spellStart"/>
            <w:r w:rsidRPr="00ED18B3">
              <w:rPr>
                <w:rFonts w:ascii="Times New Roman" w:hAnsi="Times New Roman" w:cs="Times New Roman"/>
                <w:color w:val="000000" w:themeColor="text1"/>
                <w:sz w:val="24"/>
                <w:szCs w:val="24"/>
                <w:lang w:val="uk-UA" w:eastAsia="uk-UA"/>
              </w:rPr>
              <w:t>посіб</w:t>
            </w:r>
            <w:proofErr w:type="spellEnd"/>
            <w:r w:rsidRPr="00ED18B3">
              <w:rPr>
                <w:rFonts w:ascii="Times New Roman" w:hAnsi="Times New Roman" w:cs="Times New Roman"/>
                <w:color w:val="000000" w:themeColor="text1"/>
                <w:sz w:val="24"/>
                <w:szCs w:val="24"/>
                <w:lang w:val="uk-UA" w:eastAsia="uk-UA"/>
              </w:rPr>
              <w:t xml:space="preserve">. / І. М. </w:t>
            </w:r>
            <w:proofErr w:type="spellStart"/>
            <w:r w:rsidRPr="00ED18B3">
              <w:rPr>
                <w:rFonts w:ascii="Times New Roman" w:hAnsi="Times New Roman" w:cs="Times New Roman"/>
                <w:color w:val="000000" w:themeColor="text1"/>
                <w:sz w:val="24"/>
                <w:szCs w:val="24"/>
                <w:lang w:val="uk-UA" w:eastAsia="uk-UA"/>
              </w:rPr>
              <w:t>Парасій-Вергуненко</w:t>
            </w:r>
            <w:proofErr w:type="spellEnd"/>
            <w:r w:rsidRPr="00ED18B3">
              <w:rPr>
                <w:rFonts w:ascii="Times New Roman" w:hAnsi="Times New Roman" w:cs="Times New Roman"/>
                <w:color w:val="000000" w:themeColor="text1"/>
                <w:sz w:val="24"/>
                <w:szCs w:val="24"/>
                <w:lang w:val="uk-UA" w:eastAsia="uk-UA"/>
              </w:rPr>
              <w:t xml:space="preserve">, В. Б. Кириленко, Т. В. </w:t>
            </w:r>
            <w:proofErr w:type="spellStart"/>
            <w:r w:rsidRPr="00ED18B3">
              <w:rPr>
                <w:rFonts w:ascii="Times New Roman" w:hAnsi="Times New Roman" w:cs="Times New Roman"/>
                <w:color w:val="000000" w:themeColor="text1"/>
                <w:sz w:val="24"/>
                <w:szCs w:val="24"/>
                <w:lang w:val="uk-UA" w:eastAsia="uk-UA"/>
              </w:rPr>
              <w:t>Ларікова</w:t>
            </w:r>
            <w:proofErr w:type="spellEnd"/>
            <w:r w:rsidRPr="00ED18B3">
              <w:rPr>
                <w:rFonts w:ascii="Times New Roman" w:hAnsi="Times New Roman" w:cs="Times New Roman"/>
                <w:color w:val="000000" w:themeColor="text1"/>
                <w:sz w:val="24"/>
                <w:szCs w:val="24"/>
                <w:lang w:val="uk-UA" w:eastAsia="uk-UA"/>
              </w:rPr>
              <w:t xml:space="preserve"> ; ДВНЗ “Київ. </w:t>
            </w:r>
            <w:proofErr w:type="spellStart"/>
            <w:r w:rsidRPr="00ED18B3">
              <w:rPr>
                <w:rFonts w:ascii="Times New Roman" w:hAnsi="Times New Roman" w:cs="Times New Roman"/>
                <w:color w:val="000000" w:themeColor="text1"/>
                <w:sz w:val="24"/>
                <w:szCs w:val="24"/>
                <w:lang w:val="uk-UA" w:eastAsia="uk-UA"/>
              </w:rPr>
              <w:t>нац</w:t>
            </w:r>
            <w:proofErr w:type="spellEnd"/>
            <w:r w:rsidRPr="00ED18B3">
              <w:rPr>
                <w:rFonts w:ascii="Times New Roman" w:hAnsi="Times New Roman" w:cs="Times New Roman"/>
                <w:color w:val="000000" w:themeColor="text1"/>
                <w:sz w:val="24"/>
                <w:szCs w:val="24"/>
                <w:lang w:val="uk-UA" w:eastAsia="uk-UA"/>
              </w:rPr>
              <w:t xml:space="preserve">. </w:t>
            </w:r>
            <w:proofErr w:type="spellStart"/>
            <w:r w:rsidRPr="00ED18B3">
              <w:rPr>
                <w:rFonts w:ascii="Times New Roman" w:hAnsi="Times New Roman" w:cs="Times New Roman"/>
                <w:color w:val="000000" w:themeColor="text1"/>
                <w:sz w:val="24"/>
                <w:szCs w:val="24"/>
                <w:lang w:val="uk-UA" w:eastAsia="uk-UA"/>
              </w:rPr>
              <w:t>екон</w:t>
            </w:r>
            <w:proofErr w:type="spellEnd"/>
            <w:r w:rsidRPr="00ED18B3">
              <w:rPr>
                <w:rFonts w:ascii="Times New Roman" w:hAnsi="Times New Roman" w:cs="Times New Roman"/>
                <w:color w:val="000000" w:themeColor="text1"/>
                <w:sz w:val="24"/>
                <w:szCs w:val="24"/>
                <w:lang w:val="uk-UA" w:eastAsia="uk-UA"/>
              </w:rPr>
              <w:t>. ун-т ім. Вадима Гетьмана”. - Київ : КНЕУ, 2012. - 644 с.</w:t>
            </w:r>
            <w:bookmarkEnd w:id="1"/>
          </w:p>
        </w:tc>
      </w:tr>
      <w:tr w:rsidR="00B30D6C" w:rsidRPr="00B30D6C"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color w:val="000000" w:themeColor="text1"/>
                <w:lang w:val="uk-UA"/>
              </w:rPr>
              <w:lastRenderedPageBreak/>
              <w:t>Тривалість курсу</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A4795C" w:rsidP="00815BF1">
            <w:pPr>
              <w:jc w:val="both"/>
              <w:rPr>
                <w:color w:val="000000" w:themeColor="text1"/>
                <w:lang w:val="uk-UA"/>
              </w:rPr>
            </w:pPr>
            <w:r>
              <w:rPr>
                <w:color w:val="000000" w:themeColor="text1"/>
                <w:lang w:val="uk-UA"/>
              </w:rPr>
              <w:t>1</w:t>
            </w:r>
            <w:r w:rsidR="00EB1BEC">
              <w:rPr>
                <w:color w:val="000000" w:themeColor="text1"/>
                <w:lang w:val="uk-UA"/>
              </w:rPr>
              <w:t>20</w:t>
            </w:r>
            <w:r w:rsidR="00815BF1" w:rsidRPr="00B30D6C">
              <w:rPr>
                <w:color w:val="000000" w:themeColor="text1"/>
                <w:lang w:val="uk-UA"/>
              </w:rPr>
              <w:t xml:space="preserve"> год.</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color w:val="000000" w:themeColor="text1"/>
                <w:lang w:val="uk-UA"/>
              </w:rPr>
              <w:t>Обсяг курсу</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both"/>
              <w:rPr>
                <w:color w:val="000000" w:themeColor="text1"/>
                <w:lang w:val="uk-UA"/>
              </w:rPr>
            </w:pPr>
            <w:r w:rsidRPr="00B30D6C">
              <w:rPr>
                <w:color w:val="000000" w:themeColor="text1"/>
                <w:lang w:val="uk-UA"/>
              </w:rPr>
              <w:t xml:space="preserve">48 годин аудиторних занять. З них 32 годин лекцій, 16 годин практичних занять і </w:t>
            </w:r>
            <w:r w:rsidR="00EB1BEC">
              <w:rPr>
                <w:color w:val="000000" w:themeColor="text1"/>
                <w:lang w:val="uk-UA"/>
              </w:rPr>
              <w:t xml:space="preserve">72 </w:t>
            </w:r>
            <w:r w:rsidRPr="00B30D6C">
              <w:rPr>
                <w:color w:val="000000" w:themeColor="text1"/>
                <w:lang w:val="uk-UA"/>
              </w:rPr>
              <w:t xml:space="preserve">години самостійної роботи. </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color w:val="000000" w:themeColor="text1"/>
                <w:lang w:val="uk-UA"/>
              </w:rPr>
              <w:t>Очікувані результати навчання</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both"/>
              <w:rPr>
                <w:color w:val="000000" w:themeColor="text1"/>
                <w:lang w:val="uk-UA"/>
              </w:rPr>
            </w:pPr>
            <w:r w:rsidRPr="00B30D6C">
              <w:rPr>
                <w:color w:val="000000" w:themeColor="text1"/>
                <w:lang w:val="uk-UA"/>
              </w:rPr>
              <w:t xml:space="preserve">Після завершення цього курсу </w:t>
            </w:r>
            <w:r w:rsidR="00BD4D23">
              <w:rPr>
                <w:color w:val="000000" w:themeColor="text1"/>
                <w:lang w:val="uk-UA"/>
              </w:rPr>
              <w:t>студент</w:t>
            </w:r>
            <w:r w:rsidRPr="00B30D6C">
              <w:rPr>
                <w:color w:val="000000" w:themeColor="text1"/>
                <w:lang w:val="uk-UA"/>
              </w:rPr>
              <w:t xml:space="preserve"> буде : </w:t>
            </w:r>
          </w:p>
          <w:p w:rsidR="00815BF1" w:rsidRDefault="00815BF1" w:rsidP="00815BF1">
            <w:pPr>
              <w:jc w:val="both"/>
              <w:rPr>
                <w:b/>
                <w:bCs/>
                <w:color w:val="000000" w:themeColor="text1"/>
                <w:lang w:val="uk-UA"/>
              </w:rPr>
            </w:pPr>
            <w:r w:rsidRPr="00B30D6C">
              <w:rPr>
                <w:b/>
                <w:bCs/>
                <w:color w:val="000000" w:themeColor="text1"/>
                <w:lang w:val="uk-UA"/>
              </w:rPr>
              <w:t>знати й розуміти</w:t>
            </w:r>
            <w:r w:rsidR="00004AF1" w:rsidRPr="00B30D6C">
              <w:rPr>
                <w:b/>
                <w:bCs/>
                <w:color w:val="000000" w:themeColor="text1"/>
                <w:lang w:val="uk-UA"/>
              </w:rPr>
              <w:t>:</w:t>
            </w:r>
          </w:p>
          <w:p w:rsidR="00A4795C" w:rsidRPr="00A4795C" w:rsidRDefault="00A4795C" w:rsidP="00A4795C">
            <w:pPr>
              <w:pStyle w:val="a5"/>
              <w:numPr>
                <w:ilvl w:val="0"/>
                <w:numId w:val="9"/>
              </w:numPr>
              <w:tabs>
                <w:tab w:val="left" w:pos="270"/>
              </w:tabs>
              <w:spacing w:after="0" w:line="240" w:lineRule="auto"/>
              <w:ind w:left="0" w:firstLine="270"/>
              <w:jc w:val="both"/>
              <w:rPr>
                <w:rFonts w:ascii="Times New Roman" w:hAnsi="Times New Roman" w:cs="Times New Roman"/>
                <w:color w:val="auto"/>
                <w:sz w:val="24"/>
                <w:szCs w:val="24"/>
                <w:lang w:val="uk-UA" w:eastAsia="ru-RU"/>
              </w:rPr>
            </w:pPr>
            <w:r w:rsidRPr="00A4795C">
              <w:rPr>
                <w:rFonts w:ascii="Times New Roman" w:hAnsi="Times New Roman" w:cs="Times New Roman"/>
                <w:color w:val="auto"/>
                <w:sz w:val="24"/>
                <w:szCs w:val="24"/>
                <w:lang w:val="uk-UA" w:eastAsia="ru-RU"/>
              </w:rPr>
              <w:t xml:space="preserve">основні елементи методології банківського обліку, </w:t>
            </w:r>
          </w:p>
          <w:p w:rsidR="00A4795C" w:rsidRPr="00A4795C" w:rsidRDefault="00A4795C" w:rsidP="00A4795C">
            <w:pPr>
              <w:pStyle w:val="a5"/>
              <w:numPr>
                <w:ilvl w:val="0"/>
                <w:numId w:val="9"/>
              </w:numPr>
              <w:tabs>
                <w:tab w:val="left" w:pos="270"/>
              </w:tabs>
              <w:spacing w:after="0" w:line="240" w:lineRule="auto"/>
              <w:ind w:left="0" w:firstLine="270"/>
              <w:jc w:val="both"/>
              <w:rPr>
                <w:rFonts w:ascii="Times New Roman" w:hAnsi="Times New Roman" w:cs="Times New Roman"/>
                <w:color w:val="auto"/>
                <w:sz w:val="24"/>
                <w:szCs w:val="24"/>
                <w:lang w:val="uk-UA" w:eastAsia="ru-RU"/>
              </w:rPr>
            </w:pPr>
            <w:r w:rsidRPr="00A4795C">
              <w:rPr>
                <w:rFonts w:ascii="Times New Roman" w:hAnsi="Times New Roman" w:cs="Times New Roman"/>
                <w:color w:val="auto"/>
                <w:sz w:val="24"/>
                <w:szCs w:val="24"/>
                <w:lang w:val="uk-UA" w:eastAsia="ru-RU"/>
              </w:rPr>
              <w:t xml:space="preserve">порядок реєстрації, накопичення, передавання та зберігання інформації про діяльність банку, </w:t>
            </w:r>
          </w:p>
          <w:p w:rsidR="00A4795C" w:rsidRPr="00A4795C" w:rsidRDefault="00A4795C" w:rsidP="00A4795C">
            <w:pPr>
              <w:pStyle w:val="a5"/>
              <w:numPr>
                <w:ilvl w:val="0"/>
                <w:numId w:val="9"/>
              </w:numPr>
              <w:tabs>
                <w:tab w:val="left" w:pos="270"/>
              </w:tabs>
              <w:spacing w:after="0" w:line="240" w:lineRule="auto"/>
              <w:ind w:left="0" w:firstLine="270"/>
              <w:jc w:val="both"/>
              <w:rPr>
                <w:rFonts w:ascii="Times New Roman" w:hAnsi="Times New Roman" w:cs="Times New Roman"/>
                <w:color w:val="auto"/>
                <w:sz w:val="24"/>
                <w:szCs w:val="24"/>
                <w:lang w:val="uk-UA" w:eastAsia="ru-RU"/>
              </w:rPr>
            </w:pPr>
            <w:r w:rsidRPr="00A4795C">
              <w:rPr>
                <w:rFonts w:ascii="Times New Roman" w:hAnsi="Times New Roman" w:cs="Times New Roman"/>
                <w:color w:val="auto"/>
                <w:sz w:val="24"/>
                <w:szCs w:val="24"/>
                <w:lang w:val="uk-UA" w:eastAsia="ru-RU"/>
              </w:rPr>
              <w:t>основні принципи та аналітичні процедури банківського аудиту.</w:t>
            </w:r>
          </w:p>
          <w:p w:rsidR="00A4795C" w:rsidRPr="00A4795C" w:rsidRDefault="00A4795C" w:rsidP="00A4795C">
            <w:pPr>
              <w:ind w:left="128" w:firstLine="142"/>
              <w:jc w:val="both"/>
              <w:rPr>
                <w:b/>
                <w:bCs/>
                <w:color w:val="auto"/>
                <w:lang w:val="uk-UA" w:eastAsia="ru-RU"/>
              </w:rPr>
            </w:pPr>
            <w:r w:rsidRPr="00A4795C">
              <w:rPr>
                <w:b/>
                <w:bCs/>
                <w:color w:val="auto"/>
                <w:lang w:val="uk-UA" w:eastAsia="ru-RU"/>
              </w:rPr>
              <w:t xml:space="preserve">уміти: </w:t>
            </w:r>
          </w:p>
          <w:p w:rsidR="00A4795C" w:rsidRPr="00A4795C" w:rsidRDefault="00A4795C" w:rsidP="00A4795C">
            <w:pPr>
              <w:pStyle w:val="a5"/>
              <w:numPr>
                <w:ilvl w:val="0"/>
                <w:numId w:val="8"/>
              </w:numPr>
              <w:spacing w:after="0" w:line="240" w:lineRule="auto"/>
              <w:ind w:left="412" w:hanging="426"/>
              <w:jc w:val="both"/>
              <w:rPr>
                <w:rFonts w:ascii="Times New Roman" w:hAnsi="Times New Roman" w:cs="Times New Roman"/>
                <w:color w:val="auto"/>
                <w:sz w:val="24"/>
                <w:szCs w:val="24"/>
                <w:lang w:val="uk-UA" w:eastAsia="ru-RU"/>
              </w:rPr>
            </w:pPr>
            <w:r w:rsidRPr="00A4795C">
              <w:rPr>
                <w:rFonts w:ascii="Times New Roman" w:hAnsi="Times New Roman" w:cs="Times New Roman"/>
                <w:color w:val="auto"/>
                <w:sz w:val="24"/>
                <w:szCs w:val="24"/>
                <w:lang w:val="uk-UA" w:eastAsia="ru-RU"/>
              </w:rPr>
              <w:t>вірно відображати за допомогою подвійного запису кредитні, депозитні, касові, розрахункові, валютні операції,</w:t>
            </w:r>
          </w:p>
          <w:p w:rsidR="00A4795C" w:rsidRPr="00A4795C" w:rsidRDefault="00A4795C" w:rsidP="00A4795C">
            <w:pPr>
              <w:pStyle w:val="a5"/>
              <w:numPr>
                <w:ilvl w:val="0"/>
                <w:numId w:val="8"/>
              </w:numPr>
              <w:spacing w:after="0" w:line="240" w:lineRule="auto"/>
              <w:ind w:left="412" w:hanging="426"/>
              <w:jc w:val="both"/>
              <w:rPr>
                <w:rFonts w:ascii="Times New Roman" w:hAnsi="Times New Roman" w:cs="Times New Roman"/>
                <w:color w:val="auto"/>
                <w:sz w:val="24"/>
                <w:szCs w:val="24"/>
                <w:lang w:val="uk-UA" w:eastAsia="ru-RU"/>
              </w:rPr>
            </w:pPr>
            <w:r w:rsidRPr="00A4795C">
              <w:rPr>
                <w:rFonts w:ascii="Times New Roman" w:hAnsi="Times New Roman" w:cs="Times New Roman"/>
                <w:color w:val="auto"/>
                <w:sz w:val="24"/>
                <w:szCs w:val="24"/>
                <w:lang w:val="uk-UA" w:eastAsia="ru-RU"/>
              </w:rPr>
              <w:t xml:space="preserve">заповнювати аналітичні та синтетичні реєстри банківського обліку; </w:t>
            </w:r>
          </w:p>
          <w:p w:rsidR="00A4795C" w:rsidRPr="00A4795C" w:rsidRDefault="00A4795C" w:rsidP="00A4795C">
            <w:pPr>
              <w:pStyle w:val="a5"/>
              <w:numPr>
                <w:ilvl w:val="0"/>
                <w:numId w:val="8"/>
              </w:numPr>
              <w:spacing w:after="0" w:line="240" w:lineRule="auto"/>
              <w:ind w:left="412" w:hanging="426"/>
              <w:jc w:val="both"/>
              <w:rPr>
                <w:rFonts w:ascii="Times New Roman" w:hAnsi="Times New Roman" w:cs="Times New Roman"/>
                <w:color w:val="auto"/>
                <w:sz w:val="24"/>
                <w:szCs w:val="24"/>
                <w:lang w:val="uk-UA" w:eastAsia="ru-RU"/>
              </w:rPr>
            </w:pPr>
            <w:r w:rsidRPr="00A4795C">
              <w:rPr>
                <w:rFonts w:ascii="Times New Roman" w:hAnsi="Times New Roman" w:cs="Times New Roman"/>
                <w:color w:val="auto"/>
                <w:sz w:val="24"/>
                <w:szCs w:val="24"/>
                <w:lang w:val="uk-UA" w:eastAsia="ru-RU"/>
              </w:rPr>
              <w:t xml:space="preserve">виявляти недоліки </w:t>
            </w:r>
            <w:r w:rsidR="00015E0F">
              <w:rPr>
                <w:rFonts w:ascii="Times New Roman" w:hAnsi="Times New Roman" w:cs="Times New Roman"/>
                <w:color w:val="auto"/>
                <w:sz w:val="24"/>
                <w:szCs w:val="24"/>
                <w:lang w:val="uk-UA" w:eastAsia="ru-RU"/>
              </w:rPr>
              <w:t>системи внутрішнього контролю при проведенні аудиторської перевірки</w:t>
            </w:r>
            <w:r w:rsidRPr="00A4795C">
              <w:rPr>
                <w:rFonts w:ascii="Times New Roman" w:hAnsi="Times New Roman" w:cs="Times New Roman"/>
                <w:color w:val="auto"/>
                <w:sz w:val="24"/>
                <w:szCs w:val="24"/>
                <w:lang w:val="uk-UA" w:eastAsia="ru-RU"/>
              </w:rPr>
              <w:t xml:space="preserve">, </w:t>
            </w:r>
          </w:p>
          <w:p w:rsidR="003B7EDF" w:rsidRPr="00A4795C" w:rsidRDefault="00A4795C" w:rsidP="00A4795C">
            <w:pPr>
              <w:pStyle w:val="a5"/>
              <w:numPr>
                <w:ilvl w:val="0"/>
                <w:numId w:val="8"/>
              </w:numPr>
              <w:spacing w:after="0" w:line="240" w:lineRule="auto"/>
              <w:ind w:left="412" w:hanging="426"/>
              <w:jc w:val="both"/>
              <w:rPr>
                <w:color w:val="auto"/>
                <w:sz w:val="28"/>
                <w:szCs w:val="20"/>
                <w:lang w:val="uk-UA" w:eastAsia="ru-RU"/>
              </w:rPr>
            </w:pPr>
            <w:r w:rsidRPr="00A4795C">
              <w:rPr>
                <w:rFonts w:ascii="Times New Roman" w:hAnsi="Times New Roman" w:cs="Times New Roman"/>
                <w:color w:val="auto"/>
                <w:sz w:val="24"/>
                <w:szCs w:val="24"/>
                <w:lang w:val="uk-UA" w:eastAsia="ru-RU"/>
              </w:rPr>
              <w:t xml:space="preserve">виправляти помилки та упущення </w:t>
            </w:r>
            <w:r w:rsidR="00015E0F">
              <w:rPr>
                <w:rFonts w:ascii="Times New Roman" w:hAnsi="Times New Roman" w:cs="Times New Roman"/>
                <w:color w:val="auto"/>
                <w:sz w:val="24"/>
                <w:szCs w:val="24"/>
                <w:lang w:val="uk-UA" w:eastAsia="ru-RU"/>
              </w:rPr>
              <w:t>в обліковій системі</w:t>
            </w:r>
            <w:r w:rsidRPr="00A4795C">
              <w:rPr>
                <w:rFonts w:ascii="Times New Roman" w:hAnsi="Times New Roman" w:cs="Times New Roman"/>
                <w:color w:val="auto"/>
                <w:sz w:val="24"/>
                <w:szCs w:val="24"/>
                <w:lang w:val="uk-UA" w:eastAsia="ru-RU"/>
              </w:rPr>
              <w:t>, надавати кваліфіковані рекомендації щодо вдосконалення бухгалтерських процедур.</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color w:val="000000" w:themeColor="text1"/>
                <w:lang w:val="uk-UA"/>
              </w:rPr>
              <w:lastRenderedPageBreak/>
              <w:t>Ключові слова</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3B7EDF" w:rsidP="00815BF1">
            <w:pPr>
              <w:jc w:val="both"/>
              <w:rPr>
                <w:color w:val="000000" w:themeColor="text1"/>
                <w:lang w:val="uk-UA"/>
              </w:rPr>
            </w:pPr>
            <w:r w:rsidRPr="00B30D6C">
              <w:rPr>
                <w:color w:val="000000" w:themeColor="text1"/>
                <w:lang w:val="uk-UA"/>
              </w:rPr>
              <w:t>Облік, аудит, банки, операції</w:t>
            </w:r>
            <w:r w:rsidR="00D46D8E">
              <w:rPr>
                <w:color w:val="000000" w:themeColor="text1"/>
                <w:lang w:val="uk-UA"/>
              </w:rPr>
              <w:t>, банківські проведення</w:t>
            </w:r>
          </w:p>
        </w:tc>
      </w:tr>
      <w:tr w:rsidR="00B30D6C" w:rsidRPr="00B30D6C"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color w:val="000000" w:themeColor="text1"/>
                <w:lang w:val="uk-UA"/>
              </w:rPr>
              <w:t>Формат курсу</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both"/>
              <w:rPr>
                <w:color w:val="000000" w:themeColor="text1"/>
                <w:lang w:val="uk-UA"/>
              </w:rPr>
            </w:pPr>
            <w:r w:rsidRPr="00B30D6C">
              <w:rPr>
                <w:color w:val="000000" w:themeColor="text1"/>
                <w:lang w:val="uk-UA"/>
              </w:rPr>
              <w:t xml:space="preserve">Очний /заочний </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both"/>
              <w:rPr>
                <w:color w:val="000000" w:themeColor="text1"/>
                <w:lang w:val="uk-UA"/>
              </w:rPr>
            </w:pPr>
            <w:r w:rsidRPr="00B30D6C">
              <w:rPr>
                <w:color w:val="000000" w:themeColor="text1"/>
                <w:lang w:val="uk-UA"/>
              </w:rPr>
              <w:t>Проведення лекцій, практичних занять і консультацій для кращого розуміння тем</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815BF1" w:rsidRPr="00B30D6C" w:rsidRDefault="00815BF1" w:rsidP="00815BF1">
            <w:pPr>
              <w:jc w:val="center"/>
              <w:rPr>
                <w:b/>
                <w:color w:val="000000" w:themeColor="text1"/>
                <w:lang w:val="uk-UA"/>
              </w:rPr>
            </w:pPr>
            <w:r w:rsidRPr="00B30D6C">
              <w:rPr>
                <w:b/>
                <w:color w:val="000000" w:themeColor="text1"/>
                <w:lang w:val="uk-UA"/>
              </w:rPr>
              <w:t>Теми</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pStyle w:val="a5"/>
              <w:spacing w:after="0" w:line="240" w:lineRule="auto"/>
              <w:jc w:val="both"/>
              <w:rPr>
                <w:rFonts w:ascii="Times New Roman" w:hAnsi="Times New Roman" w:cs="Times New Roman"/>
                <w:color w:val="000000" w:themeColor="text1"/>
                <w:sz w:val="24"/>
                <w:szCs w:val="24"/>
                <w:lang w:val="uk-UA"/>
              </w:rPr>
            </w:pPr>
            <w:r w:rsidRPr="00B30D6C">
              <w:rPr>
                <w:rFonts w:ascii="Times New Roman" w:hAnsi="Times New Roman" w:cs="Times New Roman"/>
                <w:color w:val="000000" w:themeColor="text1"/>
                <w:sz w:val="24"/>
                <w:szCs w:val="24"/>
                <w:lang w:val="uk-UA"/>
              </w:rPr>
              <w:t>подано у формі СХЕМИ КУРСУ*</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color w:val="000000" w:themeColor="text1"/>
                <w:lang w:val="uk-UA"/>
              </w:rPr>
              <w:t>Підсумковий контроль, форма</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both"/>
              <w:rPr>
                <w:color w:val="000000" w:themeColor="text1"/>
                <w:lang w:val="uk-UA"/>
              </w:rPr>
            </w:pPr>
            <w:r w:rsidRPr="00B30D6C">
              <w:rPr>
                <w:color w:val="000000" w:themeColor="text1"/>
                <w:lang w:val="uk-UA"/>
              </w:rPr>
              <w:t xml:space="preserve">іспит в кінці семестру, комбінований. </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proofErr w:type="spellStart"/>
            <w:r w:rsidRPr="00B30D6C">
              <w:rPr>
                <w:b/>
                <w:color w:val="000000" w:themeColor="text1"/>
                <w:lang w:val="uk-UA"/>
              </w:rPr>
              <w:t>Пререквізити</w:t>
            </w:r>
            <w:proofErr w:type="spellEnd"/>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both"/>
              <w:rPr>
                <w:color w:val="000000" w:themeColor="text1"/>
                <w:lang w:val="uk-UA"/>
              </w:rPr>
            </w:pPr>
            <w:r w:rsidRPr="00B30D6C">
              <w:rPr>
                <w:color w:val="000000" w:themeColor="text1"/>
                <w:lang w:val="uk-UA"/>
              </w:rPr>
              <w:t xml:space="preserve">Для вивчення курсу </w:t>
            </w:r>
            <w:r w:rsidR="0060047D">
              <w:rPr>
                <w:color w:val="000000" w:themeColor="text1"/>
                <w:lang w:val="uk-UA"/>
              </w:rPr>
              <w:t>студенти</w:t>
            </w:r>
            <w:r w:rsidRPr="00B30D6C">
              <w:rPr>
                <w:color w:val="000000" w:themeColor="text1"/>
                <w:lang w:val="uk-UA"/>
              </w:rPr>
              <w:t xml:space="preserve"> потребують базових знань з </w:t>
            </w:r>
            <w:proofErr w:type="spellStart"/>
            <w:r w:rsidRPr="00B30D6C">
              <w:rPr>
                <w:color w:val="000000" w:themeColor="text1"/>
                <w:lang w:val="uk-UA"/>
              </w:rPr>
              <w:t>макро</w:t>
            </w:r>
            <w:proofErr w:type="spellEnd"/>
            <w:r w:rsidRPr="00B30D6C">
              <w:rPr>
                <w:color w:val="000000" w:themeColor="text1"/>
                <w:lang w:val="uk-UA"/>
              </w:rPr>
              <w:t>- і мікроекономіки; фінансового і управлінського обліку,</w:t>
            </w:r>
            <w:r w:rsidR="00CA3468" w:rsidRPr="00B30D6C">
              <w:rPr>
                <w:color w:val="000000" w:themeColor="text1"/>
                <w:lang w:val="uk-UA"/>
              </w:rPr>
              <w:t xml:space="preserve"> аудиту,</w:t>
            </w:r>
            <w:r w:rsidRPr="00B30D6C">
              <w:rPr>
                <w:color w:val="000000" w:themeColor="text1"/>
                <w:lang w:val="uk-UA"/>
              </w:rPr>
              <w:t xml:space="preserve"> статистики, достатніх для сприйняття категоріального апарату щодо розуміння показників бухгалтерської звітності та уміння їх аналізувати.</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color w:val="000000" w:themeColor="text1"/>
                <w:lang w:val="uk-UA"/>
              </w:rPr>
              <w:t>Навчальні методи та техніки, які будуть використовуватися під час викладання курсу</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both"/>
              <w:rPr>
                <w:color w:val="000000" w:themeColor="text1"/>
                <w:lang w:val="uk-UA"/>
              </w:rPr>
            </w:pPr>
            <w:r w:rsidRPr="00B30D6C">
              <w:rPr>
                <w:color w:val="000000" w:themeColor="text1"/>
                <w:lang w:val="uk-UA"/>
              </w:rPr>
              <w:t xml:space="preserve">Презентація, лекції, </w:t>
            </w:r>
            <w:r w:rsidR="0060047D">
              <w:rPr>
                <w:color w:val="000000" w:themeColor="text1"/>
                <w:lang w:val="uk-UA"/>
              </w:rPr>
              <w:t>навчальні кейси</w:t>
            </w:r>
            <w:r w:rsidRPr="00B30D6C">
              <w:rPr>
                <w:color w:val="000000" w:themeColor="text1"/>
                <w:lang w:val="uk-UA"/>
              </w:rPr>
              <w:t>, дискусія</w:t>
            </w:r>
            <w:r w:rsidR="0060047D">
              <w:rPr>
                <w:color w:val="000000" w:themeColor="text1"/>
                <w:lang w:val="uk-UA"/>
              </w:rPr>
              <w:t>, командна робота в групах</w:t>
            </w:r>
          </w:p>
          <w:p w:rsidR="00D801C1" w:rsidRDefault="00D801C1" w:rsidP="00D801C1">
            <w:pPr>
              <w:spacing w:line="276" w:lineRule="auto"/>
              <w:jc w:val="both"/>
              <w:rPr>
                <w:color w:val="auto"/>
                <w:lang w:val="uk-UA"/>
              </w:rPr>
            </w:pPr>
            <w:r>
              <w:rPr>
                <w:color w:val="auto"/>
                <w:lang w:val="uk-UA"/>
              </w:rPr>
              <w:t xml:space="preserve">Для викладу курсу необхідно використовувати таке обладнання: ПК/Мак, планшет, смартфон або інший мобільний пристрій, проектор; </w:t>
            </w:r>
          </w:p>
          <w:p w:rsidR="00815BF1" w:rsidRPr="00B30D6C" w:rsidRDefault="00D801C1" w:rsidP="00D801C1">
            <w:pPr>
              <w:jc w:val="both"/>
              <w:rPr>
                <w:color w:val="000000" w:themeColor="text1"/>
                <w:lang w:val="uk-UA"/>
              </w:rPr>
            </w:pPr>
            <w:r>
              <w:rPr>
                <w:color w:val="auto"/>
                <w:lang w:val="uk-UA"/>
              </w:rPr>
              <w:t xml:space="preserve">Програмне забезпечення: пакет програм Microsoft Office або аналог, </w:t>
            </w:r>
            <w:proofErr w:type="spellStart"/>
            <w:r>
              <w:rPr>
                <w:color w:val="auto"/>
                <w:lang w:val="uk-UA"/>
              </w:rPr>
              <w:t>Prezi</w:t>
            </w:r>
            <w:proofErr w:type="spellEnd"/>
            <w:r>
              <w:rPr>
                <w:color w:val="auto"/>
                <w:lang w:val="uk-UA"/>
              </w:rPr>
              <w:t>, ПЗ для доступу в мережу Інтернет та для роботи з презентаціями.</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color w:val="000000" w:themeColor="text1"/>
                <w:lang w:val="uk-UA"/>
              </w:rPr>
              <w:t>Необхідне обладнання</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both"/>
              <w:rPr>
                <w:color w:val="000000" w:themeColor="text1"/>
                <w:lang w:val="uk-UA"/>
              </w:rPr>
            </w:pPr>
            <w:r w:rsidRPr="00B30D6C">
              <w:rPr>
                <w:color w:val="000000" w:themeColor="text1"/>
                <w:lang w:val="uk-UA"/>
              </w:rPr>
              <w:t>Вивчення курсу не потребує використання програмного забезпечення, окрім загальновживаних програм і операційних систем.</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color w:val="000000" w:themeColor="text1"/>
                <w:lang w:val="uk-UA"/>
              </w:rPr>
              <w:t>Критерії оцінювання (окремо для кожного виду навчальної діяльності)</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both"/>
              <w:rPr>
                <w:color w:val="000000" w:themeColor="text1"/>
                <w:lang w:val="uk-UA"/>
              </w:rPr>
            </w:pPr>
            <w:r w:rsidRPr="00B30D6C">
              <w:rPr>
                <w:color w:val="000000" w:themeColor="text1"/>
                <w:lang w:val="uk-UA"/>
              </w:rPr>
              <w:t xml:space="preserve">Оцінювання проводиться за 100-бальною шкалою. Бали нараховуються за таким </w:t>
            </w:r>
            <w:proofErr w:type="spellStart"/>
            <w:r w:rsidRPr="00B30D6C">
              <w:rPr>
                <w:color w:val="000000" w:themeColor="text1"/>
                <w:lang w:val="uk-UA"/>
              </w:rPr>
              <w:t>співідношенням</w:t>
            </w:r>
            <w:proofErr w:type="spellEnd"/>
            <w:r w:rsidRPr="00B30D6C">
              <w:rPr>
                <w:color w:val="000000" w:themeColor="text1"/>
                <w:lang w:val="uk-UA"/>
              </w:rPr>
              <w:t xml:space="preserve">: </w:t>
            </w:r>
          </w:p>
          <w:p w:rsidR="00815BF1" w:rsidRPr="00B30D6C" w:rsidRDefault="00815BF1" w:rsidP="00815BF1">
            <w:pPr>
              <w:jc w:val="both"/>
              <w:rPr>
                <w:color w:val="000000" w:themeColor="text1"/>
                <w:lang w:val="uk-UA"/>
              </w:rPr>
            </w:pPr>
            <w:r w:rsidRPr="00B30D6C">
              <w:rPr>
                <w:color w:val="000000" w:themeColor="text1"/>
                <w:lang w:val="uk-UA"/>
              </w:rPr>
              <w:t xml:space="preserve">- практичні заняття: </w:t>
            </w:r>
            <w:r w:rsidR="00774E28">
              <w:rPr>
                <w:color w:val="000000" w:themeColor="text1"/>
                <w:lang w:val="uk-UA"/>
              </w:rPr>
              <w:t>10</w:t>
            </w:r>
            <w:r w:rsidRPr="00B30D6C">
              <w:rPr>
                <w:color w:val="000000" w:themeColor="text1"/>
                <w:lang w:val="uk-UA"/>
              </w:rPr>
              <w:t xml:space="preserve">% семестрової оцінки; максимальна кількість балів </w:t>
            </w:r>
            <w:r w:rsidR="00774E28">
              <w:rPr>
                <w:color w:val="000000" w:themeColor="text1"/>
                <w:lang w:val="uk-UA"/>
              </w:rPr>
              <w:t>10</w:t>
            </w:r>
            <w:r w:rsidRPr="00B30D6C">
              <w:rPr>
                <w:color w:val="000000" w:themeColor="text1"/>
                <w:lang w:val="uk-UA"/>
              </w:rPr>
              <w:t>;</w:t>
            </w:r>
          </w:p>
          <w:p w:rsidR="00815BF1" w:rsidRPr="00B30D6C" w:rsidRDefault="00815BF1" w:rsidP="00815BF1">
            <w:pPr>
              <w:jc w:val="both"/>
              <w:rPr>
                <w:color w:val="000000" w:themeColor="text1"/>
                <w:lang w:val="uk-UA"/>
              </w:rPr>
            </w:pPr>
            <w:r w:rsidRPr="00B30D6C">
              <w:rPr>
                <w:color w:val="000000" w:themeColor="text1"/>
                <w:lang w:val="uk-UA"/>
              </w:rPr>
              <w:t xml:space="preserve">- контрольні заміри (модулі): </w:t>
            </w:r>
            <w:r w:rsidR="00774E28">
              <w:rPr>
                <w:color w:val="000000" w:themeColor="text1"/>
                <w:lang w:val="uk-UA"/>
              </w:rPr>
              <w:t>40</w:t>
            </w:r>
            <w:r w:rsidRPr="00B30D6C">
              <w:rPr>
                <w:color w:val="000000" w:themeColor="text1"/>
                <w:lang w:val="uk-UA"/>
              </w:rPr>
              <w:t xml:space="preserve">% семестрової оцінки; максимальна кількість балів </w:t>
            </w:r>
            <w:r w:rsidR="00774E28">
              <w:rPr>
                <w:color w:val="000000" w:themeColor="text1"/>
                <w:lang w:val="uk-UA"/>
              </w:rPr>
              <w:t>40</w:t>
            </w:r>
            <w:r w:rsidRPr="00B30D6C">
              <w:rPr>
                <w:color w:val="000000" w:themeColor="text1"/>
                <w:lang w:val="uk-UA"/>
              </w:rPr>
              <w:t>;</w:t>
            </w:r>
          </w:p>
          <w:p w:rsidR="00815BF1" w:rsidRPr="00B30D6C" w:rsidRDefault="00815BF1" w:rsidP="00815BF1">
            <w:pPr>
              <w:jc w:val="both"/>
              <w:rPr>
                <w:color w:val="000000" w:themeColor="text1"/>
                <w:lang w:val="uk-UA"/>
              </w:rPr>
            </w:pPr>
            <w:r w:rsidRPr="00B30D6C">
              <w:rPr>
                <w:color w:val="000000" w:themeColor="text1"/>
                <w:lang w:val="uk-UA"/>
              </w:rPr>
              <w:t xml:space="preserve"> - іспит: 50% семестрової оцінки. Максимальна кількість балів 50.</w:t>
            </w:r>
          </w:p>
          <w:p w:rsidR="00815BF1" w:rsidRPr="00B30D6C" w:rsidRDefault="00815BF1" w:rsidP="00815BF1">
            <w:pPr>
              <w:jc w:val="both"/>
              <w:rPr>
                <w:color w:val="000000" w:themeColor="text1"/>
                <w:lang w:val="uk-UA"/>
              </w:rPr>
            </w:pPr>
            <w:r w:rsidRPr="00B30D6C">
              <w:rPr>
                <w:color w:val="000000" w:themeColor="text1"/>
                <w:lang w:val="uk-UA"/>
              </w:rPr>
              <w:t>Підсумкова максимальна кількість балів 100.</w:t>
            </w:r>
          </w:p>
          <w:p w:rsidR="00815BF1" w:rsidRPr="00B30D6C" w:rsidRDefault="00815BF1" w:rsidP="00815BF1">
            <w:pPr>
              <w:jc w:val="both"/>
              <w:rPr>
                <w:color w:val="000000" w:themeColor="text1"/>
                <w:lang w:val="uk-UA"/>
              </w:rPr>
            </w:pPr>
            <w:r w:rsidRPr="00B30D6C">
              <w:rPr>
                <w:b/>
                <w:color w:val="000000" w:themeColor="text1"/>
                <w:lang w:val="uk-UA"/>
              </w:rPr>
              <w:t>Письмові роботи:</w:t>
            </w:r>
            <w:r w:rsidRPr="00B30D6C">
              <w:rPr>
                <w:color w:val="000000" w:themeColor="text1"/>
                <w:lang w:val="uk-UA"/>
              </w:rPr>
              <w:t xml:space="preserve"> очікується, що </w:t>
            </w:r>
            <w:r w:rsidR="0060047D">
              <w:rPr>
                <w:color w:val="000000" w:themeColor="text1"/>
                <w:lang w:val="uk-UA"/>
              </w:rPr>
              <w:t>студенти</w:t>
            </w:r>
            <w:r w:rsidRPr="00B30D6C">
              <w:rPr>
                <w:color w:val="000000" w:themeColor="text1"/>
                <w:lang w:val="uk-UA"/>
              </w:rPr>
              <w:t xml:space="preserve"> виконають декілька видів письмових робіт (вирішення практичних задач, виконання науково-дослідної роботи). </w:t>
            </w:r>
            <w:r w:rsidRPr="00B30D6C">
              <w:rPr>
                <w:b/>
                <w:color w:val="000000" w:themeColor="text1"/>
                <w:lang w:val="uk-UA"/>
              </w:rPr>
              <w:t>Академічна доброчесність</w:t>
            </w:r>
            <w:r w:rsidRPr="00B30D6C">
              <w:rPr>
                <w:color w:val="000000" w:themeColor="text1"/>
                <w:lang w:val="uk-UA"/>
              </w:rPr>
              <w:t xml:space="preserve">: очікується, що роботи </w:t>
            </w:r>
            <w:r w:rsidR="0060047D">
              <w:rPr>
                <w:color w:val="000000" w:themeColor="text1"/>
                <w:lang w:val="uk-UA"/>
              </w:rPr>
              <w:t>студентів</w:t>
            </w:r>
            <w:r w:rsidRPr="00B30D6C">
              <w:rPr>
                <w:color w:val="000000" w:themeColor="text1"/>
                <w:lang w:val="uk-UA"/>
              </w:rPr>
              <w:t xml:space="preserve"> будуть їх оригінальними дослідженнями. Відсутність посилань на використані джерела, фабрикування джерел, списування, втручання у роботу інших </w:t>
            </w:r>
            <w:r w:rsidR="0060047D">
              <w:rPr>
                <w:color w:val="000000" w:themeColor="text1"/>
                <w:lang w:val="uk-UA"/>
              </w:rPr>
              <w:t>студентів</w:t>
            </w:r>
            <w:r w:rsidRPr="00B30D6C">
              <w:rPr>
                <w:color w:val="000000" w:themeColor="text1"/>
                <w:lang w:val="uk-UA"/>
              </w:rPr>
              <w:t xml:space="preserve"> становлять, але не обмежують, приклади можливої академічної </w:t>
            </w:r>
            <w:proofErr w:type="spellStart"/>
            <w:r w:rsidRPr="00B30D6C">
              <w:rPr>
                <w:color w:val="000000" w:themeColor="text1"/>
                <w:lang w:val="uk-UA"/>
              </w:rPr>
              <w:t>недоброчесності</w:t>
            </w:r>
            <w:proofErr w:type="spellEnd"/>
            <w:r w:rsidRPr="00B30D6C">
              <w:rPr>
                <w:color w:val="000000" w:themeColor="text1"/>
                <w:lang w:val="uk-UA"/>
              </w:rPr>
              <w:t xml:space="preserve">. Виявлення ознак академічної </w:t>
            </w:r>
            <w:proofErr w:type="spellStart"/>
            <w:r w:rsidRPr="00B30D6C">
              <w:rPr>
                <w:color w:val="000000" w:themeColor="text1"/>
                <w:lang w:val="uk-UA"/>
              </w:rPr>
              <w:t>недоброчесності</w:t>
            </w:r>
            <w:proofErr w:type="spellEnd"/>
            <w:r w:rsidRPr="00B30D6C">
              <w:rPr>
                <w:color w:val="000000" w:themeColor="text1"/>
                <w:lang w:val="uk-UA"/>
              </w:rPr>
              <w:t xml:space="preserve"> в письмовій роботі </w:t>
            </w:r>
            <w:r w:rsidR="0060047D">
              <w:rPr>
                <w:color w:val="000000" w:themeColor="text1"/>
                <w:lang w:val="uk-UA"/>
              </w:rPr>
              <w:t>студента</w:t>
            </w:r>
            <w:r w:rsidRPr="00B30D6C">
              <w:rPr>
                <w:color w:val="000000" w:themeColor="text1"/>
                <w:lang w:val="uk-UA"/>
              </w:rPr>
              <w:t xml:space="preserve"> є підставою для її </w:t>
            </w:r>
            <w:proofErr w:type="spellStart"/>
            <w:r w:rsidRPr="00B30D6C">
              <w:rPr>
                <w:color w:val="000000" w:themeColor="text1"/>
                <w:lang w:val="uk-UA"/>
              </w:rPr>
              <w:t>незарахування</w:t>
            </w:r>
            <w:proofErr w:type="spellEnd"/>
            <w:r w:rsidRPr="00B30D6C">
              <w:rPr>
                <w:color w:val="000000" w:themeColor="text1"/>
                <w:lang w:val="uk-UA"/>
              </w:rPr>
              <w:t xml:space="preserve"> викладачем, незалежно від масштабів плагіату чи обману. </w:t>
            </w:r>
            <w:r w:rsidRPr="00B30D6C">
              <w:rPr>
                <w:b/>
                <w:color w:val="000000" w:themeColor="text1"/>
                <w:lang w:val="uk-UA"/>
              </w:rPr>
              <w:t>Відвідування занять</w:t>
            </w:r>
            <w:r w:rsidRPr="00B30D6C">
              <w:rPr>
                <w:color w:val="000000" w:themeColor="text1"/>
                <w:lang w:val="uk-UA"/>
              </w:rPr>
              <w:t xml:space="preserve"> є важливою складовою навчання. </w:t>
            </w:r>
            <w:r w:rsidR="0060047D">
              <w:rPr>
                <w:color w:val="000000" w:themeColor="text1"/>
                <w:lang w:val="uk-UA"/>
              </w:rPr>
              <w:t>Студенти</w:t>
            </w:r>
            <w:r w:rsidRPr="00B30D6C">
              <w:rPr>
                <w:color w:val="000000" w:themeColor="text1"/>
                <w:lang w:val="uk-UA"/>
              </w:rPr>
              <w:t xml:space="preserve"> зобов’язані дотримуватися усіх строків визначених для виконання письмових робіт, передбачених курсом. </w:t>
            </w:r>
            <w:r w:rsidRPr="00B30D6C">
              <w:rPr>
                <w:b/>
                <w:color w:val="000000" w:themeColor="text1"/>
                <w:lang w:val="uk-UA"/>
              </w:rPr>
              <w:t>Література.</w:t>
            </w:r>
            <w:r w:rsidRPr="00B30D6C">
              <w:rPr>
                <w:color w:val="000000" w:themeColor="text1"/>
                <w:lang w:val="uk-UA"/>
              </w:rPr>
              <w:t xml:space="preserve"> Уся література, яку </w:t>
            </w:r>
            <w:r w:rsidR="0060047D">
              <w:rPr>
                <w:color w:val="000000" w:themeColor="text1"/>
                <w:lang w:val="uk-UA"/>
              </w:rPr>
              <w:t>студенти</w:t>
            </w:r>
            <w:r w:rsidRPr="00B30D6C">
              <w:rPr>
                <w:color w:val="000000" w:themeColor="text1"/>
                <w:lang w:val="uk-UA"/>
              </w:rPr>
              <w:t xml:space="preserve"> не зможуть знайти самостійно, буде надана викладачем виключно в освітніх цілях без права її передачі третім особам. </w:t>
            </w:r>
            <w:r w:rsidR="0060047D">
              <w:rPr>
                <w:color w:val="000000" w:themeColor="text1"/>
                <w:lang w:val="uk-UA"/>
              </w:rPr>
              <w:t>Студенти</w:t>
            </w:r>
            <w:r w:rsidRPr="00B30D6C">
              <w:rPr>
                <w:color w:val="000000" w:themeColor="text1"/>
                <w:lang w:val="uk-UA"/>
              </w:rPr>
              <w:t xml:space="preserve"> заохочуються до використання також іншої літератури та джерел, яких немає серед рекомендованих.</w:t>
            </w:r>
          </w:p>
          <w:p w:rsidR="00815BF1" w:rsidRPr="00B30D6C" w:rsidRDefault="00815BF1" w:rsidP="00815BF1">
            <w:pPr>
              <w:shd w:val="clear" w:color="auto" w:fill="FFFFFF"/>
              <w:jc w:val="both"/>
              <w:textAlignment w:val="baseline"/>
              <w:rPr>
                <w:color w:val="000000" w:themeColor="text1"/>
                <w:lang w:val="uk-UA" w:eastAsia="uk-UA"/>
              </w:rPr>
            </w:pPr>
            <w:r w:rsidRPr="00B30D6C">
              <w:rPr>
                <w:color w:val="000000" w:themeColor="text1"/>
                <w:lang w:val="uk-UA"/>
              </w:rPr>
              <w:t>П</w:t>
            </w:r>
            <w:r w:rsidRPr="00B30D6C">
              <w:rPr>
                <w:b/>
                <w:bCs/>
                <w:color w:val="000000" w:themeColor="text1"/>
                <w:lang w:val="uk-UA" w:eastAsia="uk-UA"/>
              </w:rPr>
              <w:t>олітика виставлення балів.</w:t>
            </w:r>
            <w:r w:rsidRPr="00B30D6C">
              <w:rPr>
                <w:color w:val="000000" w:themeColor="text1"/>
                <w:lang w:val="uk-UA" w:eastAsia="uk-UA"/>
              </w:rPr>
              <w:t xml:space="preserve"> Ураховуються бали, набрані під час поточного тестування, самостійних робіт і бали підсумкового тестування. </w:t>
            </w:r>
          </w:p>
          <w:p w:rsidR="00815BF1" w:rsidRPr="00B30D6C" w:rsidRDefault="00815BF1" w:rsidP="00815BF1">
            <w:pPr>
              <w:shd w:val="clear" w:color="auto" w:fill="FFFFFF"/>
              <w:jc w:val="both"/>
              <w:textAlignment w:val="baseline"/>
              <w:rPr>
                <w:color w:val="000000" w:themeColor="text1"/>
                <w:lang w:val="uk-UA"/>
              </w:rPr>
            </w:pPr>
            <w:r w:rsidRPr="00B30D6C">
              <w:rPr>
                <w:color w:val="000000" w:themeColor="text1"/>
                <w:lang w:val="uk-UA"/>
              </w:rPr>
              <w:t>Жодні форми порушення академічної доброчесності не толеруються.</w:t>
            </w:r>
          </w:p>
        </w:tc>
      </w:tr>
      <w:tr w:rsidR="00B30D6C"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bCs/>
                <w:color w:val="000000" w:themeColor="text1"/>
                <w:lang w:val="uk-UA" w:eastAsia="uk-UA"/>
              </w:rPr>
              <w:t>Питання до екзамену</w:t>
            </w:r>
          </w:p>
        </w:tc>
        <w:tc>
          <w:tcPr>
            <w:tcW w:w="7741" w:type="dxa"/>
            <w:tcBorders>
              <w:top w:val="single" w:sz="4" w:space="0" w:color="000000"/>
              <w:left w:val="single" w:sz="4" w:space="0" w:color="000000"/>
              <w:bottom w:val="single" w:sz="4" w:space="0" w:color="000000"/>
              <w:right w:val="single" w:sz="4" w:space="0" w:color="000000"/>
            </w:tcBorders>
          </w:tcPr>
          <w:tbl>
            <w:tblPr>
              <w:tblW w:w="0" w:type="auto"/>
              <w:tblLook w:val="01E0" w:firstRow="1" w:lastRow="1" w:firstColumn="1" w:lastColumn="1" w:noHBand="0" w:noVBand="0"/>
            </w:tblPr>
            <w:tblGrid>
              <w:gridCol w:w="7525"/>
            </w:tblGrid>
            <w:tr w:rsidR="00D46D8E" w:rsidRPr="00FE5C4B" w:rsidTr="00D46D8E">
              <w:tc>
                <w:tcPr>
                  <w:tcW w:w="7525" w:type="dxa"/>
                  <w:hideMark/>
                </w:tcPr>
                <w:p w:rsidR="00D46D8E" w:rsidRPr="00EB1BEC" w:rsidRDefault="00D46D8E" w:rsidP="007D7341">
                  <w:pPr>
                    <w:jc w:val="both"/>
                    <w:rPr>
                      <w:color w:val="auto"/>
                      <w:lang w:val="uk-UA"/>
                    </w:rPr>
                  </w:pPr>
                  <w:r w:rsidRPr="00EB1BEC">
                    <w:rPr>
                      <w:lang w:val="uk-UA"/>
                    </w:rPr>
                    <w:t>1.Предмет та об’єкти банківського обліку.</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2.Методологія обліку та її складові частини</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3.Предмет та об’єкти аудиту банків.</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lastRenderedPageBreak/>
                    <w:t>4.Методичні прийоми та аналітичні процедури аудиту.</w:t>
                  </w:r>
                </w:p>
              </w:tc>
            </w:tr>
            <w:tr w:rsidR="00D46D8E" w:rsidRPr="00FE5C4B" w:rsidTr="00D46D8E">
              <w:tc>
                <w:tcPr>
                  <w:tcW w:w="7525" w:type="dxa"/>
                  <w:hideMark/>
                </w:tcPr>
                <w:p w:rsidR="00D46D8E" w:rsidRPr="00EB1BEC" w:rsidRDefault="00D46D8E" w:rsidP="007D7341">
                  <w:pPr>
                    <w:rPr>
                      <w:color w:val="auto"/>
                      <w:lang w:val="uk-UA"/>
                    </w:rPr>
                  </w:pPr>
                  <w:r w:rsidRPr="00EB1BEC">
                    <w:rPr>
                      <w:lang w:val="uk-UA"/>
                    </w:rPr>
                    <w:t>5.Історичні аспекти виникнення та розвитку обліку в банках.</w:t>
                  </w:r>
                </w:p>
              </w:tc>
            </w:tr>
            <w:tr w:rsidR="00D46D8E" w:rsidRPr="00FE5C4B" w:rsidTr="00D46D8E">
              <w:tc>
                <w:tcPr>
                  <w:tcW w:w="7525" w:type="dxa"/>
                  <w:hideMark/>
                </w:tcPr>
                <w:p w:rsidR="00D46D8E" w:rsidRPr="00EB1BEC" w:rsidRDefault="00D46D8E" w:rsidP="007D7341">
                  <w:pPr>
                    <w:rPr>
                      <w:lang w:val="uk-UA"/>
                    </w:rPr>
                  </w:pPr>
                  <w:r w:rsidRPr="00EB1BEC">
                    <w:rPr>
                      <w:lang w:val="uk-UA"/>
                    </w:rPr>
                    <w:t>6. Види банківського обліку та їх взаємозв’язок.</w:t>
                  </w:r>
                </w:p>
              </w:tc>
            </w:tr>
            <w:tr w:rsidR="00D46D8E" w:rsidRPr="00FE5C4B" w:rsidTr="00D46D8E">
              <w:tc>
                <w:tcPr>
                  <w:tcW w:w="7525" w:type="dxa"/>
                  <w:hideMark/>
                </w:tcPr>
                <w:p w:rsidR="00D46D8E" w:rsidRPr="00EB1BEC" w:rsidRDefault="00D46D8E" w:rsidP="007D7341">
                  <w:pPr>
                    <w:rPr>
                      <w:lang w:val="uk-UA"/>
                    </w:rPr>
                  </w:pPr>
                  <w:r w:rsidRPr="00EB1BEC">
                    <w:rPr>
                      <w:lang w:val="uk-UA"/>
                    </w:rPr>
                    <w:t>7. Побудова облікового процесу в банках.</w:t>
                  </w:r>
                </w:p>
              </w:tc>
            </w:tr>
            <w:tr w:rsidR="00D46D8E" w:rsidRPr="00D71DD7" w:rsidTr="00D46D8E">
              <w:tc>
                <w:tcPr>
                  <w:tcW w:w="7525" w:type="dxa"/>
                  <w:hideMark/>
                </w:tcPr>
                <w:p w:rsidR="00D46D8E" w:rsidRPr="00EB1BEC" w:rsidRDefault="00D46D8E" w:rsidP="007D7341">
                  <w:pPr>
                    <w:rPr>
                      <w:lang w:val="uk-UA"/>
                    </w:rPr>
                  </w:pPr>
                  <w:r w:rsidRPr="00EB1BEC">
                    <w:rPr>
                      <w:lang w:val="uk-UA"/>
                    </w:rPr>
                    <w:t>8.Облікова політика банку.</w:t>
                  </w:r>
                </w:p>
              </w:tc>
            </w:tr>
            <w:tr w:rsidR="00D46D8E" w:rsidRPr="00D71DD7" w:rsidTr="00D46D8E">
              <w:tc>
                <w:tcPr>
                  <w:tcW w:w="7525" w:type="dxa"/>
                  <w:hideMark/>
                </w:tcPr>
                <w:p w:rsidR="00D46D8E" w:rsidRPr="00EB1BEC" w:rsidRDefault="00D46D8E" w:rsidP="007D7341">
                  <w:pPr>
                    <w:jc w:val="both"/>
                    <w:rPr>
                      <w:color w:val="auto"/>
                      <w:lang w:val="uk-UA"/>
                    </w:rPr>
                  </w:pPr>
                  <w:r w:rsidRPr="00EB1BEC">
                    <w:rPr>
                      <w:lang w:val="uk-UA"/>
                    </w:rPr>
                    <w:t>9.Організаційні засади здійснення аудиту банківської діяльності.</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 xml:space="preserve">10.Зародження та розвиток аудиту в фінансово-господарському  секторі </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 xml:space="preserve">11.Роль та значення аудиту в системі фінансового контролю </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 xml:space="preserve">12.Завдання та функції служби внутрішнього аудиту в структурі банку </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 xml:space="preserve">13.Планування та послідовність проведення аудиту в банку </w:t>
                  </w:r>
                </w:p>
              </w:tc>
            </w:tr>
            <w:tr w:rsidR="00D46D8E" w:rsidRPr="00FE5C4B" w:rsidTr="00D46D8E">
              <w:tc>
                <w:tcPr>
                  <w:tcW w:w="7525" w:type="dxa"/>
                  <w:hideMark/>
                </w:tcPr>
                <w:p w:rsidR="00D46D8E" w:rsidRPr="00EB1BEC" w:rsidRDefault="00D46D8E" w:rsidP="007D7341">
                  <w:pPr>
                    <w:rPr>
                      <w:color w:val="auto"/>
                      <w:lang w:val="uk-UA"/>
                    </w:rPr>
                  </w:pPr>
                  <w:r w:rsidRPr="00EB1BEC">
                    <w:rPr>
                      <w:lang w:val="uk-UA"/>
                    </w:rPr>
                    <w:t>14. Система рахунків бухгалтерського обліку в банках.</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15. Характеристика та класифікація рахунків бухгалтерського обліку.</w:t>
                  </w:r>
                </w:p>
              </w:tc>
            </w:tr>
            <w:tr w:rsidR="00D46D8E" w:rsidRPr="00FE5C4B" w:rsidTr="00D46D8E">
              <w:tc>
                <w:tcPr>
                  <w:tcW w:w="7525" w:type="dxa"/>
                  <w:hideMark/>
                </w:tcPr>
                <w:p w:rsidR="00D46D8E" w:rsidRPr="00EB1BEC" w:rsidRDefault="00D71DD7" w:rsidP="00D71DD7">
                  <w:pPr>
                    <w:pStyle w:val="a5"/>
                    <w:tabs>
                      <w:tab w:val="left" w:pos="22"/>
                    </w:tabs>
                    <w:spacing w:after="0" w:line="240" w:lineRule="auto"/>
                    <w:ind w:left="0"/>
                    <w:jc w:val="both"/>
                    <w:rPr>
                      <w:rFonts w:ascii="Times New Roman" w:hAnsi="Times New Roman" w:cs="Times New Roman"/>
                      <w:sz w:val="24"/>
                      <w:szCs w:val="24"/>
                      <w:lang w:val="uk-UA"/>
                    </w:rPr>
                  </w:pPr>
                  <w:r w:rsidRPr="00EB1BEC">
                    <w:rPr>
                      <w:rFonts w:ascii="Times New Roman" w:hAnsi="Times New Roman" w:cs="Times New Roman"/>
                      <w:sz w:val="24"/>
                      <w:szCs w:val="24"/>
                      <w:lang w:val="uk-UA"/>
                    </w:rPr>
                    <w:t>16.</w:t>
                  </w:r>
                  <w:r w:rsidR="00D46D8E" w:rsidRPr="00EB1BEC">
                    <w:rPr>
                      <w:rFonts w:ascii="Times New Roman" w:hAnsi="Times New Roman" w:cs="Times New Roman"/>
                      <w:sz w:val="24"/>
                      <w:szCs w:val="24"/>
                      <w:lang w:val="uk-UA"/>
                    </w:rPr>
                    <w:t xml:space="preserve">Принципи побудови Плану рахунків бухгалтерського обліку банків України </w:t>
                  </w:r>
                </w:p>
              </w:tc>
            </w:tr>
            <w:tr w:rsidR="00D46D8E" w:rsidRPr="00FE5C4B" w:rsidTr="00D46D8E">
              <w:tc>
                <w:tcPr>
                  <w:tcW w:w="7525" w:type="dxa"/>
                  <w:hideMark/>
                </w:tcPr>
                <w:p w:rsidR="00D46D8E" w:rsidRPr="00EB1BEC" w:rsidRDefault="00D71DD7" w:rsidP="00D71DD7">
                  <w:pPr>
                    <w:tabs>
                      <w:tab w:val="left" w:pos="22"/>
                    </w:tabs>
                    <w:ind w:left="360" w:hanging="338"/>
                    <w:jc w:val="both"/>
                    <w:rPr>
                      <w:lang w:val="uk-UA"/>
                    </w:rPr>
                  </w:pPr>
                  <w:r w:rsidRPr="00EB1BEC">
                    <w:rPr>
                      <w:lang w:val="uk-UA"/>
                    </w:rPr>
                    <w:t>17.</w:t>
                  </w:r>
                  <w:r w:rsidR="00D46D8E" w:rsidRPr="00EB1BEC">
                    <w:rPr>
                      <w:lang w:val="uk-UA"/>
                    </w:rPr>
                    <w:t xml:space="preserve">Ведення рахунків у системі аналітичного обліку </w:t>
                  </w:r>
                </w:p>
              </w:tc>
            </w:tr>
            <w:tr w:rsidR="00D46D8E" w:rsidRPr="00FE5C4B" w:rsidTr="00D46D8E">
              <w:tc>
                <w:tcPr>
                  <w:tcW w:w="7525" w:type="dxa"/>
                  <w:hideMark/>
                </w:tcPr>
                <w:p w:rsidR="00D46D8E" w:rsidRPr="00EB1BEC" w:rsidRDefault="00D71DD7" w:rsidP="00D71DD7">
                  <w:pPr>
                    <w:pStyle w:val="a5"/>
                    <w:tabs>
                      <w:tab w:val="left" w:pos="22"/>
                    </w:tabs>
                    <w:spacing w:after="0" w:line="240" w:lineRule="auto"/>
                    <w:ind w:left="0"/>
                    <w:jc w:val="both"/>
                    <w:rPr>
                      <w:rFonts w:ascii="Times New Roman" w:hAnsi="Times New Roman" w:cs="Times New Roman"/>
                      <w:sz w:val="24"/>
                      <w:szCs w:val="24"/>
                      <w:lang w:val="uk-UA"/>
                    </w:rPr>
                  </w:pPr>
                  <w:r w:rsidRPr="00EB1BEC">
                    <w:rPr>
                      <w:rFonts w:ascii="Times New Roman" w:hAnsi="Times New Roman" w:cs="Times New Roman"/>
                      <w:sz w:val="24"/>
                      <w:szCs w:val="24"/>
                      <w:lang w:val="uk-UA"/>
                    </w:rPr>
                    <w:t>18.</w:t>
                  </w:r>
                  <w:r w:rsidR="00D46D8E" w:rsidRPr="00EB1BEC">
                    <w:rPr>
                      <w:rFonts w:ascii="Times New Roman" w:hAnsi="Times New Roman" w:cs="Times New Roman"/>
                      <w:sz w:val="24"/>
                      <w:szCs w:val="24"/>
                      <w:lang w:val="uk-UA"/>
                    </w:rPr>
                    <w:t>Взаємозв'язок рахунків синтетичного і аналітичного обліку.</w:t>
                  </w:r>
                </w:p>
              </w:tc>
            </w:tr>
            <w:tr w:rsidR="00D46D8E" w:rsidRPr="00FE5C4B" w:rsidTr="00D46D8E">
              <w:tc>
                <w:tcPr>
                  <w:tcW w:w="7525" w:type="dxa"/>
                  <w:hideMark/>
                </w:tcPr>
                <w:p w:rsidR="00D46D8E" w:rsidRPr="00EB1BEC" w:rsidRDefault="00D71DD7" w:rsidP="00D71DD7">
                  <w:pPr>
                    <w:pStyle w:val="a5"/>
                    <w:tabs>
                      <w:tab w:val="left" w:pos="22"/>
                    </w:tabs>
                    <w:spacing w:after="0" w:line="240" w:lineRule="auto"/>
                    <w:ind w:left="0"/>
                    <w:jc w:val="both"/>
                    <w:rPr>
                      <w:rFonts w:ascii="Times New Roman" w:hAnsi="Times New Roman" w:cs="Times New Roman"/>
                      <w:sz w:val="24"/>
                      <w:szCs w:val="24"/>
                      <w:lang w:val="uk-UA"/>
                    </w:rPr>
                  </w:pPr>
                  <w:r w:rsidRPr="00EB1BEC">
                    <w:rPr>
                      <w:rFonts w:ascii="Times New Roman" w:hAnsi="Times New Roman" w:cs="Times New Roman"/>
                      <w:sz w:val="24"/>
                      <w:szCs w:val="24"/>
                      <w:lang w:val="uk-UA"/>
                    </w:rPr>
                    <w:t>19.</w:t>
                  </w:r>
                  <w:r w:rsidR="00D46D8E" w:rsidRPr="00EB1BEC">
                    <w:rPr>
                      <w:rFonts w:ascii="Times New Roman" w:hAnsi="Times New Roman" w:cs="Times New Roman"/>
                      <w:sz w:val="24"/>
                      <w:szCs w:val="24"/>
                      <w:lang w:val="uk-UA"/>
                    </w:rPr>
                    <w:t xml:space="preserve">Суть та класифікація банківської документації </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20. Регістри аналітичного та синтетичного обліку .</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 xml:space="preserve">21 Порядок формування книги “Документи дня” у банку </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22. Організація системи контролю за банківською документацією ..........</w:t>
                  </w:r>
                </w:p>
              </w:tc>
            </w:tr>
            <w:tr w:rsidR="00D46D8E" w:rsidRPr="00FE5C4B" w:rsidTr="00D46D8E">
              <w:tc>
                <w:tcPr>
                  <w:tcW w:w="7525" w:type="dxa"/>
                  <w:hideMark/>
                </w:tcPr>
                <w:p w:rsidR="00D46D8E" w:rsidRPr="00EB1BEC" w:rsidRDefault="00D46D8E" w:rsidP="007D7341">
                  <w:pPr>
                    <w:jc w:val="both"/>
                    <w:rPr>
                      <w:color w:val="auto"/>
                      <w:lang w:val="uk-UA"/>
                    </w:rPr>
                  </w:pPr>
                  <w:r w:rsidRPr="00EB1BEC">
                    <w:rPr>
                      <w:lang w:val="uk-UA"/>
                    </w:rPr>
                    <w:t xml:space="preserve">23. Облік і аудит власного капіталу банку </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 xml:space="preserve">24. Система синтетичних рахунків для обліку капіталу банку </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25. Облік операцій з формування статутного капіталу</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 xml:space="preserve">26. Облік операцій, пов'язаних із змінами величини капіталу </w:t>
                  </w:r>
                </w:p>
              </w:tc>
            </w:tr>
            <w:tr w:rsidR="00D46D8E" w:rsidRPr="00FE5C4B" w:rsidTr="00D46D8E">
              <w:tc>
                <w:tcPr>
                  <w:tcW w:w="7525" w:type="dxa"/>
                  <w:hideMark/>
                </w:tcPr>
                <w:p w:rsidR="00D46D8E" w:rsidRPr="00EB1BEC" w:rsidRDefault="00D46D8E" w:rsidP="007D7341">
                  <w:pPr>
                    <w:jc w:val="both"/>
                    <w:rPr>
                      <w:lang w:val="uk-UA"/>
                    </w:rPr>
                  </w:pPr>
                  <w:r w:rsidRPr="00EB1BEC">
                    <w:rPr>
                      <w:lang w:val="uk-UA"/>
                    </w:rPr>
                    <w:t xml:space="preserve">27. Порядок проведення аудиту капіталу банку </w:t>
                  </w:r>
                </w:p>
              </w:tc>
            </w:tr>
            <w:tr w:rsidR="00D46D8E" w:rsidRPr="00FE5C4B" w:rsidTr="00D46D8E">
              <w:tc>
                <w:tcPr>
                  <w:tcW w:w="7525" w:type="dxa"/>
                  <w:hideMark/>
                </w:tcPr>
                <w:p w:rsidR="00D46D8E" w:rsidRPr="00EB1BEC" w:rsidRDefault="00D46D8E" w:rsidP="007D7341">
                  <w:pPr>
                    <w:pStyle w:val="aa"/>
                    <w:ind w:left="0" w:hanging="360"/>
                    <w:jc w:val="left"/>
                    <w:rPr>
                      <w:sz w:val="24"/>
                      <w:szCs w:val="24"/>
                    </w:rPr>
                  </w:pPr>
                  <w:r w:rsidRPr="00EB1BEC">
                    <w:rPr>
                      <w:sz w:val="24"/>
                      <w:szCs w:val="24"/>
                    </w:rPr>
                    <w:t>28</w:t>
                  </w:r>
                  <w:r w:rsidR="00D71DD7" w:rsidRPr="00EB1BEC">
                    <w:rPr>
                      <w:sz w:val="24"/>
                      <w:szCs w:val="24"/>
                    </w:rPr>
                    <w:t xml:space="preserve"> 28.</w:t>
                  </w:r>
                  <w:r w:rsidRPr="00EB1BEC">
                    <w:rPr>
                      <w:sz w:val="24"/>
                      <w:szCs w:val="24"/>
                    </w:rPr>
                    <w:t>Облік та аудит розрахункових операцій.</w:t>
                  </w:r>
                </w:p>
              </w:tc>
            </w:tr>
            <w:tr w:rsidR="00D46D8E" w:rsidRPr="00FE5C4B" w:rsidTr="00D46D8E">
              <w:tc>
                <w:tcPr>
                  <w:tcW w:w="7525" w:type="dxa"/>
                  <w:hideMark/>
                </w:tcPr>
                <w:p w:rsidR="00D46D8E" w:rsidRPr="00EB1BEC" w:rsidRDefault="005A39DF" w:rsidP="007D7341">
                  <w:pPr>
                    <w:pStyle w:val="a8"/>
                    <w:spacing w:after="0"/>
                    <w:rPr>
                      <w:lang w:val="uk-UA"/>
                    </w:rPr>
                  </w:pPr>
                  <w:r w:rsidRPr="00EB1BEC">
                    <w:rPr>
                      <w:lang w:val="uk-UA"/>
                    </w:rPr>
                    <w:t>29.</w:t>
                  </w:r>
                  <w:r w:rsidR="00D46D8E" w:rsidRPr="00EB1BEC">
                    <w:rPr>
                      <w:lang w:val="uk-UA"/>
                    </w:rPr>
                    <w:t xml:space="preserve"> Організація та облік кореспондентських відносин між банківськими установами</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 xml:space="preserve">30. </w:t>
                  </w:r>
                  <w:r w:rsidR="00D46D8E" w:rsidRPr="00EB1BEC">
                    <w:rPr>
                      <w:lang w:val="uk-UA"/>
                    </w:rPr>
                    <w:t xml:space="preserve">Облік розрахункових операцій клієнтів банку </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31.</w:t>
                  </w:r>
                  <w:r w:rsidR="00D46D8E" w:rsidRPr="00EB1BEC">
                    <w:rPr>
                      <w:lang w:val="uk-UA"/>
                    </w:rPr>
                    <w:t xml:space="preserve"> Облік розрахункових операцій з використанням платіжних карток </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32.</w:t>
                  </w:r>
                  <w:r w:rsidR="00D46D8E" w:rsidRPr="00EB1BEC">
                    <w:rPr>
                      <w:lang w:val="uk-UA"/>
                    </w:rPr>
                    <w:t xml:space="preserve"> Особливості проведення аудиту розрахункових операцій </w:t>
                  </w:r>
                </w:p>
              </w:tc>
            </w:tr>
            <w:tr w:rsidR="00D46D8E" w:rsidRPr="00FE5C4B" w:rsidTr="00D46D8E">
              <w:tc>
                <w:tcPr>
                  <w:tcW w:w="7525" w:type="dxa"/>
                  <w:hideMark/>
                </w:tcPr>
                <w:p w:rsidR="00D46D8E" w:rsidRPr="00EB1BEC" w:rsidRDefault="005A39DF" w:rsidP="007D7341">
                  <w:pPr>
                    <w:rPr>
                      <w:color w:val="auto"/>
                      <w:lang w:val="uk-UA"/>
                    </w:rPr>
                  </w:pPr>
                  <w:r w:rsidRPr="00EB1BEC">
                    <w:rPr>
                      <w:lang w:val="uk-UA"/>
                    </w:rPr>
                    <w:t>33</w:t>
                  </w:r>
                  <w:r w:rsidR="00D46D8E" w:rsidRPr="00EB1BEC">
                    <w:rPr>
                      <w:lang w:val="uk-UA"/>
                    </w:rPr>
                    <w:t xml:space="preserve">. Облік і аудит касових операцій </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34.</w:t>
                  </w:r>
                  <w:r w:rsidR="00D46D8E" w:rsidRPr="00EB1BEC">
                    <w:rPr>
                      <w:lang w:val="uk-UA"/>
                    </w:rPr>
                    <w:t xml:space="preserve"> Принципи організації облікової роботи в касі банку </w:t>
                  </w:r>
                  <w:r w:rsidRPr="00EB1BEC">
                    <w:rPr>
                      <w:lang w:val="uk-UA"/>
                    </w:rPr>
                    <w:t>.</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35.</w:t>
                  </w:r>
                  <w:r w:rsidR="00D46D8E" w:rsidRPr="00EB1BEC">
                    <w:rPr>
                      <w:lang w:val="uk-UA"/>
                    </w:rPr>
                    <w:t xml:space="preserve"> Облік касових операцій з клієнтами банку </w:t>
                  </w:r>
                  <w:r w:rsidRPr="00EB1BEC">
                    <w:rPr>
                      <w:lang w:val="uk-UA"/>
                    </w:rPr>
                    <w:t>.</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36.</w:t>
                  </w:r>
                  <w:r w:rsidR="00D46D8E" w:rsidRPr="00EB1BEC">
                    <w:rPr>
                      <w:lang w:val="uk-UA"/>
                    </w:rPr>
                    <w:t xml:space="preserve"> Облік касових операцій для задоволення власних потреб банку</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37.</w:t>
                  </w:r>
                  <w:r w:rsidR="00D46D8E" w:rsidRPr="00EB1BEC">
                    <w:rPr>
                      <w:lang w:val="uk-UA"/>
                    </w:rPr>
                    <w:t xml:space="preserve"> Аудит касових операцій </w:t>
                  </w:r>
                  <w:r w:rsidRPr="00EB1BEC">
                    <w:rPr>
                      <w:lang w:val="uk-UA"/>
                    </w:rPr>
                    <w:t>.</w:t>
                  </w:r>
                </w:p>
              </w:tc>
            </w:tr>
            <w:tr w:rsidR="00D46D8E" w:rsidRPr="00FE5C4B" w:rsidTr="00D46D8E">
              <w:tc>
                <w:tcPr>
                  <w:tcW w:w="7525" w:type="dxa"/>
                  <w:hideMark/>
                </w:tcPr>
                <w:p w:rsidR="00D46D8E" w:rsidRPr="00EB1BEC" w:rsidRDefault="005A39DF" w:rsidP="007D7341">
                  <w:pPr>
                    <w:rPr>
                      <w:color w:val="auto"/>
                      <w:lang w:val="uk-UA"/>
                    </w:rPr>
                  </w:pPr>
                  <w:r w:rsidRPr="00EB1BEC">
                    <w:rPr>
                      <w:lang w:val="uk-UA"/>
                    </w:rPr>
                    <w:t>38.</w:t>
                  </w:r>
                  <w:r w:rsidR="00D46D8E" w:rsidRPr="00EB1BEC">
                    <w:rPr>
                      <w:lang w:val="uk-UA"/>
                    </w:rPr>
                    <w:t xml:space="preserve"> Облік та аудит депозитних операцій</w:t>
                  </w:r>
                  <w:r w:rsidRPr="00EB1BEC">
                    <w:rPr>
                      <w:lang w:val="uk-UA"/>
                    </w:rPr>
                    <w:t>.</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39.</w:t>
                  </w:r>
                  <w:r w:rsidR="00D46D8E" w:rsidRPr="00EB1BEC">
                    <w:rPr>
                      <w:lang w:val="uk-UA"/>
                    </w:rPr>
                    <w:t xml:space="preserve"> Основні принципи відображення в обліку депозитних операцій</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40.</w:t>
                  </w:r>
                  <w:r w:rsidR="00D46D8E" w:rsidRPr="00EB1BEC">
                    <w:rPr>
                      <w:lang w:val="uk-UA"/>
                    </w:rPr>
                    <w:t xml:space="preserve"> Облік депозитних операцій </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41.</w:t>
                  </w:r>
                  <w:r w:rsidR="00D46D8E" w:rsidRPr="00EB1BEC">
                    <w:rPr>
                      <w:lang w:val="uk-UA"/>
                    </w:rPr>
                    <w:t>Облік зобов’язань банку перед Фондом гарантування вкладів фізичних осіб</w:t>
                  </w:r>
                  <w:r w:rsidRPr="00EB1BEC">
                    <w:rPr>
                      <w:lang w:val="uk-UA"/>
                    </w:rPr>
                    <w:t>.</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42.</w:t>
                  </w:r>
                  <w:r w:rsidR="00D46D8E" w:rsidRPr="00EB1BEC">
                    <w:rPr>
                      <w:lang w:val="uk-UA"/>
                    </w:rPr>
                    <w:t xml:space="preserve"> Аудит депозитних операцій</w:t>
                  </w:r>
                </w:p>
              </w:tc>
            </w:tr>
            <w:tr w:rsidR="00D46D8E" w:rsidRPr="00FE5C4B" w:rsidTr="00D46D8E">
              <w:tc>
                <w:tcPr>
                  <w:tcW w:w="7525" w:type="dxa"/>
                  <w:hideMark/>
                </w:tcPr>
                <w:p w:rsidR="00D46D8E" w:rsidRPr="00EB1BEC" w:rsidRDefault="005A39DF" w:rsidP="007D7341">
                  <w:pPr>
                    <w:rPr>
                      <w:color w:val="auto"/>
                      <w:lang w:val="uk-UA"/>
                    </w:rPr>
                  </w:pPr>
                  <w:r w:rsidRPr="00EB1BEC">
                    <w:rPr>
                      <w:lang w:val="uk-UA"/>
                    </w:rPr>
                    <w:t>43.</w:t>
                  </w:r>
                  <w:r w:rsidR="00D46D8E" w:rsidRPr="00EB1BEC">
                    <w:rPr>
                      <w:lang w:val="uk-UA"/>
                    </w:rPr>
                    <w:t xml:space="preserve"> Облік та аудит кредитних операцій</w:t>
                  </w:r>
                  <w:r w:rsidRPr="00EB1BEC">
                    <w:rPr>
                      <w:lang w:val="uk-UA"/>
                    </w:rPr>
                    <w:t>.</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44.</w:t>
                  </w:r>
                  <w:r w:rsidR="00D46D8E" w:rsidRPr="00EB1BEC">
                    <w:rPr>
                      <w:lang w:val="uk-UA"/>
                    </w:rPr>
                    <w:t xml:space="preserve"> Обліковий процес кредитної діяльності банку</w:t>
                  </w:r>
                  <w:r w:rsidRPr="00EB1BEC">
                    <w:rPr>
                      <w:lang w:val="uk-UA"/>
                    </w:rPr>
                    <w:t>.</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45.</w:t>
                  </w:r>
                  <w:r w:rsidR="00D46D8E" w:rsidRPr="00EB1BEC">
                    <w:rPr>
                      <w:lang w:val="uk-UA"/>
                    </w:rPr>
                    <w:t xml:space="preserve"> Бухгалтерський облік кредитний операцій</w:t>
                  </w:r>
                  <w:r w:rsidRPr="00EB1BEC">
                    <w:rPr>
                      <w:lang w:val="uk-UA"/>
                    </w:rPr>
                    <w:t>.</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46.</w:t>
                  </w:r>
                  <w:r w:rsidR="00D46D8E" w:rsidRPr="00EB1BEC">
                    <w:rPr>
                      <w:lang w:val="uk-UA"/>
                    </w:rPr>
                    <w:t xml:space="preserve"> Відображення в обліку формування спеціальних резервів на покриття можливих втрат за наданими кредитами</w:t>
                  </w:r>
                  <w:r w:rsidRPr="00EB1BEC">
                    <w:rPr>
                      <w:lang w:val="uk-UA"/>
                    </w:rPr>
                    <w:t>.</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47.</w:t>
                  </w:r>
                  <w:r w:rsidR="00D46D8E" w:rsidRPr="00EB1BEC">
                    <w:rPr>
                      <w:lang w:val="uk-UA"/>
                    </w:rPr>
                    <w:t xml:space="preserve"> Аудит кредитних операцій банку</w:t>
                  </w:r>
                  <w:r w:rsidRPr="00EB1BEC">
                    <w:rPr>
                      <w:lang w:val="uk-UA"/>
                    </w:rPr>
                    <w:t>.</w:t>
                  </w:r>
                </w:p>
              </w:tc>
            </w:tr>
            <w:tr w:rsidR="00D46D8E" w:rsidRPr="00FE5C4B" w:rsidTr="00D46D8E">
              <w:tc>
                <w:tcPr>
                  <w:tcW w:w="7525" w:type="dxa"/>
                  <w:hideMark/>
                </w:tcPr>
                <w:p w:rsidR="00D46D8E" w:rsidRPr="00EB1BEC" w:rsidRDefault="005A39DF" w:rsidP="007D7341">
                  <w:pPr>
                    <w:rPr>
                      <w:color w:val="auto"/>
                      <w:lang w:val="uk-UA"/>
                    </w:rPr>
                  </w:pPr>
                  <w:r w:rsidRPr="00EB1BEC">
                    <w:rPr>
                      <w:lang w:val="uk-UA"/>
                    </w:rPr>
                    <w:t>48.</w:t>
                  </w:r>
                  <w:r w:rsidR="00D46D8E" w:rsidRPr="00EB1BEC">
                    <w:rPr>
                      <w:lang w:val="uk-UA"/>
                    </w:rPr>
                    <w:t xml:space="preserve"> Облік і аудит валютних операцій</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lastRenderedPageBreak/>
                    <w:t>49.</w:t>
                  </w:r>
                  <w:r w:rsidR="00D46D8E" w:rsidRPr="00EB1BEC">
                    <w:rPr>
                      <w:lang w:val="uk-UA"/>
                    </w:rPr>
                    <w:t xml:space="preserve"> Організація обліку валютних операцій </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50.</w:t>
                  </w:r>
                  <w:r w:rsidR="00D46D8E" w:rsidRPr="00EB1BEC">
                    <w:rPr>
                      <w:lang w:val="uk-UA"/>
                    </w:rPr>
                    <w:t xml:space="preserve"> Облік обмінних операцій банку з іноземною валютою</w:t>
                  </w:r>
                  <w:r w:rsidRPr="00EB1BEC">
                    <w:rPr>
                      <w:lang w:val="uk-UA"/>
                    </w:rPr>
                    <w:t>.</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51.</w:t>
                  </w:r>
                  <w:r w:rsidR="00D46D8E" w:rsidRPr="00EB1BEC">
                    <w:rPr>
                      <w:lang w:val="uk-UA"/>
                    </w:rPr>
                    <w:t xml:space="preserve"> Облік операцій з банківськими металами </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52.</w:t>
                  </w:r>
                  <w:r w:rsidR="00D46D8E" w:rsidRPr="00EB1BEC">
                    <w:rPr>
                      <w:lang w:val="uk-UA"/>
                    </w:rPr>
                    <w:t xml:space="preserve">Аудит валютних операцій </w:t>
                  </w:r>
                </w:p>
              </w:tc>
            </w:tr>
            <w:tr w:rsidR="00D46D8E" w:rsidRPr="00FE5C4B" w:rsidTr="00D46D8E">
              <w:tc>
                <w:tcPr>
                  <w:tcW w:w="7525" w:type="dxa"/>
                  <w:hideMark/>
                </w:tcPr>
                <w:p w:rsidR="00D46D8E" w:rsidRPr="00EB1BEC" w:rsidRDefault="005A39DF" w:rsidP="007D7341">
                  <w:pPr>
                    <w:rPr>
                      <w:color w:val="auto"/>
                      <w:lang w:val="uk-UA"/>
                    </w:rPr>
                  </w:pPr>
                  <w:r w:rsidRPr="00EB1BEC">
                    <w:rPr>
                      <w:lang w:val="uk-UA"/>
                    </w:rPr>
                    <w:t>53.</w:t>
                  </w:r>
                  <w:r w:rsidR="00D46D8E" w:rsidRPr="00EB1BEC">
                    <w:rPr>
                      <w:lang w:val="uk-UA"/>
                    </w:rPr>
                    <w:t xml:space="preserve"> Облік та аудит операцій з цінними паперами </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54.</w:t>
                  </w:r>
                  <w:r w:rsidR="00D46D8E" w:rsidRPr="00EB1BEC">
                    <w:rPr>
                      <w:lang w:val="uk-UA"/>
                    </w:rPr>
                    <w:t xml:space="preserve"> Організація облікового процесу операцій з цінними паперами</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55.</w:t>
                  </w:r>
                  <w:r w:rsidR="00D46D8E" w:rsidRPr="00EB1BEC">
                    <w:rPr>
                      <w:lang w:val="uk-UA"/>
                    </w:rPr>
                    <w:t xml:space="preserve"> Облік фінансових інвестицій банку</w:t>
                  </w:r>
                  <w:r w:rsidRPr="00EB1BEC">
                    <w:rPr>
                      <w:lang w:val="uk-UA"/>
                    </w:rPr>
                    <w:t>.</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56.</w:t>
                  </w:r>
                  <w:r w:rsidR="00D46D8E" w:rsidRPr="00EB1BEC">
                    <w:rPr>
                      <w:lang w:val="uk-UA"/>
                    </w:rPr>
                    <w:t xml:space="preserve"> Облік комісійних витрат банку з цінними паперами</w:t>
                  </w:r>
                  <w:r w:rsidRPr="00EB1BEC">
                    <w:rPr>
                      <w:lang w:val="uk-UA"/>
                    </w:rPr>
                    <w:t>.</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57.</w:t>
                  </w:r>
                  <w:r w:rsidR="00D46D8E" w:rsidRPr="00EB1BEC">
                    <w:rPr>
                      <w:lang w:val="uk-UA"/>
                    </w:rPr>
                    <w:t xml:space="preserve"> Аудит операцій банку з цінними паперами</w:t>
                  </w:r>
                  <w:r w:rsidRPr="00EB1BEC">
                    <w:rPr>
                      <w:lang w:val="uk-UA"/>
                    </w:rPr>
                    <w:t>.</w:t>
                  </w:r>
                </w:p>
              </w:tc>
            </w:tr>
            <w:tr w:rsidR="00D46D8E" w:rsidRPr="00FE5C4B" w:rsidTr="00D46D8E">
              <w:tc>
                <w:tcPr>
                  <w:tcW w:w="7525" w:type="dxa"/>
                  <w:hideMark/>
                </w:tcPr>
                <w:p w:rsidR="00D46D8E" w:rsidRPr="00EB1BEC" w:rsidRDefault="005A39DF" w:rsidP="007D7341">
                  <w:pPr>
                    <w:rPr>
                      <w:color w:val="auto"/>
                      <w:lang w:val="uk-UA"/>
                    </w:rPr>
                  </w:pPr>
                  <w:r w:rsidRPr="00EB1BEC">
                    <w:rPr>
                      <w:lang w:val="uk-UA"/>
                    </w:rPr>
                    <w:t>58</w:t>
                  </w:r>
                  <w:r w:rsidR="00D46D8E" w:rsidRPr="00EB1BEC">
                    <w:rPr>
                      <w:lang w:val="uk-UA"/>
                    </w:rPr>
                    <w:t>. Облік та аудит внутрішньобанківських операцій</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59.</w:t>
                  </w:r>
                  <w:r w:rsidR="00D46D8E" w:rsidRPr="00EB1BEC">
                    <w:rPr>
                      <w:lang w:val="uk-UA"/>
                    </w:rPr>
                    <w:t xml:space="preserve"> Облік основ</w:t>
                  </w:r>
                  <w:r w:rsidR="00EB1BEC">
                    <w:rPr>
                      <w:lang w:val="uk-UA"/>
                    </w:rPr>
                    <w:t>н</w:t>
                  </w:r>
                  <w:r w:rsidR="00D46D8E" w:rsidRPr="00EB1BEC">
                    <w:rPr>
                      <w:lang w:val="uk-UA"/>
                    </w:rPr>
                    <w:t>их засобів та нематеріальних активів</w:t>
                  </w:r>
                  <w:r w:rsidRPr="00EB1BEC">
                    <w:rPr>
                      <w:lang w:val="uk-UA"/>
                    </w:rPr>
                    <w:t>.</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60.</w:t>
                  </w:r>
                  <w:r w:rsidR="00D46D8E" w:rsidRPr="00EB1BEC">
                    <w:rPr>
                      <w:lang w:val="uk-UA"/>
                    </w:rPr>
                    <w:t>Облік запасів матеріальних цінностей.</w:t>
                  </w:r>
                </w:p>
              </w:tc>
            </w:tr>
            <w:tr w:rsidR="00D46D8E" w:rsidRPr="00FE5C4B" w:rsidTr="00D46D8E">
              <w:tc>
                <w:tcPr>
                  <w:tcW w:w="7525" w:type="dxa"/>
                  <w:hideMark/>
                </w:tcPr>
                <w:p w:rsidR="00D46D8E" w:rsidRPr="00EB1BEC" w:rsidRDefault="005A39DF" w:rsidP="007D7341">
                  <w:pPr>
                    <w:jc w:val="both"/>
                    <w:rPr>
                      <w:lang w:val="uk-UA"/>
                    </w:rPr>
                  </w:pPr>
                  <w:r w:rsidRPr="00EB1BEC">
                    <w:rPr>
                      <w:lang w:val="uk-UA"/>
                    </w:rPr>
                    <w:t>61.</w:t>
                  </w:r>
                  <w:r w:rsidR="00D46D8E" w:rsidRPr="00EB1BEC">
                    <w:rPr>
                      <w:lang w:val="uk-UA"/>
                    </w:rPr>
                    <w:t xml:space="preserve"> Облік дебіторсько-кредиторської заборгованості за господарською діяльністю банк</w:t>
                  </w:r>
                  <w:r w:rsidRPr="00EB1BEC">
                    <w:rPr>
                      <w:lang w:val="uk-UA"/>
                    </w:rPr>
                    <w:t>у</w:t>
                  </w:r>
                  <w:r w:rsidR="00D46D8E" w:rsidRPr="00EB1BEC">
                    <w:rPr>
                      <w:lang w:val="uk-UA"/>
                    </w:rPr>
                    <w:t>.</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61.</w:t>
                  </w:r>
                  <w:r w:rsidR="00D46D8E" w:rsidRPr="00EB1BEC">
                    <w:rPr>
                      <w:lang w:val="uk-UA"/>
                    </w:rPr>
                    <w:t xml:space="preserve"> Аудит внутрішньобанківських операцій</w:t>
                  </w:r>
                  <w:r w:rsidRPr="00EB1BEC">
                    <w:rPr>
                      <w:lang w:val="uk-UA"/>
                    </w:rPr>
                    <w:t>.</w:t>
                  </w:r>
                </w:p>
              </w:tc>
            </w:tr>
            <w:tr w:rsidR="00D46D8E" w:rsidRPr="00FE5C4B" w:rsidTr="00D46D8E">
              <w:tc>
                <w:tcPr>
                  <w:tcW w:w="7525" w:type="dxa"/>
                  <w:hideMark/>
                </w:tcPr>
                <w:p w:rsidR="00D46D8E" w:rsidRPr="00EB1BEC" w:rsidRDefault="005A39DF" w:rsidP="007D7341">
                  <w:pPr>
                    <w:pStyle w:val="aa"/>
                    <w:ind w:left="0"/>
                    <w:jc w:val="both"/>
                    <w:rPr>
                      <w:sz w:val="24"/>
                      <w:szCs w:val="24"/>
                    </w:rPr>
                  </w:pPr>
                  <w:r w:rsidRPr="00EB1BEC">
                    <w:rPr>
                      <w:sz w:val="24"/>
                      <w:szCs w:val="24"/>
                    </w:rPr>
                    <w:t>62.</w:t>
                  </w:r>
                  <w:r w:rsidR="00D46D8E" w:rsidRPr="00EB1BEC">
                    <w:rPr>
                      <w:sz w:val="24"/>
                      <w:szCs w:val="24"/>
                    </w:rPr>
                    <w:t xml:space="preserve"> Облік та аудит доходів, витрат та фінансових результатів діяльності банку</w:t>
                  </w:r>
                  <w:r w:rsidRPr="00EB1BEC">
                    <w:rPr>
                      <w:sz w:val="24"/>
                      <w:szCs w:val="24"/>
                    </w:rPr>
                    <w:t>.</w:t>
                  </w:r>
                </w:p>
              </w:tc>
            </w:tr>
            <w:tr w:rsidR="00D46D8E" w:rsidRPr="00FE5C4B" w:rsidTr="00D46D8E">
              <w:tc>
                <w:tcPr>
                  <w:tcW w:w="7525" w:type="dxa"/>
                  <w:hideMark/>
                </w:tcPr>
                <w:p w:rsidR="00D46D8E" w:rsidRPr="00EB1BEC" w:rsidRDefault="005A39DF" w:rsidP="007D7341">
                  <w:pPr>
                    <w:pStyle w:val="a8"/>
                    <w:spacing w:after="0"/>
                    <w:rPr>
                      <w:lang w:val="uk-UA"/>
                    </w:rPr>
                  </w:pPr>
                  <w:r w:rsidRPr="00EB1BEC">
                    <w:rPr>
                      <w:lang w:val="uk-UA"/>
                    </w:rPr>
                    <w:t>63.</w:t>
                  </w:r>
                  <w:r w:rsidR="00D46D8E" w:rsidRPr="00EB1BEC">
                    <w:rPr>
                      <w:lang w:val="uk-UA"/>
                    </w:rPr>
                    <w:t xml:space="preserve"> Принципи відображення в бухгалтерському обліку доходів, витрат та фінансових результатів діяльності банку</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 xml:space="preserve">64. </w:t>
                  </w:r>
                  <w:r w:rsidR="00D46D8E" w:rsidRPr="00EB1BEC">
                    <w:rPr>
                      <w:lang w:val="uk-UA"/>
                    </w:rPr>
                    <w:t>Облік доходів банку</w:t>
                  </w:r>
                  <w:r w:rsidRPr="00EB1BEC">
                    <w:rPr>
                      <w:lang w:val="uk-UA"/>
                    </w:rPr>
                    <w:t>.</w:t>
                  </w:r>
                </w:p>
              </w:tc>
            </w:tr>
            <w:tr w:rsidR="00D46D8E" w:rsidRPr="00D71DD7" w:rsidTr="00D46D8E">
              <w:tc>
                <w:tcPr>
                  <w:tcW w:w="7525" w:type="dxa"/>
                  <w:hideMark/>
                </w:tcPr>
                <w:p w:rsidR="00D46D8E" w:rsidRPr="00EB1BEC" w:rsidRDefault="005A39DF" w:rsidP="007D7341">
                  <w:pPr>
                    <w:jc w:val="both"/>
                    <w:rPr>
                      <w:lang w:val="uk-UA"/>
                    </w:rPr>
                  </w:pPr>
                  <w:r w:rsidRPr="00EB1BEC">
                    <w:rPr>
                      <w:lang w:val="uk-UA"/>
                    </w:rPr>
                    <w:t>65.</w:t>
                  </w:r>
                  <w:r w:rsidR="00D46D8E" w:rsidRPr="00EB1BEC">
                    <w:rPr>
                      <w:lang w:val="uk-UA"/>
                    </w:rPr>
                    <w:t xml:space="preserve"> Облік витрат банку</w:t>
                  </w:r>
                  <w:r w:rsidR="007D7341" w:rsidRPr="00EB1BEC">
                    <w:rPr>
                      <w:lang w:val="uk-UA"/>
                    </w:rPr>
                    <w:t>.</w:t>
                  </w:r>
                </w:p>
              </w:tc>
            </w:tr>
            <w:tr w:rsidR="00D46D8E" w:rsidRPr="00FE5C4B" w:rsidTr="00D46D8E">
              <w:tc>
                <w:tcPr>
                  <w:tcW w:w="7525" w:type="dxa"/>
                  <w:hideMark/>
                </w:tcPr>
                <w:p w:rsidR="00D46D8E" w:rsidRPr="00EB1BEC" w:rsidRDefault="007D7341" w:rsidP="007D7341">
                  <w:pPr>
                    <w:pStyle w:val="ac"/>
                    <w:spacing w:after="0"/>
                    <w:ind w:left="0"/>
                    <w:rPr>
                      <w:lang w:val="uk-UA"/>
                    </w:rPr>
                  </w:pPr>
                  <w:r w:rsidRPr="00EB1BEC">
                    <w:rPr>
                      <w:lang w:val="uk-UA"/>
                    </w:rPr>
                    <w:t>66.</w:t>
                  </w:r>
                  <w:r w:rsidR="00D46D8E" w:rsidRPr="00EB1BEC">
                    <w:rPr>
                      <w:lang w:val="uk-UA"/>
                    </w:rPr>
                    <w:t xml:space="preserve"> Аудит фінансових результатів діяльності банку</w:t>
                  </w:r>
                </w:p>
              </w:tc>
            </w:tr>
            <w:tr w:rsidR="00D46D8E" w:rsidRPr="00D71DD7" w:rsidTr="00D46D8E">
              <w:tc>
                <w:tcPr>
                  <w:tcW w:w="7525" w:type="dxa"/>
                  <w:hideMark/>
                </w:tcPr>
                <w:p w:rsidR="00D46D8E" w:rsidRPr="00EB1BEC" w:rsidRDefault="007D7341" w:rsidP="007D7341">
                  <w:pPr>
                    <w:pStyle w:val="aa"/>
                    <w:ind w:left="0"/>
                    <w:jc w:val="left"/>
                    <w:rPr>
                      <w:sz w:val="24"/>
                      <w:szCs w:val="24"/>
                    </w:rPr>
                  </w:pPr>
                  <w:r w:rsidRPr="00EB1BEC">
                    <w:rPr>
                      <w:sz w:val="24"/>
                      <w:szCs w:val="24"/>
                    </w:rPr>
                    <w:t>67.</w:t>
                  </w:r>
                  <w:r w:rsidR="00D46D8E" w:rsidRPr="00EB1BEC">
                    <w:rPr>
                      <w:sz w:val="24"/>
                      <w:szCs w:val="24"/>
                    </w:rPr>
                    <w:t xml:space="preserve"> Звітність банку </w:t>
                  </w:r>
                </w:p>
              </w:tc>
            </w:tr>
            <w:tr w:rsidR="00D46D8E" w:rsidRPr="00FE5C4B" w:rsidTr="00D46D8E">
              <w:tc>
                <w:tcPr>
                  <w:tcW w:w="7525" w:type="dxa"/>
                  <w:hideMark/>
                </w:tcPr>
                <w:p w:rsidR="00D46D8E" w:rsidRPr="00EB1BEC" w:rsidRDefault="007D7341" w:rsidP="007D7341">
                  <w:pPr>
                    <w:jc w:val="both"/>
                    <w:rPr>
                      <w:lang w:val="uk-UA"/>
                    </w:rPr>
                  </w:pPr>
                  <w:r w:rsidRPr="00EB1BEC">
                    <w:rPr>
                      <w:lang w:val="uk-UA"/>
                    </w:rPr>
                    <w:t>68.</w:t>
                  </w:r>
                  <w:r w:rsidR="00D46D8E" w:rsidRPr="00EB1BEC">
                    <w:rPr>
                      <w:lang w:val="uk-UA"/>
                    </w:rPr>
                    <w:t xml:space="preserve"> Фінансова звітність та її аудит</w:t>
                  </w:r>
                  <w:r w:rsidRPr="00EB1BEC">
                    <w:rPr>
                      <w:lang w:val="uk-UA"/>
                    </w:rPr>
                    <w:t>.</w:t>
                  </w:r>
                </w:p>
              </w:tc>
            </w:tr>
            <w:tr w:rsidR="00D46D8E" w:rsidRPr="00FE5C4B" w:rsidTr="00D46D8E">
              <w:tc>
                <w:tcPr>
                  <w:tcW w:w="7525" w:type="dxa"/>
                  <w:hideMark/>
                </w:tcPr>
                <w:p w:rsidR="00D46D8E" w:rsidRPr="00EB1BEC" w:rsidRDefault="007D7341" w:rsidP="007D7341">
                  <w:pPr>
                    <w:jc w:val="both"/>
                    <w:rPr>
                      <w:lang w:val="uk-UA"/>
                    </w:rPr>
                  </w:pPr>
                  <w:r w:rsidRPr="00EB1BEC">
                    <w:rPr>
                      <w:lang w:val="uk-UA"/>
                    </w:rPr>
                    <w:t>6</w:t>
                  </w:r>
                  <w:r w:rsidR="00EB1BEC">
                    <w:rPr>
                      <w:lang w:val="uk-UA"/>
                    </w:rPr>
                    <w:t>8</w:t>
                  </w:r>
                  <w:r w:rsidRPr="00EB1BEC">
                    <w:rPr>
                      <w:lang w:val="uk-UA"/>
                    </w:rPr>
                    <w:t>.</w:t>
                  </w:r>
                  <w:r w:rsidR="00D46D8E" w:rsidRPr="00EB1BEC">
                    <w:rPr>
                      <w:lang w:val="uk-UA"/>
                    </w:rPr>
                    <w:t xml:space="preserve"> Статистична звітність та її аудит </w:t>
                  </w:r>
                </w:p>
              </w:tc>
            </w:tr>
            <w:tr w:rsidR="00D46D8E" w:rsidRPr="00FE5C4B" w:rsidTr="00D46D8E">
              <w:tc>
                <w:tcPr>
                  <w:tcW w:w="7525" w:type="dxa"/>
                  <w:hideMark/>
                </w:tcPr>
                <w:p w:rsidR="00D46D8E" w:rsidRPr="00EB1BEC" w:rsidRDefault="007D7341" w:rsidP="007D7341">
                  <w:pPr>
                    <w:jc w:val="both"/>
                    <w:rPr>
                      <w:lang w:val="uk-UA"/>
                    </w:rPr>
                  </w:pPr>
                  <w:r w:rsidRPr="00EB1BEC">
                    <w:rPr>
                      <w:lang w:val="uk-UA"/>
                    </w:rPr>
                    <w:t>69</w:t>
                  </w:r>
                  <w:r w:rsidR="00D46D8E" w:rsidRPr="00EB1BEC">
                    <w:rPr>
                      <w:lang w:val="uk-UA"/>
                    </w:rPr>
                    <w:t>. Управлінська звітність та її аудит.</w:t>
                  </w:r>
                </w:p>
              </w:tc>
            </w:tr>
            <w:tr w:rsidR="00D46D8E" w:rsidRPr="00FE5C4B" w:rsidTr="00D46D8E">
              <w:tc>
                <w:tcPr>
                  <w:tcW w:w="7525" w:type="dxa"/>
                  <w:hideMark/>
                </w:tcPr>
                <w:p w:rsidR="00D46D8E" w:rsidRPr="00EB1BEC" w:rsidRDefault="007D7341" w:rsidP="007D7341">
                  <w:pPr>
                    <w:jc w:val="both"/>
                    <w:rPr>
                      <w:lang w:val="uk-UA"/>
                    </w:rPr>
                  </w:pPr>
                  <w:r w:rsidRPr="00EB1BEC">
                    <w:rPr>
                      <w:lang w:val="uk-UA"/>
                    </w:rPr>
                    <w:t>70.</w:t>
                  </w:r>
                  <w:r w:rsidR="00D46D8E" w:rsidRPr="00EB1BEC">
                    <w:rPr>
                      <w:lang w:val="uk-UA"/>
                    </w:rPr>
                    <w:t xml:space="preserve"> Податкова звітність та її аудит </w:t>
                  </w:r>
                </w:p>
              </w:tc>
            </w:tr>
          </w:tbl>
          <w:p w:rsidR="00815BF1" w:rsidRPr="00D71DD7" w:rsidRDefault="00815BF1" w:rsidP="007D7341">
            <w:pPr>
              <w:shd w:val="clear" w:color="auto" w:fill="FFFFFF"/>
              <w:jc w:val="both"/>
              <w:textAlignment w:val="baseline"/>
              <w:rPr>
                <w:color w:val="000000" w:themeColor="text1"/>
                <w:lang w:val="ru-RU"/>
              </w:rPr>
            </w:pPr>
          </w:p>
        </w:tc>
      </w:tr>
      <w:tr w:rsidR="00815BF1" w:rsidRPr="00FE5C4B" w:rsidTr="000E7C47">
        <w:tc>
          <w:tcPr>
            <w:tcW w:w="2744"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center"/>
              <w:rPr>
                <w:b/>
                <w:color w:val="000000" w:themeColor="text1"/>
                <w:lang w:val="uk-UA"/>
              </w:rPr>
            </w:pPr>
            <w:r w:rsidRPr="00B30D6C">
              <w:rPr>
                <w:b/>
                <w:color w:val="000000" w:themeColor="text1"/>
                <w:lang w:val="uk-UA"/>
              </w:rPr>
              <w:lastRenderedPageBreak/>
              <w:t>Опитування</w:t>
            </w:r>
          </w:p>
        </w:tc>
        <w:tc>
          <w:tcPr>
            <w:tcW w:w="7741" w:type="dxa"/>
            <w:tcBorders>
              <w:top w:val="single" w:sz="4" w:space="0" w:color="000000"/>
              <w:left w:val="single" w:sz="4" w:space="0" w:color="000000"/>
              <w:bottom w:val="single" w:sz="4" w:space="0" w:color="000000"/>
              <w:right w:val="single" w:sz="4" w:space="0" w:color="000000"/>
            </w:tcBorders>
          </w:tcPr>
          <w:p w:rsidR="00815BF1" w:rsidRPr="00B30D6C" w:rsidRDefault="00815BF1" w:rsidP="00815BF1">
            <w:pPr>
              <w:jc w:val="both"/>
              <w:rPr>
                <w:color w:val="000000" w:themeColor="text1"/>
                <w:lang w:val="uk-UA"/>
              </w:rPr>
            </w:pPr>
            <w:r w:rsidRPr="00B30D6C">
              <w:rPr>
                <w:color w:val="000000" w:themeColor="text1"/>
                <w:lang w:val="uk-UA"/>
              </w:rPr>
              <w:t>Анкету-оцінку з метою оцінювання якості вивчення курсу буде сформовано після завершення курсу.</w:t>
            </w:r>
          </w:p>
        </w:tc>
      </w:tr>
    </w:tbl>
    <w:p w:rsidR="001B2FE1" w:rsidRPr="00B30D6C" w:rsidRDefault="001B2FE1" w:rsidP="001B2FE1">
      <w:pPr>
        <w:jc w:val="both"/>
        <w:rPr>
          <w:color w:val="000000" w:themeColor="text1"/>
          <w:lang w:val="uk-UA"/>
        </w:rPr>
      </w:pPr>
    </w:p>
    <w:p w:rsidR="001B2FE1" w:rsidRDefault="00D74BDE" w:rsidP="001B2FE1">
      <w:pPr>
        <w:jc w:val="both"/>
        <w:rPr>
          <w:lang w:val="uk-UA"/>
        </w:rPr>
      </w:pPr>
      <w:proofErr w:type="spellStart"/>
      <w:r w:rsidRPr="008E1A5B">
        <w:rPr>
          <w:lang w:val="uk-UA"/>
        </w:rPr>
        <w:t>Силабус</w:t>
      </w:r>
      <w:proofErr w:type="spellEnd"/>
      <w:r w:rsidRPr="008E1A5B">
        <w:rPr>
          <w:lang w:val="uk-UA"/>
        </w:rPr>
        <w:t xml:space="preserve"> курсу розроби</w:t>
      </w:r>
      <w:r>
        <w:rPr>
          <w:lang w:val="uk-UA"/>
        </w:rPr>
        <w:t>в</w:t>
      </w:r>
      <w:r w:rsidRPr="008E1A5B">
        <w:rPr>
          <w:lang w:val="uk-UA"/>
        </w:rPr>
        <w:t xml:space="preserve"> </w:t>
      </w:r>
      <w:r>
        <w:rPr>
          <w:lang w:val="uk-UA"/>
        </w:rPr>
        <w:t>професор Лобозинська Софія Миколаївна</w:t>
      </w:r>
    </w:p>
    <w:p w:rsidR="00D74BDE" w:rsidRPr="00B30D6C" w:rsidRDefault="00D74BDE" w:rsidP="001B2FE1">
      <w:pPr>
        <w:jc w:val="both"/>
        <w:rPr>
          <w:color w:val="000000" w:themeColor="text1"/>
          <w:lang w:val="uk-UA"/>
        </w:rPr>
      </w:pPr>
    </w:p>
    <w:p w:rsidR="001B2FE1" w:rsidRPr="00B30D6C" w:rsidRDefault="001B2FE1" w:rsidP="007D7341">
      <w:pPr>
        <w:jc w:val="center"/>
        <w:rPr>
          <w:i/>
          <w:color w:val="000000" w:themeColor="text1"/>
          <w:lang w:val="uk-UA"/>
        </w:rPr>
      </w:pPr>
      <w:r w:rsidRPr="00B30D6C">
        <w:rPr>
          <w:i/>
          <w:color w:val="000000" w:themeColor="text1"/>
          <w:lang w:val="uk-UA"/>
        </w:rPr>
        <w:t>* Схема курсу</w:t>
      </w:r>
    </w:p>
    <w:p w:rsidR="001B2FE1" w:rsidRPr="00B30D6C" w:rsidRDefault="001B2FE1" w:rsidP="001B2FE1">
      <w:pPr>
        <w:jc w:val="both"/>
        <w:rPr>
          <w:i/>
          <w:color w:val="000000" w:themeColor="text1"/>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717"/>
        <w:gridCol w:w="1310"/>
        <w:gridCol w:w="1886"/>
        <w:gridCol w:w="657"/>
        <w:gridCol w:w="1358"/>
      </w:tblGrid>
      <w:tr w:rsidR="00B30D6C" w:rsidRPr="00B30D6C" w:rsidTr="00B96E18">
        <w:tc>
          <w:tcPr>
            <w:tcW w:w="0" w:type="auto"/>
            <w:shd w:val="clear" w:color="auto" w:fill="auto"/>
          </w:tcPr>
          <w:p w:rsidR="001B2FE1" w:rsidRPr="00B30D6C" w:rsidRDefault="001B2FE1" w:rsidP="00B96E18">
            <w:pPr>
              <w:jc w:val="center"/>
              <w:rPr>
                <w:color w:val="000000" w:themeColor="text1"/>
                <w:lang w:val="uk-UA"/>
              </w:rPr>
            </w:pPr>
            <w:r w:rsidRPr="00B30D6C">
              <w:rPr>
                <w:color w:val="000000" w:themeColor="text1"/>
                <w:lang w:val="uk-UA"/>
              </w:rPr>
              <w:t xml:space="preserve">16 </w:t>
            </w:r>
            <w:proofErr w:type="spellStart"/>
            <w:r w:rsidRPr="00B30D6C">
              <w:rPr>
                <w:color w:val="000000" w:themeColor="text1"/>
                <w:lang w:val="uk-UA"/>
              </w:rPr>
              <w:t>тиж</w:t>
            </w:r>
            <w:proofErr w:type="spellEnd"/>
            <w:r w:rsidRPr="00B30D6C">
              <w:rPr>
                <w:color w:val="000000" w:themeColor="text1"/>
                <w:lang w:val="uk-UA"/>
              </w:rPr>
              <w:t>. /</w:t>
            </w:r>
          </w:p>
          <w:p w:rsidR="001B2FE1" w:rsidRPr="00B30D6C" w:rsidRDefault="001B2FE1" w:rsidP="00B96E18">
            <w:pPr>
              <w:jc w:val="center"/>
              <w:rPr>
                <w:i/>
                <w:color w:val="000000" w:themeColor="text1"/>
                <w:lang w:val="uk-UA"/>
              </w:rPr>
            </w:pPr>
            <w:r w:rsidRPr="00B30D6C">
              <w:rPr>
                <w:color w:val="000000" w:themeColor="text1"/>
                <w:lang w:val="uk-UA"/>
              </w:rPr>
              <w:t>48 год.</w:t>
            </w:r>
          </w:p>
        </w:tc>
        <w:tc>
          <w:tcPr>
            <w:tcW w:w="4717" w:type="dxa"/>
            <w:shd w:val="clear" w:color="auto" w:fill="auto"/>
          </w:tcPr>
          <w:p w:rsidR="001B2FE1" w:rsidRPr="00B30D6C" w:rsidRDefault="001B2FE1" w:rsidP="00B96E18">
            <w:pPr>
              <w:jc w:val="center"/>
              <w:rPr>
                <w:i/>
                <w:color w:val="000000" w:themeColor="text1"/>
                <w:lang w:val="uk-UA"/>
              </w:rPr>
            </w:pPr>
            <w:r w:rsidRPr="00B30D6C">
              <w:rPr>
                <w:color w:val="000000" w:themeColor="text1"/>
                <w:lang w:val="uk-UA"/>
              </w:rPr>
              <w:t>Тема</w:t>
            </w:r>
          </w:p>
        </w:tc>
        <w:tc>
          <w:tcPr>
            <w:tcW w:w="1310" w:type="dxa"/>
            <w:shd w:val="clear" w:color="auto" w:fill="auto"/>
          </w:tcPr>
          <w:p w:rsidR="001B2FE1" w:rsidRPr="00B30D6C" w:rsidRDefault="001B2FE1" w:rsidP="00B96E18">
            <w:pPr>
              <w:jc w:val="center"/>
              <w:rPr>
                <w:i/>
                <w:color w:val="000000" w:themeColor="text1"/>
                <w:lang w:val="uk-UA"/>
              </w:rPr>
            </w:pPr>
            <w:r w:rsidRPr="00B30D6C">
              <w:rPr>
                <w:color w:val="000000" w:themeColor="text1"/>
                <w:lang w:val="uk-UA"/>
              </w:rPr>
              <w:t>Форма діяльності</w:t>
            </w:r>
          </w:p>
        </w:tc>
        <w:tc>
          <w:tcPr>
            <w:tcW w:w="0" w:type="auto"/>
            <w:shd w:val="clear" w:color="auto" w:fill="auto"/>
          </w:tcPr>
          <w:p w:rsidR="001B2FE1" w:rsidRPr="00B30D6C" w:rsidRDefault="001B2FE1" w:rsidP="00B96E18">
            <w:pPr>
              <w:jc w:val="center"/>
              <w:rPr>
                <w:color w:val="000000" w:themeColor="text1"/>
                <w:lang w:val="uk-UA"/>
              </w:rPr>
            </w:pPr>
            <w:r w:rsidRPr="00B30D6C">
              <w:rPr>
                <w:color w:val="000000" w:themeColor="text1"/>
                <w:lang w:val="uk-UA"/>
              </w:rPr>
              <w:t>Література</w:t>
            </w:r>
          </w:p>
          <w:p w:rsidR="001B2FE1" w:rsidRPr="00B30D6C" w:rsidRDefault="001B2FE1" w:rsidP="00B96E18">
            <w:pPr>
              <w:jc w:val="center"/>
              <w:rPr>
                <w:color w:val="000000" w:themeColor="text1"/>
                <w:lang w:val="uk-UA"/>
              </w:rPr>
            </w:pPr>
            <w:r w:rsidRPr="00B30D6C">
              <w:rPr>
                <w:color w:val="000000" w:themeColor="text1"/>
                <w:lang w:val="uk-UA"/>
              </w:rPr>
              <w:t xml:space="preserve">(за номерами в основній таблиці </w:t>
            </w:r>
            <w:proofErr w:type="spellStart"/>
            <w:r w:rsidRPr="00B30D6C">
              <w:rPr>
                <w:color w:val="000000" w:themeColor="text1"/>
                <w:lang w:val="uk-UA"/>
              </w:rPr>
              <w:t>силабусу</w:t>
            </w:r>
            <w:proofErr w:type="spellEnd"/>
            <w:r w:rsidRPr="00B30D6C">
              <w:rPr>
                <w:color w:val="000000" w:themeColor="text1"/>
                <w:lang w:val="uk-UA"/>
              </w:rPr>
              <w:t>)</w:t>
            </w:r>
          </w:p>
        </w:tc>
        <w:tc>
          <w:tcPr>
            <w:tcW w:w="0" w:type="auto"/>
            <w:shd w:val="clear" w:color="auto" w:fill="auto"/>
          </w:tcPr>
          <w:p w:rsidR="001B2FE1" w:rsidRPr="00B30D6C" w:rsidRDefault="001B2FE1" w:rsidP="00B96E18">
            <w:pPr>
              <w:jc w:val="center"/>
              <w:rPr>
                <w:i/>
                <w:color w:val="000000" w:themeColor="text1"/>
                <w:lang w:val="uk-UA"/>
              </w:rPr>
            </w:pPr>
            <w:r w:rsidRPr="00B30D6C">
              <w:rPr>
                <w:color w:val="000000" w:themeColor="text1"/>
                <w:lang w:val="uk-UA"/>
              </w:rPr>
              <w:t>Год.</w:t>
            </w:r>
          </w:p>
        </w:tc>
        <w:tc>
          <w:tcPr>
            <w:tcW w:w="0" w:type="auto"/>
            <w:shd w:val="clear" w:color="auto" w:fill="auto"/>
          </w:tcPr>
          <w:p w:rsidR="001B2FE1" w:rsidRPr="00B30D6C" w:rsidRDefault="001B2FE1" w:rsidP="00B96E18">
            <w:pPr>
              <w:jc w:val="center"/>
              <w:rPr>
                <w:i/>
                <w:color w:val="000000" w:themeColor="text1"/>
                <w:lang w:val="uk-UA"/>
              </w:rPr>
            </w:pPr>
            <w:r w:rsidRPr="00B30D6C">
              <w:rPr>
                <w:color w:val="000000" w:themeColor="text1"/>
                <w:lang w:val="uk-UA"/>
              </w:rPr>
              <w:t>Термін виконання</w:t>
            </w:r>
          </w:p>
        </w:tc>
      </w:tr>
      <w:tr w:rsidR="00B30D6C" w:rsidRPr="00B30D6C" w:rsidTr="00B96E18">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6 год.</w:t>
            </w:r>
          </w:p>
        </w:tc>
        <w:tc>
          <w:tcPr>
            <w:tcW w:w="4717" w:type="dxa"/>
            <w:shd w:val="clear" w:color="auto" w:fill="auto"/>
          </w:tcPr>
          <w:p w:rsidR="002E1A13" w:rsidRDefault="002E1A13" w:rsidP="006E4B1D">
            <w:pPr>
              <w:pStyle w:val="2"/>
              <w:spacing w:after="0" w:line="240" w:lineRule="auto"/>
              <w:jc w:val="both"/>
              <w:rPr>
                <w:b/>
                <w:bCs/>
                <w:i/>
                <w:iCs/>
                <w:sz w:val="24"/>
                <w:szCs w:val="24"/>
                <w:lang w:val="uk-UA"/>
              </w:rPr>
            </w:pPr>
            <w:r w:rsidRPr="002E1A13">
              <w:rPr>
                <w:b/>
                <w:bCs/>
                <w:i/>
                <w:iCs/>
                <w:sz w:val="24"/>
                <w:szCs w:val="24"/>
                <w:lang w:val="uk-UA"/>
              </w:rPr>
              <w:t>Тема 1</w:t>
            </w:r>
            <w:r>
              <w:rPr>
                <w:b/>
                <w:bCs/>
                <w:i/>
                <w:iCs/>
                <w:lang w:val="uk-UA"/>
              </w:rPr>
              <w:t xml:space="preserve">. </w:t>
            </w:r>
            <w:r>
              <w:rPr>
                <w:b/>
                <w:bCs/>
                <w:i/>
                <w:iCs/>
                <w:sz w:val="24"/>
                <w:szCs w:val="24"/>
                <w:lang w:val="uk-UA"/>
              </w:rPr>
              <w:t>ПРЕДМЕТ ТА МЕТОД ОБЛІКУ ТА АУДИТУ У БАНКІВСЬКІЙ ДІЯЛЬНОСТІ.</w:t>
            </w:r>
          </w:p>
          <w:p w:rsidR="002E1A13" w:rsidRDefault="002E1A13" w:rsidP="006E4B1D">
            <w:pPr>
              <w:pStyle w:val="2"/>
              <w:spacing w:after="0" w:line="240" w:lineRule="auto"/>
              <w:ind w:firstLine="708"/>
              <w:jc w:val="both"/>
              <w:rPr>
                <w:b/>
                <w:sz w:val="24"/>
                <w:szCs w:val="24"/>
                <w:lang w:val="uk-UA"/>
              </w:rPr>
            </w:pPr>
            <w:r>
              <w:rPr>
                <w:sz w:val="24"/>
                <w:szCs w:val="24"/>
                <w:lang w:val="uk-UA"/>
              </w:rPr>
              <w:t xml:space="preserve">Визначено предмет та об’єкти бухгалтерського обліку банку, з’ясовано складові частини методології дослідження облікової системи. Визначено предмет та об’єкти аудиту внутрішньобанківського </w:t>
            </w:r>
            <w:r>
              <w:rPr>
                <w:sz w:val="24"/>
                <w:szCs w:val="24"/>
                <w:lang w:val="uk-UA"/>
              </w:rPr>
              <w:lastRenderedPageBreak/>
              <w:t>контролю. Розглядаються методи та аналітичні процедури аудиту.</w:t>
            </w:r>
          </w:p>
          <w:p w:rsidR="002E1A13" w:rsidRDefault="002E1A13" w:rsidP="006E4B1D">
            <w:pPr>
              <w:pStyle w:val="2"/>
              <w:spacing w:after="0" w:line="240" w:lineRule="auto"/>
              <w:jc w:val="both"/>
              <w:rPr>
                <w:b/>
                <w:i/>
                <w:iCs/>
                <w:sz w:val="24"/>
                <w:szCs w:val="24"/>
                <w:lang w:val="uk-UA"/>
              </w:rPr>
            </w:pPr>
            <w:r>
              <w:rPr>
                <w:b/>
                <w:bCs/>
                <w:i/>
                <w:iCs/>
                <w:sz w:val="24"/>
                <w:szCs w:val="24"/>
                <w:lang w:val="uk-UA"/>
              </w:rPr>
              <w:t xml:space="preserve">Тема 2. </w:t>
            </w:r>
            <w:r>
              <w:rPr>
                <w:b/>
                <w:i/>
                <w:iCs/>
                <w:sz w:val="24"/>
                <w:szCs w:val="24"/>
                <w:lang w:val="uk-UA"/>
              </w:rPr>
              <w:t>СУТЬ ТА ЗНАЧЕННЯ СИСТЕМИ ОБЛІКУ В ДІЯЛЬНОСТІ БАНКУ.</w:t>
            </w:r>
          </w:p>
          <w:p w:rsidR="001B2FE1" w:rsidRPr="002E1A13" w:rsidRDefault="002E1A13" w:rsidP="006E4B1D">
            <w:pPr>
              <w:pStyle w:val="2"/>
              <w:spacing w:after="0" w:line="240" w:lineRule="auto"/>
              <w:jc w:val="both"/>
              <w:rPr>
                <w:sz w:val="24"/>
                <w:szCs w:val="24"/>
                <w:lang w:val="uk-UA"/>
              </w:rPr>
            </w:pPr>
            <w:r>
              <w:rPr>
                <w:sz w:val="24"/>
                <w:szCs w:val="24"/>
                <w:lang w:val="uk-UA"/>
              </w:rPr>
              <w:t>Реформа банківського обліку і звітності в Україні. Міжнародні стандарти бухгалтерського обліку, звітності аудиту.  Міжнародні принципи бух обліку та аудиту. Система банківського бухобліку:  склад, характеристика і взаємозв’язок його основних елементів. Грошовий обіг як сукупний об’єкт банківського обліку, який обліковується банками за економічним змістом і виділення на цій основі груп об’єктів. Характерні особливості банківського бухгалтерського обліку й вимоги, які ставляться до його побудови.  Реформа системи бухгалтерського обліку банків України та етапи її проведення.</w:t>
            </w:r>
          </w:p>
        </w:tc>
        <w:tc>
          <w:tcPr>
            <w:tcW w:w="1310" w:type="dxa"/>
            <w:shd w:val="clear" w:color="auto" w:fill="auto"/>
          </w:tcPr>
          <w:p w:rsidR="001B2FE1" w:rsidRPr="00B30D6C" w:rsidRDefault="001B2FE1" w:rsidP="00B96E18">
            <w:pPr>
              <w:jc w:val="both"/>
              <w:rPr>
                <w:color w:val="000000" w:themeColor="text1"/>
                <w:lang w:val="uk-UA"/>
              </w:rPr>
            </w:pPr>
            <w:r w:rsidRPr="00B30D6C">
              <w:rPr>
                <w:color w:val="000000" w:themeColor="text1"/>
                <w:lang w:val="uk-UA"/>
              </w:rPr>
              <w:lastRenderedPageBreak/>
              <w:t>Лекція / практичне заняття</w:t>
            </w:r>
          </w:p>
        </w:tc>
        <w:tc>
          <w:tcPr>
            <w:tcW w:w="0" w:type="auto"/>
            <w:shd w:val="clear" w:color="auto" w:fill="auto"/>
          </w:tcPr>
          <w:p w:rsidR="001B2FE1" w:rsidRPr="00B30D6C" w:rsidRDefault="00B30D6C" w:rsidP="00B96E18">
            <w:pPr>
              <w:jc w:val="both"/>
              <w:rPr>
                <w:i/>
                <w:color w:val="000000" w:themeColor="text1"/>
                <w:lang w:val="uk-UA"/>
              </w:rPr>
            </w:pPr>
            <w:r>
              <w:rPr>
                <w:i/>
                <w:color w:val="000000" w:themeColor="text1"/>
                <w:lang w:val="uk-UA"/>
              </w:rPr>
              <w:t>1,2,3,4,5,6,7,9</w:t>
            </w:r>
            <w:r w:rsidR="005E7F4A">
              <w:rPr>
                <w:i/>
                <w:color w:val="000000" w:themeColor="text1"/>
                <w:lang w:val="uk-UA"/>
              </w:rPr>
              <w:t>, 11</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4 /2</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Два тижні</w:t>
            </w:r>
          </w:p>
        </w:tc>
      </w:tr>
      <w:tr w:rsidR="00B30D6C" w:rsidRPr="00B30D6C" w:rsidTr="00B96E18">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6 год.</w:t>
            </w:r>
          </w:p>
        </w:tc>
        <w:tc>
          <w:tcPr>
            <w:tcW w:w="4717" w:type="dxa"/>
            <w:shd w:val="clear" w:color="auto" w:fill="auto"/>
          </w:tcPr>
          <w:p w:rsidR="002E1A13" w:rsidRDefault="002E1A13" w:rsidP="006E4B1D">
            <w:pPr>
              <w:pStyle w:val="a8"/>
              <w:spacing w:after="0"/>
              <w:jc w:val="both"/>
              <w:rPr>
                <w:b/>
                <w:i/>
                <w:iCs/>
                <w:color w:val="auto"/>
                <w:lang w:val="uk-UA"/>
              </w:rPr>
            </w:pPr>
            <w:r>
              <w:rPr>
                <w:b/>
                <w:i/>
                <w:iCs/>
                <w:lang w:val="uk-UA"/>
              </w:rPr>
              <w:t>Тема 3. ОРГАНІЗАЦІЙНІ ЗАСАДИ ЗДІЙСНЕННЯ АУДИТУ В БАНКУ.</w:t>
            </w:r>
          </w:p>
          <w:p w:rsidR="002E1A13" w:rsidRDefault="002E1A13" w:rsidP="006E4B1D">
            <w:pPr>
              <w:pStyle w:val="a8"/>
              <w:spacing w:after="0"/>
              <w:jc w:val="both"/>
              <w:rPr>
                <w:bCs/>
                <w:lang w:val="uk-UA"/>
              </w:rPr>
            </w:pPr>
            <w:r>
              <w:rPr>
                <w:b/>
                <w:lang w:val="uk-UA"/>
              </w:rPr>
              <w:tab/>
            </w:r>
            <w:r>
              <w:rPr>
                <w:bCs/>
                <w:lang w:val="uk-UA"/>
              </w:rPr>
              <w:t>Зародження та розвиток аудиту в фінансово-господарському секторі. Роль та значення аудиту в системі фінансового контролю. Планування діяльності аудиторів. Розробка програми проведення аудиторської перевірки. Завдання та функції служби внутрішнього аудиту в структурі банку.</w:t>
            </w:r>
          </w:p>
          <w:p w:rsidR="002E1A13" w:rsidRDefault="002E1A13" w:rsidP="006E4B1D">
            <w:pPr>
              <w:pStyle w:val="a8"/>
              <w:spacing w:after="0"/>
              <w:jc w:val="both"/>
              <w:rPr>
                <w:b/>
                <w:color w:val="auto"/>
                <w:lang w:val="uk-UA"/>
              </w:rPr>
            </w:pPr>
            <w:r>
              <w:rPr>
                <w:b/>
                <w:bCs/>
                <w:i/>
                <w:iCs/>
                <w:lang w:val="uk-UA"/>
              </w:rPr>
              <w:t>Тема 4. СИСТЕМА РАХУНКІВ БУХГАЛТЕРСЬКОГО ОБЛІКУ В БАНКАХ.</w:t>
            </w:r>
          </w:p>
          <w:p w:rsidR="002E1A13" w:rsidRDefault="002E1A13" w:rsidP="006E4B1D">
            <w:pPr>
              <w:pStyle w:val="a8"/>
              <w:spacing w:after="0"/>
              <w:jc w:val="both"/>
              <w:rPr>
                <w:lang w:val="uk-UA"/>
              </w:rPr>
            </w:pPr>
            <w:r>
              <w:rPr>
                <w:lang w:val="uk-UA"/>
              </w:rPr>
              <w:tab/>
              <w:t>Структура плану рахунків бухгалтерського обліку банків.  Балансові рахунки першого і другого порядку.  Групування рахунків у розділі балансу залежно від економічної однорідності операцій, що обліковуються.  Нумерація рахунків і розділів, їх місце в балансі.  Позабалансові рахунки і їх розділи. Принципи побудови балансу. Склад і зміст балансових і позабалансових рахунків банків. Відображення в балансах виробничо-господарської діяльності банку.</w:t>
            </w:r>
          </w:p>
          <w:p w:rsidR="001B2FE1" w:rsidRPr="002E1A13" w:rsidRDefault="002E1A13" w:rsidP="006E4B1D">
            <w:pPr>
              <w:pStyle w:val="a8"/>
              <w:spacing w:after="0"/>
              <w:ind w:firstLine="708"/>
              <w:jc w:val="both"/>
              <w:rPr>
                <w:lang w:val="uk-UA"/>
              </w:rPr>
            </w:pPr>
            <w:r>
              <w:rPr>
                <w:lang w:val="uk-UA"/>
              </w:rPr>
              <w:t xml:space="preserve">Аналітичний облік і його регістри. Форми ведення аналітичного обліку. Особливості нумерації особових рахунків. Реєстрація відкриття особових рахунків. Оформлення виписок із особових рахунків, </w:t>
            </w:r>
            <w:r>
              <w:rPr>
                <w:lang w:val="uk-UA"/>
              </w:rPr>
              <w:lastRenderedPageBreak/>
              <w:t>які видаються або висилаються клієнтам.  Синтетичний облік і його регістри.  Складання бухгалтерського балансу по балансових та позабалансових рахунках.  Складання перевірочних сальдових, місячних та річних оборотних відомостей. Звірка аналітичного і синтетичного обліку, порядок виправлення помилкових записів. Перевірка особових рахунків і зведених карток відповідальними виконувачами. Складання й перевірка, звіт оборотів і щоденного балансу.  Порядок виправлення помилкових записів. Особливості ведення бухгалтерського обліку з використанням обчислювальної техніки.</w:t>
            </w:r>
          </w:p>
        </w:tc>
        <w:tc>
          <w:tcPr>
            <w:tcW w:w="1310" w:type="dxa"/>
            <w:shd w:val="clear" w:color="auto" w:fill="auto"/>
          </w:tcPr>
          <w:p w:rsidR="001B2FE1" w:rsidRPr="00B30D6C" w:rsidRDefault="001B2FE1" w:rsidP="00B96E18">
            <w:pPr>
              <w:rPr>
                <w:color w:val="000000" w:themeColor="text1"/>
                <w:lang w:val="uk-UA"/>
              </w:rPr>
            </w:pPr>
            <w:r w:rsidRPr="00B30D6C">
              <w:rPr>
                <w:color w:val="000000" w:themeColor="text1"/>
                <w:lang w:val="uk-UA"/>
              </w:rPr>
              <w:lastRenderedPageBreak/>
              <w:t>Лекція, практичне заняття</w:t>
            </w:r>
          </w:p>
        </w:tc>
        <w:tc>
          <w:tcPr>
            <w:tcW w:w="0" w:type="auto"/>
            <w:shd w:val="clear" w:color="auto" w:fill="auto"/>
          </w:tcPr>
          <w:p w:rsidR="001B2FE1" w:rsidRPr="00B30D6C" w:rsidRDefault="005E7F4A" w:rsidP="00B96E18">
            <w:pPr>
              <w:jc w:val="both"/>
              <w:rPr>
                <w:i/>
                <w:color w:val="000000" w:themeColor="text1"/>
                <w:lang w:val="uk-UA"/>
              </w:rPr>
            </w:pPr>
            <w:r>
              <w:rPr>
                <w:i/>
                <w:color w:val="000000" w:themeColor="text1"/>
                <w:lang w:val="uk-UA"/>
              </w:rPr>
              <w:t>1,</w:t>
            </w:r>
            <w:r w:rsidR="00B30D6C">
              <w:rPr>
                <w:i/>
                <w:color w:val="000000" w:themeColor="text1"/>
                <w:lang w:val="uk-UA"/>
              </w:rPr>
              <w:t>6, 7, 8, 9, 1</w:t>
            </w:r>
            <w:r>
              <w:rPr>
                <w:i/>
                <w:color w:val="000000" w:themeColor="text1"/>
                <w:lang w:val="uk-UA"/>
              </w:rPr>
              <w:t>1</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4 /2</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Два тижні</w:t>
            </w:r>
          </w:p>
        </w:tc>
      </w:tr>
      <w:tr w:rsidR="00B30D6C" w:rsidRPr="00B30D6C" w:rsidTr="00B96E18">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6 год.</w:t>
            </w:r>
          </w:p>
        </w:tc>
        <w:tc>
          <w:tcPr>
            <w:tcW w:w="4717" w:type="dxa"/>
            <w:shd w:val="clear" w:color="auto" w:fill="auto"/>
          </w:tcPr>
          <w:p w:rsidR="002E1A13" w:rsidRDefault="002E1A13" w:rsidP="006E4B1D">
            <w:pPr>
              <w:pStyle w:val="a8"/>
              <w:spacing w:after="0"/>
              <w:jc w:val="both"/>
              <w:rPr>
                <w:b/>
                <w:bCs/>
                <w:i/>
                <w:iCs/>
                <w:color w:val="auto"/>
                <w:lang w:val="uk-UA"/>
              </w:rPr>
            </w:pPr>
            <w:r>
              <w:rPr>
                <w:b/>
                <w:bCs/>
                <w:i/>
                <w:iCs/>
                <w:lang w:val="uk-UA"/>
              </w:rPr>
              <w:t>Тема 5. ДОКУМЕНТООБІГ І КОНТРОЛЬ ЗА БАНКІВСЬКОЮ ДОКУМЕНТАЦІЄЮ.</w:t>
            </w:r>
          </w:p>
          <w:p w:rsidR="002E1A13" w:rsidRDefault="002E1A13" w:rsidP="006E4B1D">
            <w:pPr>
              <w:pStyle w:val="a8"/>
              <w:spacing w:after="0"/>
              <w:jc w:val="both"/>
              <w:rPr>
                <w:lang w:val="uk-UA"/>
              </w:rPr>
            </w:pPr>
            <w:r>
              <w:rPr>
                <w:lang w:val="uk-UA"/>
              </w:rPr>
              <w:tab/>
              <w:t>Банківська документація. Значення документації як підстави здійснення й обліку операцій, засобів контролю за їх законністю.  Реквізити і основні види документів. Документи, представлені клієнтом та складені банком. Перевірка та підпис документів. Стандартизація та уніфікація форм документів. Формування та зберігання документів. Задачі подальшого вдосконалення банківської документації.  Організація документообігу в банках. Призначення документообігу і прийому основних клієнтів.  Штрафи за затримки документообігу і помилки обліку операцій, котрі сплачуються банком на користь клієнтів.  Внутрішній банківський контроль.  Види внутрішньобанківського контролю і порядок його здійснення.  Подальші періодичні перевірки стану обліково-операційної роботи. Організація бухгалтерського процесу і апарату.</w:t>
            </w:r>
          </w:p>
          <w:p w:rsidR="002E1A13" w:rsidRDefault="002E1A13" w:rsidP="006E4B1D">
            <w:pPr>
              <w:pStyle w:val="a8"/>
              <w:spacing w:after="0"/>
              <w:jc w:val="both"/>
              <w:rPr>
                <w:color w:val="auto"/>
                <w:lang w:val="uk-UA"/>
              </w:rPr>
            </w:pPr>
            <w:r>
              <w:rPr>
                <w:b/>
                <w:bCs/>
                <w:i/>
                <w:iCs/>
                <w:lang w:val="uk-UA"/>
              </w:rPr>
              <w:t>Тема 6.  ОБЛІК І АУДИТ КАПІТАЛУ БАНКУ.</w:t>
            </w:r>
          </w:p>
          <w:p w:rsidR="001B2FE1" w:rsidRPr="002E1A13" w:rsidRDefault="002E1A13" w:rsidP="006E4B1D">
            <w:pPr>
              <w:pStyle w:val="a8"/>
              <w:spacing w:after="0"/>
              <w:jc w:val="both"/>
              <w:rPr>
                <w:lang w:val="uk-UA"/>
              </w:rPr>
            </w:pPr>
            <w:r>
              <w:rPr>
                <w:lang w:val="uk-UA"/>
              </w:rPr>
              <w:t xml:space="preserve">Поняття банківського капіталу. Джерела формування капіталу банку. Синтетичний облік статутного капіталу банку. Облік операцій з формування статутного капіталу. Облік операцій з збільшення та зменшення статутного капіталу банку. Типові помилки при обліку операцій з формування , зменшення та збільшення статутного </w:t>
            </w:r>
            <w:r>
              <w:rPr>
                <w:lang w:val="uk-UA"/>
              </w:rPr>
              <w:lastRenderedPageBreak/>
              <w:t>капіталу. Методика проведення аудиту статутного капіталу банку.</w:t>
            </w:r>
          </w:p>
        </w:tc>
        <w:tc>
          <w:tcPr>
            <w:tcW w:w="1310" w:type="dxa"/>
            <w:shd w:val="clear" w:color="auto" w:fill="auto"/>
          </w:tcPr>
          <w:p w:rsidR="001B2FE1" w:rsidRPr="00B30D6C" w:rsidRDefault="001B2FE1" w:rsidP="00B96E18">
            <w:pPr>
              <w:rPr>
                <w:color w:val="000000" w:themeColor="text1"/>
                <w:lang w:val="uk-UA"/>
              </w:rPr>
            </w:pPr>
            <w:r w:rsidRPr="00B30D6C">
              <w:rPr>
                <w:color w:val="000000" w:themeColor="text1"/>
                <w:lang w:val="uk-UA"/>
              </w:rPr>
              <w:lastRenderedPageBreak/>
              <w:t>Лекція, практичне заняття</w:t>
            </w:r>
          </w:p>
        </w:tc>
        <w:tc>
          <w:tcPr>
            <w:tcW w:w="0" w:type="auto"/>
            <w:shd w:val="clear" w:color="auto" w:fill="auto"/>
          </w:tcPr>
          <w:p w:rsidR="001B2FE1" w:rsidRPr="00B30D6C" w:rsidRDefault="00B30D6C" w:rsidP="00B96E18">
            <w:pPr>
              <w:jc w:val="both"/>
              <w:rPr>
                <w:i/>
                <w:color w:val="000000" w:themeColor="text1"/>
                <w:lang w:val="uk-UA"/>
              </w:rPr>
            </w:pPr>
            <w:r>
              <w:rPr>
                <w:i/>
                <w:color w:val="000000" w:themeColor="text1"/>
                <w:lang w:val="uk-UA"/>
              </w:rPr>
              <w:t xml:space="preserve">1, 2, 6, 7. 8, </w:t>
            </w:r>
            <w:r w:rsidR="006E4B1D">
              <w:rPr>
                <w:i/>
                <w:color w:val="000000" w:themeColor="text1"/>
                <w:lang w:val="uk-UA"/>
              </w:rPr>
              <w:t>9,</w:t>
            </w:r>
            <w:r>
              <w:rPr>
                <w:i/>
                <w:color w:val="000000" w:themeColor="text1"/>
                <w:lang w:val="uk-UA"/>
              </w:rPr>
              <w:t>11, 13</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4 /2</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Два тижні</w:t>
            </w:r>
          </w:p>
        </w:tc>
      </w:tr>
      <w:tr w:rsidR="00B30D6C" w:rsidRPr="00B30D6C" w:rsidTr="00B96E18">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6 год.</w:t>
            </w:r>
          </w:p>
        </w:tc>
        <w:tc>
          <w:tcPr>
            <w:tcW w:w="4717" w:type="dxa"/>
            <w:shd w:val="clear" w:color="auto" w:fill="auto"/>
          </w:tcPr>
          <w:p w:rsidR="002E1A13" w:rsidRDefault="002E1A13" w:rsidP="006E4B1D">
            <w:pPr>
              <w:pStyle w:val="a8"/>
              <w:spacing w:after="0"/>
              <w:jc w:val="both"/>
              <w:rPr>
                <w:b/>
                <w:bCs/>
                <w:i/>
                <w:iCs/>
                <w:color w:val="auto"/>
                <w:lang w:val="uk-UA"/>
              </w:rPr>
            </w:pPr>
            <w:r>
              <w:rPr>
                <w:b/>
                <w:bCs/>
                <w:i/>
                <w:iCs/>
                <w:lang w:val="uk-UA"/>
              </w:rPr>
              <w:t xml:space="preserve"> Тема 7. ОБЛІК І АУДИТ РОЗРАХУНКОВИХ ОПЕРАЦІЙ.</w:t>
            </w:r>
          </w:p>
          <w:p w:rsidR="002E1A13" w:rsidRDefault="002E1A13" w:rsidP="006E4B1D">
            <w:pPr>
              <w:pStyle w:val="a8"/>
              <w:spacing w:after="0"/>
              <w:jc w:val="both"/>
              <w:rPr>
                <w:lang w:val="uk-UA"/>
              </w:rPr>
            </w:pPr>
            <w:r>
              <w:rPr>
                <w:lang w:val="uk-UA"/>
              </w:rPr>
              <w:tab/>
              <w:t>Суть безготівкових розрахунків. Основні принципи організації безготівкових розрахунків. Розрахункові рахунки. Оформлення відкриття рахунків у банках. Основні операції, які провадяться по розрахункових рахунках, субрахунках, поточних рахунках, відображення їх в балансі банку.  Контроль за законністю операцій по даних грошово-розрахункових документів. Штрафи за порушення правил проведення розрахункових операцій, які сплачують підприємства, організацій й банки. Техніка начислення процентів по розрахункових і поточних рахунках клієнтів банка.  Порядок закриття розрахункових і поточних рахунків. Операції по розрахунках платіжними дорученнями. Облік і контроль цих операцій. Операції по розрахунках у формі акредитивів.  Заява про відкриття акредитиву. Облік акредитивів у банку покупця та постачальника.  Реєстри рахунків, які сплачуються з акредитивів. Перевірка документів, що приймаються до оплати, їх товарність, відповідність умовам акредитиву. Нагляд за строками акредитивів, їх закриття. Документарний акредитив. Операції з розрахунковими чеками, порядок видання чекових книжок клієнтам і оплата чеками з цих книжок. Операції по примусовому списанню коштів.  Операції по розрахунках шляхом заліків. Суть розрахунків вимоги-дорученнями.  Вексельна форма розрахунків. Особливості оформлення векселя.  Факторинг, його документальне оформлення. Можливості факторингу. Значення та завдання аудиту за проведення безготівкових операцій.</w:t>
            </w:r>
          </w:p>
          <w:p w:rsidR="002E1A13" w:rsidRDefault="002E1A13" w:rsidP="006E4B1D">
            <w:pPr>
              <w:pStyle w:val="a8"/>
              <w:spacing w:after="0"/>
              <w:ind w:firstLine="708"/>
              <w:jc w:val="both"/>
              <w:rPr>
                <w:lang w:val="uk-UA"/>
              </w:rPr>
            </w:pPr>
            <w:r>
              <w:rPr>
                <w:lang w:val="uk-UA"/>
              </w:rPr>
              <w:t xml:space="preserve">Зміст і значення міжбанківських розрахунків. Форми організації міжбанківських розрахунків, їх зміст і сфера застосування. Характеристика рахунків, що використовуються для обліку міжбанківських розрахунків.  Організація і облік міжбанківських розрахунків через </w:t>
            </w:r>
            <w:r>
              <w:rPr>
                <w:lang w:val="uk-UA"/>
              </w:rPr>
              <w:lastRenderedPageBreak/>
              <w:t>систему установ Національного банку України. Організація обліку та аудиту міжбанківських розрахунків через прямі кореспондентські відносини між банками.</w:t>
            </w:r>
          </w:p>
          <w:p w:rsidR="002E1A13" w:rsidRDefault="002E1A13" w:rsidP="006E4B1D">
            <w:pPr>
              <w:pStyle w:val="a8"/>
              <w:spacing w:after="0"/>
              <w:jc w:val="both"/>
              <w:rPr>
                <w:b/>
                <w:bCs/>
                <w:i/>
                <w:iCs/>
                <w:color w:val="auto"/>
                <w:lang w:val="uk-UA"/>
              </w:rPr>
            </w:pPr>
            <w:r>
              <w:rPr>
                <w:b/>
                <w:bCs/>
                <w:i/>
                <w:iCs/>
                <w:lang w:val="uk-UA"/>
              </w:rPr>
              <w:t>Тема 8.  ОБЛІК І АУДИТ КРЕДИТНИХ ОПЕРАЦІЙ.</w:t>
            </w:r>
          </w:p>
          <w:p w:rsidR="001B2FE1" w:rsidRPr="002E1A13" w:rsidRDefault="002E1A13" w:rsidP="006E4B1D">
            <w:pPr>
              <w:pStyle w:val="a8"/>
              <w:spacing w:after="0"/>
              <w:jc w:val="both"/>
              <w:rPr>
                <w:lang w:val="uk-UA"/>
              </w:rPr>
            </w:pPr>
            <w:r>
              <w:rPr>
                <w:lang w:val="uk-UA"/>
              </w:rPr>
              <w:tab/>
              <w:t>Суть і принципи короткострокового кредитування. Особливості нумерації особистих рахунків при кредитуванні. Ведення аналітичного обліку.  Оформлення кредитного договору.  Об’єкти кредитування сьогодні.  Умови видачі позик за відсутності коштів на розрахунковому рахунку.  Суть авансового кредиту.  Облік та документальне оформлення операцій по видачі й погашенню позик державними та акціонерними підприємствами, орендаторами, індивідуальними позичальниками, малими спільними підприємствами. Міжбанківський кредит та його облік. Техніка нарахування процентів по позиках. Завдання аудиту кредитних операцій.</w:t>
            </w:r>
          </w:p>
        </w:tc>
        <w:tc>
          <w:tcPr>
            <w:tcW w:w="1310" w:type="dxa"/>
            <w:shd w:val="clear" w:color="auto" w:fill="auto"/>
          </w:tcPr>
          <w:p w:rsidR="001B2FE1" w:rsidRPr="00B30D6C" w:rsidRDefault="001B2FE1" w:rsidP="00B96E18">
            <w:pPr>
              <w:rPr>
                <w:color w:val="000000" w:themeColor="text1"/>
                <w:lang w:val="uk-UA"/>
              </w:rPr>
            </w:pPr>
            <w:r w:rsidRPr="00B30D6C">
              <w:rPr>
                <w:color w:val="000000" w:themeColor="text1"/>
                <w:lang w:val="uk-UA"/>
              </w:rPr>
              <w:lastRenderedPageBreak/>
              <w:t>Лекція, практичне заняття</w:t>
            </w:r>
          </w:p>
        </w:tc>
        <w:tc>
          <w:tcPr>
            <w:tcW w:w="0" w:type="auto"/>
            <w:shd w:val="clear" w:color="auto" w:fill="auto"/>
          </w:tcPr>
          <w:p w:rsidR="001B2FE1" w:rsidRPr="00B30D6C" w:rsidRDefault="005E7F4A" w:rsidP="00B96E18">
            <w:pPr>
              <w:jc w:val="both"/>
              <w:rPr>
                <w:i/>
                <w:color w:val="000000" w:themeColor="text1"/>
                <w:lang w:val="uk-UA"/>
              </w:rPr>
            </w:pPr>
            <w:r>
              <w:rPr>
                <w:i/>
                <w:color w:val="000000" w:themeColor="text1"/>
                <w:lang w:val="uk-UA"/>
              </w:rPr>
              <w:t>1,</w:t>
            </w:r>
            <w:r w:rsidR="00B30D6C">
              <w:rPr>
                <w:i/>
                <w:color w:val="000000" w:themeColor="text1"/>
                <w:lang w:val="uk-UA"/>
              </w:rPr>
              <w:t>8, 9, 10, 11</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4 /2</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Два тижні</w:t>
            </w:r>
          </w:p>
        </w:tc>
      </w:tr>
      <w:tr w:rsidR="00B30D6C" w:rsidRPr="00B30D6C" w:rsidTr="00B96E18">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6 год.</w:t>
            </w:r>
          </w:p>
        </w:tc>
        <w:tc>
          <w:tcPr>
            <w:tcW w:w="4717" w:type="dxa"/>
            <w:shd w:val="clear" w:color="auto" w:fill="auto"/>
          </w:tcPr>
          <w:p w:rsidR="002E1A13" w:rsidRDefault="002E1A13" w:rsidP="006E4B1D">
            <w:pPr>
              <w:pStyle w:val="a8"/>
              <w:spacing w:after="0"/>
              <w:jc w:val="both"/>
              <w:rPr>
                <w:b/>
                <w:bCs/>
                <w:i/>
                <w:iCs/>
                <w:color w:val="auto"/>
                <w:lang w:val="uk-UA"/>
              </w:rPr>
            </w:pPr>
            <w:r>
              <w:rPr>
                <w:b/>
                <w:bCs/>
                <w:i/>
                <w:iCs/>
                <w:lang w:val="uk-UA"/>
              </w:rPr>
              <w:t>Тема 9.  ОБЛІК І АУДИТ ДЕПОЗИТНИХ ОПЕРАЦІЙ.</w:t>
            </w:r>
          </w:p>
          <w:p w:rsidR="002E1A13" w:rsidRDefault="002E1A13" w:rsidP="006E4B1D">
            <w:pPr>
              <w:pStyle w:val="a8"/>
              <w:spacing w:after="0"/>
              <w:ind w:firstLine="708"/>
              <w:jc w:val="both"/>
              <w:rPr>
                <w:lang w:val="uk-UA"/>
              </w:rPr>
            </w:pPr>
            <w:r>
              <w:rPr>
                <w:lang w:val="uk-UA"/>
              </w:rPr>
              <w:t>Види ощадних та строкових депозитів. Гарантійні депозити. Ощадні сертифікати. Облік депозитних операцій. Облік приймання вкладів. Облік нарахування та видачі процентів за депозитам. Облік довірчих операцій. Аудит депозитних операцій.</w:t>
            </w:r>
          </w:p>
          <w:p w:rsidR="002E1A13" w:rsidRDefault="002E1A13" w:rsidP="006E4B1D">
            <w:pPr>
              <w:pStyle w:val="a8"/>
              <w:spacing w:after="0"/>
              <w:jc w:val="both"/>
              <w:rPr>
                <w:b/>
                <w:bCs/>
                <w:i/>
                <w:iCs/>
                <w:color w:val="auto"/>
                <w:lang w:val="uk-UA"/>
              </w:rPr>
            </w:pPr>
            <w:r>
              <w:rPr>
                <w:b/>
                <w:bCs/>
                <w:i/>
                <w:iCs/>
                <w:lang w:val="uk-UA"/>
              </w:rPr>
              <w:t>Тема 10.  ОБЛІК І АУДИТ КАСОВИХ ОПЕРАЦІЙ.</w:t>
            </w:r>
          </w:p>
          <w:p w:rsidR="001B2FE1" w:rsidRPr="002E1A13" w:rsidRDefault="002E1A13" w:rsidP="006E4B1D">
            <w:pPr>
              <w:pStyle w:val="a8"/>
              <w:spacing w:after="0"/>
              <w:jc w:val="both"/>
              <w:rPr>
                <w:lang w:val="uk-UA"/>
              </w:rPr>
            </w:pPr>
            <w:r>
              <w:rPr>
                <w:lang w:val="uk-UA"/>
              </w:rPr>
              <w:tab/>
              <w:t xml:space="preserve">Суть готівкового обліку. Організація касової роботи в банку.  Регулювання оборотної каси. Документообіг і облік операцій готівкою.  Касові документи, їх оформлення і зберігання. Документообіг і контроль по прибуткових і видаткових касових операціях. Звірка касових операцій за день. Ведення обліку касових оборотів для складання звітності про виконання касового плану. Зберігання й облік цінностей й документів у сховищі. Порядок внесення записів у книгу обліку цінностей та книгу резервних фондів. Ревізія каси і сховища. Оформлення й облік надлишків, нестач грошей цінностей. Організація </w:t>
            </w:r>
            <w:r>
              <w:rPr>
                <w:lang w:val="uk-UA"/>
              </w:rPr>
              <w:lastRenderedPageBreak/>
              <w:t>роботи вечірніх кас.  Інкасація виручки, її перелічення. Контроль за оприбуткуванням грошей, прийнятих вечірньою касою та інкасованих у сумках. Аудит касових операцій.</w:t>
            </w:r>
          </w:p>
        </w:tc>
        <w:tc>
          <w:tcPr>
            <w:tcW w:w="1310" w:type="dxa"/>
            <w:shd w:val="clear" w:color="auto" w:fill="auto"/>
          </w:tcPr>
          <w:p w:rsidR="001B2FE1" w:rsidRPr="00B30D6C" w:rsidRDefault="001B2FE1" w:rsidP="00B96E18">
            <w:pPr>
              <w:rPr>
                <w:color w:val="000000" w:themeColor="text1"/>
                <w:lang w:val="uk-UA"/>
              </w:rPr>
            </w:pPr>
            <w:r w:rsidRPr="00B30D6C">
              <w:rPr>
                <w:color w:val="000000" w:themeColor="text1"/>
                <w:lang w:val="uk-UA"/>
              </w:rPr>
              <w:lastRenderedPageBreak/>
              <w:t>Лекція, практичне заняття</w:t>
            </w:r>
          </w:p>
        </w:tc>
        <w:tc>
          <w:tcPr>
            <w:tcW w:w="0" w:type="auto"/>
            <w:shd w:val="clear" w:color="auto" w:fill="auto"/>
          </w:tcPr>
          <w:p w:rsidR="001B2FE1" w:rsidRPr="00B30D6C" w:rsidRDefault="005E7F4A" w:rsidP="00B96E18">
            <w:pPr>
              <w:jc w:val="both"/>
              <w:rPr>
                <w:i/>
                <w:color w:val="000000" w:themeColor="text1"/>
                <w:lang w:val="uk-UA"/>
              </w:rPr>
            </w:pPr>
            <w:r>
              <w:rPr>
                <w:i/>
                <w:color w:val="000000" w:themeColor="text1"/>
                <w:lang w:val="uk-UA"/>
              </w:rPr>
              <w:t>1</w:t>
            </w:r>
            <w:r w:rsidR="0059574C">
              <w:rPr>
                <w:i/>
                <w:color w:val="000000" w:themeColor="text1"/>
                <w:lang w:val="uk-UA"/>
              </w:rPr>
              <w:t xml:space="preserve">, </w:t>
            </w:r>
            <w:r w:rsidR="00B30D6C">
              <w:rPr>
                <w:i/>
                <w:color w:val="000000" w:themeColor="text1"/>
                <w:lang w:val="uk-UA"/>
              </w:rPr>
              <w:t>8, 9, 10, 11</w:t>
            </w:r>
            <w:r w:rsidR="0059574C">
              <w:rPr>
                <w:i/>
                <w:color w:val="000000" w:themeColor="text1"/>
                <w:lang w:val="uk-UA"/>
              </w:rPr>
              <w:t>, 13</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4 /2</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Два тижні</w:t>
            </w:r>
          </w:p>
        </w:tc>
      </w:tr>
      <w:tr w:rsidR="00B30D6C" w:rsidRPr="00B30D6C" w:rsidTr="00B96E18">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6 год.</w:t>
            </w:r>
          </w:p>
        </w:tc>
        <w:tc>
          <w:tcPr>
            <w:tcW w:w="4717" w:type="dxa"/>
            <w:shd w:val="clear" w:color="auto" w:fill="auto"/>
          </w:tcPr>
          <w:p w:rsidR="002E1A13" w:rsidRDefault="002E1A13" w:rsidP="006E4B1D">
            <w:pPr>
              <w:pStyle w:val="a8"/>
              <w:spacing w:after="0"/>
              <w:ind w:firstLine="720"/>
              <w:jc w:val="both"/>
              <w:rPr>
                <w:b/>
                <w:bCs/>
                <w:i/>
                <w:iCs/>
                <w:color w:val="auto"/>
                <w:lang w:val="uk-UA"/>
              </w:rPr>
            </w:pPr>
            <w:r>
              <w:rPr>
                <w:b/>
                <w:bCs/>
                <w:i/>
                <w:iCs/>
                <w:lang w:val="uk-UA"/>
              </w:rPr>
              <w:t>Тема 11. ОБЛІК І АУДИТ ВАЛЮТНИХ ОПЕРАЦІЙ.</w:t>
            </w:r>
          </w:p>
          <w:p w:rsidR="002E1A13" w:rsidRDefault="002E1A13" w:rsidP="006E4B1D">
            <w:pPr>
              <w:pStyle w:val="a8"/>
              <w:spacing w:after="0"/>
              <w:ind w:firstLine="720"/>
              <w:jc w:val="both"/>
              <w:rPr>
                <w:lang w:val="uk-UA"/>
              </w:rPr>
            </w:pPr>
            <w:r>
              <w:rPr>
                <w:lang w:val="uk-UA"/>
              </w:rPr>
              <w:t>Організація обліку операцій в іноземній валюті. Основи організації обліку операцій з іноземною валютою. Відкриття інвалютних рахунків.  Оформлення й облік операцій купівлі та продажу іноземної валюти.  Функції працівників, що виконують операції з іноземною валютою. Переводи за кордон і з-за кордону.  Поточні рахунки в іноземній валюті, які здійснюються по них. Облік імпортних та експортних операцій з документарними акредитивами через кореспондентські рахунки наших банків в іноземних банках, а також іноземних банків в банках України.</w:t>
            </w:r>
          </w:p>
          <w:p w:rsidR="002E1A13" w:rsidRDefault="002E1A13" w:rsidP="006E4B1D">
            <w:pPr>
              <w:pStyle w:val="a8"/>
              <w:spacing w:after="0"/>
              <w:ind w:firstLine="720"/>
              <w:jc w:val="both"/>
              <w:rPr>
                <w:color w:val="auto"/>
                <w:lang w:val="uk-UA"/>
              </w:rPr>
            </w:pPr>
            <w:r>
              <w:rPr>
                <w:b/>
                <w:bCs/>
                <w:i/>
                <w:iCs/>
                <w:lang w:val="uk-UA"/>
              </w:rPr>
              <w:t>Тема 12.  ОБЛІК І АУДИТ ОПЕРАЦІЙ З ЦІННИМИ ПАПЕРАМИ</w:t>
            </w:r>
            <w:r>
              <w:rPr>
                <w:lang w:val="uk-UA"/>
              </w:rPr>
              <w:t>.</w:t>
            </w:r>
          </w:p>
          <w:p w:rsidR="001B2FE1" w:rsidRPr="002E1A13" w:rsidRDefault="002E1A13" w:rsidP="006E4B1D">
            <w:pPr>
              <w:pStyle w:val="a8"/>
              <w:spacing w:after="0"/>
              <w:ind w:firstLine="708"/>
              <w:jc w:val="both"/>
              <w:rPr>
                <w:lang w:val="uk-UA"/>
              </w:rPr>
            </w:pPr>
            <w:r>
              <w:rPr>
                <w:lang w:val="uk-UA"/>
              </w:rPr>
              <w:t>Загальні принципи оцінки та обліку цінних паперів в портфелі банку. Облік цінних паперів в торговому  портфелі банку. Нарахування доходів за цінними паперами в торговому портфелі банку. Облік цінних паперів в портфелі банку на продаж. Облік реалізації цінних паперів. Облік зменшення корисності цінних паперів та формування резервів. Методика проведення аудиту операцій з цінними паперами.</w:t>
            </w:r>
          </w:p>
        </w:tc>
        <w:tc>
          <w:tcPr>
            <w:tcW w:w="1310" w:type="dxa"/>
            <w:shd w:val="clear" w:color="auto" w:fill="auto"/>
          </w:tcPr>
          <w:p w:rsidR="001B2FE1" w:rsidRPr="00B30D6C" w:rsidRDefault="001B2FE1" w:rsidP="00B96E18">
            <w:pPr>
              <w:rPr>
                <w:color w:val="000000" w:themeColor="text1"/>
                <w:lang w:val="uk-UA"/>
              </w:rPr>
            </w:pPr>
            <w:r w:rsidRPr="00B30D6C">
              <w:rPr>
                <w:color w:val="000000" w:themeColor="text1"/>
                <w:lang w:val="uk-UA"/>
              </w:rPr>
              <w:t>Лекція, практичне заняття</w:t>
            </w:r>
          </w:p>
        </w:tc>
        <w:tc>
          <w:tcPr>
            <w:tcW w:w="0" w:type="auto"/>
            <w:shd w:val="clear" w:color="auto" w:fill="auto"/>
          </w:tcPr>
          <w:p w:rsidR="001B2FE1" w:rsidRPr="00B30D6C" w:rsidRDefault="005E7F4A" w:rsidP="00B96E18">
            <w:pPr>
              <w:jc w:val="both"/>
              <w:rPr>
                <w:i/>
                <w:color w:val="000000" w:themeColor="text1"/>
                <w:lang w:val="uk-UA"/>
              </w:rPr>
            </w:pPr>
            <w:r>
              <w:rPr>
                <w:i/>
                <w:color w:val="000000" w:themeColor="text1"/>
                <w:lang w:val="uk-UA"/>
              </w:rPr>
              <w:t>1</w:t>
            </w:r>
            <w:r w:rsidR="0059574C">
              <w:rPr>
                <w:i/>
                <w:color w:val="000000" w:themeColor="text1"/>
                <w:lang w:val="uk-UA"/>
              </w:rPr>
              <w:t>, 8, 9, 10, 11, 13</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4 /2</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Два тижні</w:t>
            </w:r>
          </w:p>
        </w:tc>
      </w:tr>
      <w:tr w:rsidR="00B30D6C" w:rsidRPr="00B30D6C" w:rsidTr="00B96E18">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6 год.</w:t>
            </w:r>
          </w:p>
        </w:tc>
        <w:tc>
          <w:tcPr>
            <w:tcW w:w="4717" w:type="dxa"/>
            <w:shd w:val="clear" w:color="auto" w:fill="auto"/>
          </w:tcPr>
          <w:p w:rsidR="006E4B1D" w:rsidRDefault="006E4B1D" w:rsidP="006E4B1D">
            <w:pPr>
              <w:pStyle w:val="a8"/>
              <w:spacing w:after="0"/>
              <w:ind w:firstLine="708"/>
              <w:jc w:val="both"/>
              <w:rPr>
                <w:b/>
                <w:bCs/>
                <w:i/>
                <w:iCs/>
                <w:color w:val="auto"/>
                <w:lang w:val="uk-UA"/>
              </w:rPr>
            </w:pPr>
            <w:r>
              <w:rPr>
                <w:b/>
                <w:bCs/>
                <w:i/>
                <w:iCs/>
                <w:lang w:val="uk-UA"/>
              </w:rPr>
              <w:t>Тема 13. ОБЛІК І АУДИТ ВНУТРІШНЬОБАНКІВСЬКИХ ОПЕРАЦІЙ.</w:t>
            </w:r>
          </w:p>
          <w:p w:rsidR="001B2FE1" w:rsidRPr="00D71DD7" w:rsidRDefault="006E4B1D" w:rsidP="00D71DD7">
            <w:pPr>
              <w:pStyle w:val="a8"/>
              <w:spacing w:after="0"/>
              <w:ind w:firstLine="708"/>
              <w:jc w:val="both"/>
              <w:rPr>
                <w:lang w:val="uk-UA"/>
              </w:rPr>
            </w:pPr>
            <w:r>
              <w:rPr>
                <w:lang w:val="uk-UA"/>
              </w:rPr>
              <w:t xml:space="preserve">Облік операцій по формуванню власного капіталу банку.  Організація обліку основних засобів, різних матеріалів та малоцінних паперів.  Проведення інвентаризації.  Облік витрат на капіталовкладення.  Облік коштів на фінансування будівництва.  Розрахунки з дебіторами і кредиторами.  Балансові рахунки дебіторської і кредиторської заборгованості.  Облік операційних різних доходів і витрат банку.  Джерела доходів і їх аналітичний облік.  Облік витрат на утримання апарату банку.  Склад </w:t>
            </w:r>
            <w:r>
              <w:rPr>
                <w:lang w:val="uk-UA"/>
              </w:rPr>
              <w:lastRenderedPageBreak/>
              <w:t>кошторису витрат на утримання апарату управління банку. Облік фондів банку. Мета та завдання аудиту внутрішньобанківських операцій.</w:t>
            </w:r>
          </w:p>
        </w:tc>
        <w:tc>
          <w:tcPr>
            <w:tcW w:w="1310" w:type="dxa"/>
            <w:shd w:val="clear" w:color="auto" w:fill="auto"/>
          </w:tcPr>
          <w:p w:rsidR="001B2FE1" w:rsidRPr="00B30D6C" w:rsidRDefault="001B2FE1" w:rsidP="00B96E18">
            <w:pPr>
              <w:rPr>
                <w:color w:val="000000" w:themeColor="text1"/>
                <w:lang w:val="uk-UA"/>
              </w:rPr>
            </w:pPr>
            <w:r w:rsidRPr="00B30D6C">
              <w:rPr>
                <w:color w:val="000000" w:themeColor="text1"/>
                <w:lang w:val="uk-UA"/>
              </w:rPr>
              <w:lastRenderedPageBreak/>
              <w:t>Лекція, практичне заняття</w:t>
            </w:r>
          </w:p>
        </w:tc>
        <w:tc>
          <w:tcPr>
            <w:tcW w:w="0" w:type="auto"/>
            <w:shd w:val="clear" w:color="auto" w:fill="auto"/>
          </w:tcPr>
          <w:p w:rsidR="001B2FE1" w:rsidRPr="00B30D6C" w:rsidRDefault="005E7F4A" w:rsidP="00B96E18">
            <w:pPr>
              <w:jc w:val="both"/>
              <w:rPr>
                <w:i/>
                <w:color w:val="000000" w:themeColor="text1"/>
                <w:lang w:val="uk-UA"/>
              </w:rPr>
            </w:pPr>
            <w:r>
              <w:rPr>
                <w:i/>
                <w:color w:val="000000" w:themeColor="text1"/>
                <w:lang w:val="uk-UA"/>
              </w:rPr>
              <w:t>1</w:t>
            </w:r>
            <w:r w:rsidR="0059574C">
              <w:rPr>
                <w:i/>
                <w:color w:val="000000" w:themeColor="text1"/>
                <w:lang w:val="uk-UA"/>
              </w:rPr>
              <w:t>, 6, 8, 9, 10, 11</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4 /2</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Два тижні</w:t>
            </w:r>
          </w:p>
        </w:tc>
      </w:tr>
      <w:tr w:rsidR="00B30D6C" w:rsidRPr="00B30D6C" w:rsidTr="00B96E18">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6 год.</w:t>
            </w:r>
          </w:p>
        </w:tc>
        <w:tc>
          <w:tcPr>
            <w:tcW w:w="4717" w:type="dxa"/>
            <w:shd w:val="clear" w:color="auto" w:fill="auto"/>
          </w:tcPr>
          <w:p w:rsidR="006E4B1D" w:rsidRDefault="006E4B1D" w:rsidP="006E4B1D">
            <w:pPr>
              <w:pStyle w:val="a8"/>
              <w:spacing w:after="0"/>
              <w:ind w:firstLine="709"/>
              <w:jc w:val="both"/>
              <w:rPr>
                <w:b/>
                <w:bCs/>
                <w:i/>
                <w:iCs/>
                <w:color w:val="auto"/>
                <w:lang w:val="uk-UA"/>
              </w:rPr>
            </w:pPr>
            <w:r>
              <w:rPr>
                <w:b/>
                <w:bCs/>
                <w:i/>
                <w:iCs/>
                <w:lang w:val="uk-UA"/>
              </w:rPr>
              <w:t>Тема 14. ОБЛІК ТА АУДИТ ДОХОДІВ, ВИТРАТ ТА ФІНАНСОВИХ РЕЗУЛЬТАТІВ.</w:t>
            </w:r>
          </w:p>
          <w:p w:rsidR="006E4B1D" w:rsidRDefault="006E4B1D" w:rsidP="006E4B1D">
            <w:pPr>
              <w:pStyle w:val="a8"/>
              <w:spacing w:after="0"/>
              <w:ind w:firstLine="709"/>
              <w:jc w:val="both"/>
              <w:rPr>
                <w:lang w:val="uk-UA"/>
              </w:rPr>
            </w:pPr>
            <w:r>
              <w:rPr>
                <w:lang w:val="uk-UA"/>
              </w:rPr>
              <w:t>Види доходів та витрат банку. Особливості застосування принципу відповідності та нарахування при відображенні доходів та витрат. Облік фінансових результатів діяльності банку. Аудит правильності нарахування доходів та витрат банку.</w:t>
            </w:r>
          </w:p>
          <w:p w:rsidR="006E4B1D" w:rsidRDefault="006E4B1D" w:rsidP="006E4B1D">
            <w:pPr>
              <w:pStyle w:val="a8"/>
              <w:spacing w:after="0"/>
              <w:ind w:firstLine="709"/>
              <w:jc w:val="both"/>
              <w:rPr>
                <w:b/>
                <w:bCs/>
                <w:i/>
                <w:iCs/>
                <w:color w:val="auto"/>
                <w:lang w:val="uk-UA"/>
              </w:rPr>
            </w:pPr>
            <w:r>
              <w:rPr>
                <w:b/>
                <w:bCs/>
                <w:i/>
                <w:iCs/>
                <w:lang w:val="uk-UA"/>
              </w:rPr>
              <w:t>Тема 15. ЗВІТНІСТЬ БАНКУ.</w:t>
            </w:r>
          </w:p>
          <w:p w:rsidR="006E4B1D" w:rsidRDefault="006E4B1D" w:rsidP="006E4B1D">
            <w:pPr>
              <w:pStyle w:val="a8"/>
              <w:spacing w:after="0"/>
              <w:ind w:firstLine="709"/>
              <w:jc w:val="both"/>
              <w:rPr>
                <w:lang w:val="uk-UA"/>
              </w:rPr>
            </w:pPr>
            <w:r>
              <w:rPr>
                <w:lang w:val="uk-UA"/>
              </w:rPr>
              <w:t>Правила складання та подання фінансових звітів до Національного банку України. Організація звітного процесу із складання статистичної звітності. Форми статистичної звітності для потреб складання грошово-банківської статистики та форми статистичної звітності для складання платіжного балансу України. Правила заповнення та подання податкової звітності. Формування управлінської звітності для потреб менеджменту.</w:t>
            </w:r>
          </w:p>
          <w:p w:rsidR="001B2FE1" w:rsidRPr="00B30D6C" w:rsidRDefault="001B2FE1" w:rsidP="006E4B1D">
            <w:pPr>
              <w:shd w:val="clear" w:color="auto" w:fill="FFFFFF"/>
              <w:jc w:val="both"/>
              <w:rPr>
                <w:color w:val="000000" w:themeColor="text1"/>
                <w:lang w:val="uk-UA" w:eastAsia="uk-UA"/>
              </w:rPr>
            </w:pPr>
          </w:p>
        </w:tc>
        <w:tc>
          <w:tcPr>
            <w:tcW w:w="1310" w:type="dxa"/>
            <w:shd w:val="clear" w:color="auto" w:fill="auto"/>
          </w:tcPr>
          <w:p w:rsidR="001B2FE1" w:rsidRPr="00B30D6C" w:rsidRDefault="001B2FE1" w:rsidP="00B96E18">
            <w:pPr>
              <w:rPr>
                <w:color w:val="000000" w:themeColor="text1"/>
                <w:lang w:val="uk-UA"/>
              </w:rPr>
            </w:pPr>
            <w:r w:rsidRPr="00B30D6C">
              <w:rPr>
                <w:color w:val="000000" w:themeColor="text1"/>
                <w:lang w:val="uk-UA"/>
              </w:rPr>
              <w:t>Лекція, практичне заняття</w:t>
            </w:r>
          </w:p>
        </w:tc>
        <w:tc>
          <w:tcPr>
            <w:tcW w:w="0" w:type="auto"/>
            <w:shd w:val="clear" w:color="auto" w:fill="auto"/>
          </w:tcPr>
          <w:p w:rsidR="001B2FE1" w:rsidRPr="00B30D6C" w:rsidRDefault="0059574C" w:rsidP="00B96E18">
            <w:pPr>
              <w:jc w:val="both"/>
              <w:rPr>
                <w:i/>
                <w:color w:val="000000" w:themeColor="text1"/>
                <w:lang w:val="uk-UA"/>
              </w:rPr>
            </w:pPr>
            <w:r>
              <w:rPr>
                <w:i/>
                <w:color w:val="000000" w:themeColor="text1"/>
                <w:lang w:val="uk-UA"/>
              </w:rPr>
              <w:t xml:space="preserve">1, 2, 3, 5, </w:t>
            </w:r>
            <w:r w:rsidR="006E4B1D">
              <w:rPr>
                <w:i/>
                <w:color w:val="000000" w:themeColor="text1"/>
                <w:lang w:val="uk-UA"/>
              </w:rPr>
              <w:t>9,</w:t>
            </w:r>
            <w:r w:rsidR="00B30D6C">
              <w:rPr>
                <w:i/>
                <w:color w:val="000000" w:themeColor="text1"/>
                <w:lang w:val="uk-UA"/>
              </w:rPr>
              <w:t>1</w:t>
            </w:r>
            <w:r w:rsidR="005E7F4A">
              <w:rPr>
                <w:i/>
                <w:color w:val="000000" w:themeColor="text1"/>
                <w:lang w:val="uk-UA"/>
              </w:rPr>
              <w:t>1</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4 /2</w:t>
            </w:r>
          </w:p>
        </w:tc>
        <w:tc>
          <w:tcPr>
            <w:tcW w:w="0" w:type="auto"/>
            <w:shd w:val="clear" w:color="auto" w:fill="auto"/>
          </w:tcPr>
          <w:p w:rsidR="001B2FE1" w:rsidRPr="00B30D6C" w:rsidRDefault="001B2FE1" w:rsidP="00B96E18">
            <w:pPr>
              <w:jc w:val="center"/>
              <w:rPr>
                <w:i/>
                <w:color w:val="000000" w:themeColor="text1"/>
                <w:lang w:val="uk-UA"/>
              </w:rPr>
            </w:pPr>
            <w:r w:rsidRPr="00B30D6C">
              <w:rPr>
                <w:i/>
                <w:color w:val="000000" w:themeColor="text1"/>
                <w:lang w:val="uk-UA"/>
              </w:rPr>
              <w:t>Два тижні</w:t>
            </w:r>
          </w:p>
        </w:tc>
      </w:tr>
      <w:tr w:rsidR="00B30D6C" w:rsidRPr="00B30D6C" w:rsidTr="00B96E18">
        <w:tc>
          <w:tcPr>
            <w:tcW w:w="0" w:type="auto"/>
            <w:shd w:val="clear" w:color="auto" w:fill="auto"/>
          </w:tcPr>
          <w:p w:rsidR="001B2FE1" w:rsidRPr="00B30D6C" w:rsidRDefault="001B2FE1" w:rsidP="00B96E18">
            <w:pPr>
              <w:rPr>
                <w:i/>
                <w:color w:val="000000" w:themeColor="text1"/>
                <w:lang w:val="uk-UA"/>
              </w:rPr>
            </w:pPr>
          </w:p>
        </w:tc>
        <w:tc>
          <w:tcPr>
            <w:tcW w:w="4717" w:type="dxa"/>
            <w:shd w:val="clear" w:color="auto" w:fill="auto"/>
          </w:tcPr>
          <w:p w:rsidR="001B2FE1" w:rsidRPr="00B30D6C" w:rsidRDefault="001B2FE1" w:rsidP="00B96E18">
            <w:pPr>
              <w:pStyle w:val="1"/>
              <w:widowControl w:val="0"/>
              <w:shd w:val="clear" w:color="auto" w:fill="FFFFFF"/>
              <w:snapToGrid w:val="0"/>
              <w:ind w:right="24"/>
              <w:jc w:val="both"/>
              <w:rPr>
                <w:i/>
                <w:color w:val="000000" w:themeColor="text1"/>
                <w:sz w:val="24"/>
                <w:szCs w:val="24"/>
                <w:lang w:val="uk-UA"/>
              </w:rPr>
            </w:pPr>
          </w:p>
        </w:tc>
        <w:tc>
          <w:tcPr>
            <w:tcW w:w="1310" w:type="dxa"/>
            <w:shd w:val="clear" w:color="auto" w:fill="auto"/>
          </w:tcPr>
          <w:p w:rsidR="001B2FE1" w:rsidRPr="00B30D6C" w:rsidRDefault="001B2FE1" w:rsidP="00B96E18">
            <w:pPr>
              <w:rPr>
                <w:color w:val="000000" w:themeColor="text1"/>
                <w:lang w:val="uk-UA"/>
              </w:rPr>
            </w:pPr>
          </w:p>
        </w:tc>
        <w:tc>
          <w:tcPr>
            <w:tcW w:w="0" w:type="auto"/>
            <w:shd w:val="clear" w:color="auto" w:fill="auto"/>
          </w:tcPr>
          <w:p w:rsidR="001B2FE1" w:rsidRPr="00B30D6C" w:rsidRDefault="001B2FE1" w:rsidP="00B96E18">
            <w:pPr>
              <w:jc w:val="both"/>
              <w:rPr>
                <w:i/>
                <w:color w:val="000000" w:themeColor="text1"/>
                <w:lang w:val="uk-UA"/>
              </w:rPr>
            </w:pPr>
          </w:p>
        </w:tc>
        <w:tc>
          <w:tcPr>
            <w:tcW w:w="0" w:type="auto"/>
            <w:shd w:val="clear" w:color="auto" w:fill="auto"/>
          </w:tcPr>
          <w:p w:rsidR="001B2FE1" w:rsidRPr="00B30D6C" w:rsidRDefault="001B2FE1" w:rsidP="00B96E18">
            <w:pPr>
              <w:jc w:val="center"/>
              <w:rPr>
                <w:i/>
                <w:color w:val="000000" w:themeColor="text1"/>
                <w:lang w:val="uk-UA"/>
              </w:rPr>
            </w:pPr>
          </w:p>
        </w:tc>
        <w:tc>
          <w:tcPr>
            <w:tcW w:w="0" w:type="auto"/>
            <w:shd w:val="clear" w:color="auto" w:fill="auto"/>
          </w:tcPr>
          <w:p w:rsidR="001B2FE1" w:rsidRPr="00B30D6C" w:rsidRDefault="001B2FE1" w:rsidP="00B96E18">
            <w:pPr>
              <w:jc w:val="center"/>
              <w:rPr>
                <w:i/>
                <w:color w:val="000000" w:themeColor="text1"/>
                <w:lang w:val="uk-UA"/>
              </w:rPr>
            </w:pPr>
          </w:p>
        </w:tc>
      </w:tr>
    </w:tbl>
    <w:p w:rsidR="001B2FE1" w:rsidRPr="00B30D6C" w:rsidRDefault="001B2FE1" w:rsidP="001B2FE1">
      <w:pPr>
        <w:jc w:val="both"/>
        <w:rPr>
          <w:i/>
          <w:color w:val="000000" w:themeColor="text1"/>
          <w:lang w:val="uk-UA"/>
        </w:rPr>
      </w:pPr>
    </w:p>
    <w:p w:rsidR="001B2FE1" w:rsidRPr="00B30D6C" w:rsidRDefault="001B2FE1" w:rsidP="001B2FE1">
      <w:pPr>
        <w:jc w:val="right"/>
        <w:rPr>
          <w:color w:val="000000" w:themeColor="text1"/>
          <w:lang w:val="uk-UA"/>
        </w:rPr>
      </w:pPr>
      <w:proofErr w:type="spellStart"/>
      <w:r w:rsidRPr="00B30D6C">
        <w:rPr>
          <w:color w:val="000000" w:themeColor="text1"/>
          <w:lang w:val="uk-UA"/>
        </w:rPr>
        <w:t>Силабус</w:t>
      </w:r>
      <w:proofErr w:type="spellEnd"/>
      <w:r w:rsidRPr="00B30D6C">
        <w:rPr>
          <w:color w:val="000000" w:themeColor="text1"/>
          <w:lang w:val="uk-UA"/>
        </w:rPr>
        <w:t xml:space="preserve"> курсу розроблено </w:t>
      </w:r>
      <w:proofErr w:type="spellStart"/>
      <w:r w:rsidR="00207EBA">
        <w:rPr>
          <w:color w:val="000000" w:themeColor="text1"/>
          <w:lang w:val="uk-UA"/>
        </w:rPr>
        <w:t>Лобозинською</w:t>
      </w:r>
      <w:proofErr w:type="spellEnd"/>
      <w:r w:rsidR="00207EBA">
        <w:rPr>
          <w:color w:val="000000" w:themeColor="text1"/>
          <w:lang w:val="uk-UA"/>
        </w:rPr>
        <w:t xml:space="preserve"> С.М.</w:t>
      </w:r>
      <w:bookmarkEnd w:id="0"/>
    </w:p>
    <w:sectPr w:rsidR="001B2FE1" w:rsidRPr="00B30D6C" w:rsidSect="00B96E18">
      <w:footerReference w:type="default" r:id="rId13"/>
      <w:pgSz w:w="12240" w:h="15840" w:code="1"/>
      <w:pgMar w:top="1134" w:right="567" w:bottom="1134" w:left="1134"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809" w:rsidRDefault="008C0809">
      <w:r>
        <w:separator/>
      </w:r>
    </w:p>
  </w:endnote>
  <w:endnote w:type="continuationSeparator" w:id="0">
    <w:p w:rsidR="008C0809" w:rsidRDefault="008C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E18" w:rsidRDefault="00B96E18">
    <w:pPr>
      <w:pStyle w:val="a3"/>
      <w:jc w:val="right"/>
    </w:pPr>
    <w:r>
      <w:fldChar w:fldCharType="begin"/>
    </w:r>
    <w:r>
      <w:instrText>PAGE   \* MERGEFORMAT</w:instrText>
    </w:r>
    <w:r>
      <w:fldChar w:fldCharType="separate"/>
    </w:r>
    <w:r w:rsidRPr="006A39C7">
      <w:rPr>
        <w:noProof/>
        <w:lang w:val="ru-RU"/>
      </w:rPr>
      <w:t>1</w:t>
    </w:r>
    <w:r>
      <w:fldChar w:fldCharType="end"/>
    </w:r>
  </w:p>
  <w:p w:rsidR="00B96E18" w:rsidRDefault="00B96E1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809" w:rsidRDefault="008C0809">
      <w:r>
        <w:separator/>
      </w:r>
    </w:p>
  </w:footnote>
  <w:footnote w:type="continuationSeparator" w:id="0">
    <w:p w:rsidR="008C0809" w:rsidRDefault="008C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3FC"/>
    <w:multiLevelType w:val="hybridMultilevel"/>
    <w:tmpl w:val="612A0E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970EA2"/>
    <w:multiLevelType w:val="hybridMultilevel"/>
    <w:tmpl w:val="DFECE5D0"/>
    <w:lvl w:ilvl="0" w:tplc="59D01B9E">
      <w:start w:val="9"/>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F30D31"/>
    <w:multiLevelType w:val="hybridMultilevel"/>
    <w:tmpl w:val="DC380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4C3EA8"/>
    <w:multiLevelType w:val="hybridMultilevel"/>
    <w:tmpl w:val="175471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B603D7"/>
    <w:multiLevelType w:val="multilevel"/>
    <w:tmpl w:val="0A64E9E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21137E02"/>
    <w:multiLevelType w:val="multilevel"/>
    <w:tmpl w:val="F0C2C3C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26A4162D"/>
    <w:multiLevelType w:val="hybridMultilevel"/>
    <w:tmpl w:val="99444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466410"/>
    <w:multiLevelType w:val="multilevel"/>
    <w:tmpl w:val="2C6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D1901"/>
    <w:multiLevelType w:val="hybridMultilevel"/>
    <w:tmpl w:val="B2807DDC"/>
    <w:lvl w:ilvl="0" w:tplc="C6869F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9DA14D9"/>
    <w:multiLevelType w:val="multilevel"/>
    <w:tmpl w:val="DF0A4220"/>
    <w:lvl w:ilvl="0">
      <w:start w:val="4"/>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Zero"/>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39E66AC0"/>
    <w:multiLevelType w:val="hybridMultilevel"/>
    <w:tmpl w:val="07722172"/>
    <w:lvl w:ilvl="0" w:tplc="9A7856F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1B2AAB"/>
    <w:multiLevelType w:val="hybridMultilevel"/>
    <w:tmpl w:val="2C44ADFE"/>
    <w:lvl w:ilvl="0" w:tplc="9A7856F0">
      <w:start w:val="1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FB42338"/>
    <w:multiLevelType w:val="hybridMultilevel"/>
    <w:tmpl w:val="B284E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0F11743"/>
    <w:multiLevelType w:val="hybridMultilevel"/>
    <w:tmpl w:val="EA6A91BE"/>
    <w:lvl w:ilvl="0" w:tplc="06787968">
      <w:start w:val="16"/>
      <w:numFmt w:val="decimal"/>
      <w:lvlText w:val="%1."/>
      <w:lvlJc w:val="left"/>
      <w:pPr>
        <w:ind w:left="735" w:hanging="375"/>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4ED377B"/>
    <w:multiLevelType w:val="hybridMultilevel"/>
    <w:tmpl w:val="472CC07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6E3E03AB"/>
    <w:multiLevelType w:val="multilevel"/>
    <w:tmpl w:val="AB94FC6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2"/>
  </w:num>
  <w:num w:numId="2">
    <w:abstractNumId w:val="0"/>
  </w:num>
  <w:num w:numId="3">
    <w:abstractNumId w:val="2"/>
  </w:num>
  <w:num w:numId="4">
    <w:abstractNumId w:val="6"/>
  </w:num>
  <w:num w:numId="5">
    <w:abstractNumId w:val="8"/>
  </w:num>
  <w:num w:numId="6">
    <w:abstractNumId w:val="7"/>
  </w:num>
  <w:num w:numId="7">
    <w:abstractNumId w:val="14"/>
  </w:num>
  <w:num w:numId="8">
    <w:abstractNumId w:val="11"/>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E1"/>
    <w:rsid w:val="00004AF1"/>
    <w:rsid w:val="00015E0F"/>
    <w:rsid w:val="00022F07"/>
    <w:rsid w:val="00043F06"/>
    <w:rsid w:val="00054ABD"/>
    <w:rsid w:val="00097607"/>
    <w:rsid w:val="000D62E7"/>
    <w:rsid w:val="000E7C47"/>
    <w:rsid w:val="001246C8"/>
    <w:rsid w:val="001A7429"/>
    <w:rsid w:val="001B2FE1"/>
    <w:rsid w:val="001F60B9"/>
    <w:rsid w:val="00207EBA"/>
    <w:rsid w:val="00262553"/>
    <w:rsid w:val="002E1A13"/>
    <w:rsid w:val="003A6793"/>
    <w:rsid w:val="003B7EDF"/>
    <w:rsid w:val="0045169C"/>
    <w:rsid w:val="0059574C"/>
    <w:rsid w:val="005A1743"/>
    <w:rsid w:val="005A39DF"/>
    <w:rsid w:val="005E7F4A"/>
    <w:rsid w:val="0060047D"/>
    <w:rsid w:val="0060581C"/>
    <w:rsid w:val="00612FC6"/>
    <w:rsid w:val="0065232E"/>
    <w:rsid w:val="006E4B1D"/>
    <w:rsid w:val="007108D7"/>
    <w:rsid w:val="00735C18"/>
    <w:rsid w:val="00761635"/>
    <w:rsid w:val="00774E28"/>
    <w:rsid w:val="007D7341"/>
    <w:rsid w:val="007F3A90"/>
    <w:rsid w:val="00815BF1"/>
    <w:rsid w:val="0084303C"/>
    <w:rsid w:val="008C0809"/>
    <w:rsid w:val="00995945"/>
    <w:rsid w:val="009C6C02"/>
    <w:rsid w:val="00A23CD0"/>
    <w:rsid w:val="00A433AF"/>
    <w:rsid w:val="00A4795C"/>
    <w:rsid w:val="00A8718A"/>
    <w:rsid w:val="00A90E02"/>
    <w:rsid w:val="00AA0899"/>
    <w:rsid w:val="00AA3CB8"/>
    <w:rsid w:val="00B30D6C"/>
    <w:rsid w:val="00B76F32"/>
    <w:rsid w:val="00B96E18"/>
    <w:rsid w:val="00BA1E23"/>
    <w:rsid w:val="00BD4D23"/>
    <w:rsid w:val="00C11EDA"/>
    <w:rsid w:val="00C32857"/>
    <w:rsid w:val="00CA3468"/>
    <w:rsid w:val="00CB6372"/>
    <w:rsid w:val="00CE3EEF"/>
    <w:rsid w:val="00CF040E"/>
    <w:rsid w:val="00D11587"/>
    <w:rsid w:val="00D32229"/>
    <w:rsid w:val="00D46D8E"/>
    <w:rsid w:val="00D71DD7"/>
    <w:rsid w:val="00D74BDE"/>
    <w:rsid w:val="00D76658"/>
    <w:rsid w:val="00D801C1"/>
    <w:rsid w:val="00DA0BF2"/>
    <w:rsid w:val="00DB30EC"/>
    <w:rsid w:val="00DD03BC"/>
    <w:rsid w:val="00EB1BEC"/>
    <w:rsid w:val="00EC2C38"/>
    <w:rsid w:val="00ED18B3"/>
    <w:rsid w:val="00F664A4"/>
    <w:rsid w:val="00F7548D"/>
    <w:rsid w:val="00FE5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B1CC"/>
  <w15:chartTrackingRefBased/>
  <w15:docId w15:val="{13A856EA-C4BE-44FA-983A-4E98F964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FE1"/>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2FE1"/>
    <w:pPr>
      <w:tabs>
        <w:tab w:val="center" w:pos="4536"/>
        <w:tab w:val="right" w:pos="9072"/>
      </w:tabs>
    </w:pPr>
  </w:style>
  <w:style w:type="character" w:customStyle="1" w:styleId="a4">
    <w:name w:val="Нижній колонтитул Знак"/>
    <w:basedOn w:val="a0"/>
    <w:link w:val="a3"/>
    <w:uiPriority w:val="99"/>
    <w:rsid w:val="001B2FE1"/>
    <w:rPr>
      <w:rFonts w:ascii="Times New Roman" w:eastAsia="Times New Roman" w:hAnsi="Times New Roman" w:cs="Times New Roman"/>
      <w:color w:val="000000"/>
      <w:sz w:val="24"/>
      <w:szCs w:val="24"/>
      <w:lang w:val="en-US"/>
    </w:rPr>
  </w:style>
  <w:style w:type="paragraph" w:styleId="a5">
    <w:name w:val="List Paragraph"/>
    <w:basedOn w:val="a"/>
    <w:qFormat/>
    <w:rsid w:val="001B2FE1"/>
    <w:pPr>
      <w:spacing w:after="200" w:line="276" w:lineRule="auto"/>
      <w:ind w:left="720"/>
      <w:contextualSpacing/>
    </w:pPr>
    <w:rPr>
      <w:rFonts w:ascii="Calibri" w:eastAsia="Calibri" w:hAnsi="Calibri" w:cs="Calibri"/>
      <w:sz w:val="22"/>
      <w:szCs w:val="22"/>
      <w:lang w:val="tr-TR"/>
    </w:rPr>
  </w:style>
  <w:style w:type="character" w:styleId="a6">
    <w:name w:val="Hyperlink"/>
    <w:rsid w:val="001B2FE1"/>
    <w:rPr>
      <w:color w:val="0000FF"/>
      <w:u w:val="single"/>
    </w:rPr>
  </w:style>
  <w:style w:type="paragraph" w:customStyle="1" w:styleId="1">
    <w:name w:val="Звичайний1"/>
    <w:rsid w:val="001B2FE1"/>
    <w:pPr>
      <w:spacing w:after="0" w:line="240" w:lineRule="auto"/>
    </w:pPr>
    <w:rPr>
      <w:rFonts w:ascii="Times New Roman" w:eastAsia="Times New Roman" w:hAnsi="Times New Roman" w:cs="Times New Roman"/>
      <w:snapToGrid w:val="0"/>
      <w:sz w:val="20"/>
      <w:szCs w:val="20"/>
      <w:lang w:val="en-US" w:eastAsia="ru-RU"/>
    </w:rPr>
  </w:style>
  <w:style w:type="character" w:styleId="a7">
    <w:name w:val="Unresolved Mention"/>
    <w:basedOn w:val="a0"/>
    <w:uiPriority w:val="99"/>
    <w:semiHidden/>
    <w:unhideWhenUsed/>
    <w:rsid w:val="00B96E18"/>
    <w:rPr>
      <w:color w:val="605E5C"/>
      <w:shd w:val="clear" w:color="auto" w:fill="E1DFDD"/>
    </w:rPr>
  </w:style>
  <w:style w:type="paragraph" w:styleId="2">
    <w:name w:val="Body Text 2"/>
    <w:basedOn w:val="a"/>
    <w:link w:val="20"/>
    <w:unhideWhenUsed/>
    <w:rsid w:val="002E1A13"/>
    <w:pPr>
      <w:spacing w:after="120" w:line="480" w:lineRule="auto"/>
    </w:pPr>
    <w:rPr>
      <w:color w:val="auto"/>
      <w:sz w:val="20"/>
      <w:szCs w:val="20"/>
      <w:lang w:val="ru-RU" w:eastAsia="ru-RU"/>
    </w:rPr>
  </w:style>
  <w:style w:type="character" w:customStyle="1" w:styleId="20">
    <w:name w:val="Основний текст 2 Знак"/>
    <w:basedOn w:val="a0"/>
    <w:link w:val="2"/>
    <w:rsid w:val="002E1A13"/>
    <w:rPr>
      <w:rFonts w:ascii="Times New Roman" w:eastAsia="Times New Roman" w:hAnsi="Times New Roman" w:cs="Times New Roman"/>
      <w:sz w:val="20"/>
      <w:szCs w:val="20"/>
      <w:lang w:val="ru-RU" w:eastAsia="ru-RU"/>
    </w:rPr>
  </w:style>
  <w:style w:type="paragraph" w:styleId="a8">
    <w:name w:val="Body Text"/>
    <w:basedOn w:val="a"/>
    <w:link w:val="a9"/>
    <w:uiPriority w:val="99"/>
    <w:unhideWhenUsed/>
    <w:rsid w:val="002E1A13"/>
    <w:pPr>
      <w:spacing w:after="120"/>
    </w:pPr>
  </w:style>
  <w:style w:type="character" w:customStyle="1" w:styleId="a9">
    <w:name w:val="Основний текст Знак"/>
    <w:basedOn w:val="a0"/>
    <w:link w:val="a8"/>
    <w:uiPriority w:val="99"/>
    <w:rsid w:val="002E1A13"/>
    <w:rPr>
      <w:rFonts w:ascii="Times New Roman" w:eastAsia="Times New Roman" w:hAnsi="Times New Roman" w:cs="Times New Roman"/>
      <w:color w:val="000000"/>
      <w:sz w:val="24"/>
      <w:szCs w:val="24"/>
      <w:lang w:val="en-US"/>
    </w:rPr>
  </w:style>
  <w:style w:type="paragraph" w:styleId="aa">
    <w:name w:val="Title"/>
    <w:basedOn w:val="a"/>
    <w:link w:val="ab"/>
    <w:qFormat/>
    <w:rsid w:val="00D46D8E"/>
    <w:pPr>
      <w:ind w:left="360"/>
      <w:jc w:val="center"/>
    </w:pPr>
    <w:rPr>
      <w:color w:val="auto"/>
      <w:sz w:val="28"/>
      <w:szCs w:val="20"/>
      <w:lang w:val="uk-UA" w:eastAsia="uk-UA"/>
    </w:rPr>
  </w:style>
  <w:style w:type="character" w:customStyle="1" w:styleId="ab">
    <w:name w:val="Назва Знак"/>
    <w:basedOn w:val="a0"/>
    <w:link w:val="aa"/>
    <w:rsid w:val="00D46D8E"/>
    <w:rPr>
      <w:rFonts w:ascii="Times New Roman" w:eastAsia="Times New Roman" w:hAnsi="Times New Roman" w:cs="Times New Roman"/>
      <w:sz w:val="28"/>
      <w:szCs w:val="20"/>
      <w:lang w:eastAsia="uk-UA"/>
    </w:rPr>
  </w:style>
  <w:style w:type="paragraph" w:styleId="ac">
    <w:name w:val="Body Text Indent"/>
    <w:basedOn w:val="a"/>
    <w:link w:val="ad"/>
    <w:uiPriority w:val="99"/>
    <w:semiHidden/>
    <w:unhideWhenUsed/>
    <w:rsid w:val="00D46D8E"/>
    <w:pPr>
      <w:spacing w:after="120"/>
      <w:ind w:left="283"/>
    </w:pPr>
  </w:style>
  <w:style w:type="character" w:customStyle="1" w:styleId="ad">
    <w:name w:val="Основний текст з відступом Знак"/>
    <w:basedOn w:val="a0"/>
    <w:link w:val="ac"/>
    <w:uiPriority w:val="99"/>
    <w:semiHidden/>
    <w:rsid w:val="00D46D8E"/>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9362">
      <w:bodyDiv w:val="1"/>
      <w:marLeft w:val="0"/>
      <w:marRight w:val="0"/>
      <w:marTop w:val="0"/>
      <w:marBottom w:val="0"/>
      <w:divBdr>
        <w:top w:val="none" w:sz="0" w:space="0" w:color="auto"/>
        <w:left w:val="none" w:sz="0" w:space="0" w:color="auto"/>
        <w:bottom w:val="none" w:sz="0" w:space="0" w:color="auto"/>
        <w:right w:val="none" w:sz="0" w:space="0" w:color="auto"/>
      </w:divBdr>
    </w:div>
    <w:div w:id="64689378">
      <w:bodyDiv w:val="1"/>
      <w:marLeft w:val="0"/>
      <w:marRight w:val="0"/>
      <w:marTop w:val="0"/>
      <w:marBottom w:val="0"/>
      <w:divBdr>
        <w:top w:val="none" w:sz="0" w:space="0" w:color="auto"/>
        <w:left w:val="none" w:sz="0" w:space="0" w:color="auto"/>
        <w:bottom w:val="none" w:sz="0" w:space="0" w:color="auto"/>
        <w:right w:val="none" w:sz="0" w:space="0" w:color="auto"/>
      </w:divBdr>
    </w:div>
    <w:div w:id="74740804">
      <w:bodyDiv w:val="1"/>
      <w:marLeft w:val="0"/>
      <w:marRight w:val="0"/>
      <w:marTop w:val="0"/>
      <w:marBottom w:val="0"/>
      <w:divBdr>
        <w:top w:val="none" w:sz="0" w:space="0" w:color="auto"/>
        <w:left w:val="none" w:sz="0" w:space="0" w:color="auto"/>
        <w:bottom w:val="none" w:sz="0" w:space="0" w:color="auto"/>
        <w:right w:val="none" w:sz="0" w:space="0" w:color="auto"/>
      </w:divBdr>
    </w:div>
    <w:div w:id="92633282">
      <w:bodyDiv w:val="1"/>
      <w:marLeft w:val="0"/>
      <w:marRight w:val="0"/>
      <w:marTop w:val="0"/>
      <w:marBottom w:val="0"/>
      <w:divBdr>
        <w:top w:val="none" w:sz="0" w:space="0" w:color="auto"/>
        <w:left w:val="none" w:sz="0" w:space="0" w:color="auto"/>
        <w:bottom w:val="none" w:sz="0" w:space="0" w:color="auto"/>
        <w:right w:val="none" w:sz="0" w:space="0" w:color="auto"/>
      </w:divBdr>
    </w:div>
    <w:div w:id="111440139">
      <w:bodyDiv w:val="1"/>
      <w:marLeft w:val="0"/>
      <w:marRight w:val="0"/>
      <w:marTop w:val="0"/>
      <w:marBottom w:val="0"/>
      <w:divBdr>
        <w:top w:val="none" w:sz="0" w:space="0" w:color="auto"/>
        <w:left w:val="none" w:sz="0" w:space="0" w:color="auto"/>
        <w:bottom w:val="none" w:sz="0" w:space="0" w:color="auto"/>
        <w:right w:val="none" w:sz="0" w:space="0" w:color="auto"/>
      </w:divBdr>
    </w:div>
    <w:div w:id="132674348">
      <w:bodyDiv w:val="1"/>
      <w:marLeft w:val="0"/>
      <w:marRight w:val="0"/>
      <w:marTop w:val="0"/>
      <w:marBottom w:val="0"/>
      <w:divBdr>
        <w:top w:val="none" w:sz="0" w:space="0" w:color="auto"/>
        <w:left w:val="none" w:sz="0" w:space="0" w:color="auto"/>
        <w:bottom w:val="none" w:sz="0" w:space="0" w:color="auto"/>
        <w:right w:val="none" w:sz="0" w:space="0" w:color="auto"/>
      </w:divBdr>
    </w:div>
    <w:div w:id="141429077">
      <w:bodyDiv w:val="1"/>
      <w:marLeft w:val="0"/>
      <w:marRight w:val="0"/>
      <w:marTop w:val="0"/>
      <w:marBottom w:val="0"/>
      <w:divBdr>
        <w:top w:val="none" w:sz="0" w:space="0" w:color="auto"/>
        <w:left w:val="none" w:sz="0" w:space="0" w:color="auto"/>
        <w:bottom w:val="none" w:sz="0" w:space="0" w:color="auto"/>
        <w:right w:val="none" w:sz="0" w:space="0" w:color="auto"/>
      </w:divBdr>
    </w:div>
    <w:div w:id="157232829">
      <w:bodyDiv w:val="1"/>
      <w:marLeft w:val="0"/>
      <w:marRight w:val="0"/>
      <w:marTop w:val="0"/>
      <w:marBottom w:val="0"/>
      <w:divBdr>
        <w:top w:val="none" w:sz="0" w:space="0" w:color="auto"/>
        <w:left w:val="none" w:sz="0" w:space="0" w:color="auto"/>
        <w:bottom w:val="none" w:sz="0" w:space="0" w:color="auto"/>
        <w:right w:val="none" w:sz="0" w:space="0" w:color="auto"/>
      </w:divBdr>
    </w:div>
    <w:div w:id="168257451">
      <w:bodyDiv w:val="1"/>
      <w:marLeft w:val="0"/>
      <w:marRight w:val="0"/>
      <w:marTop w:val="0"/>
      <w:marBottom w:val="0"/>
      <w:divBdr>
        <w:top w:val="none" w:sz="0" w:space="0" w:color="auto"/>
        <w:left w:val="none" w:sz="0" w:space="0" w:color="auto"/>
        <w:bottom w:val="none" w:sz="0" w:space="0" w:color="auto"/>
        <w:right w:val="none" w:sz="0" w:space="0" w:color="auto"/>
      </w:divBdr>
    </w:div>
    <w:div w:id="172498167">
      <w:bodyDiv w:val="1"/>
      <w:marLeft w:val="0"/>
      <w:marRight w:val="0"/>
      <w:marTop w:val="0"/>
      <w:marBottom w:val="0"/>
      <w:divBdr>
        <w:top w:val="none" w:sz="0" w:space="0" w:color="auto"/>
        <w:left w:val="none" w:sz="0" w:space="0" w:color="auto"/>
        <w:bottom w:val="none" w:sz="0" w:space="0" w:color="auto"/>
        <w:right w:val="none" w:sz="0" w:space="0" w:color="auto"/>
      </w:divBdr>
    </w:div>
    <w:div w:id="293676272">
      <w:bodyDiv w:val="1"/>
      <w:marLeft w:val="0"/>
      <w:marRight w:val="0"/>
      <w:marTop w:val="0"/>
      <w:marBottom w:val="0"/>
      <w:divBdr>
        <w:top w:val="none" w:sz="0" w:space="0" w:color="auto"/>
        <w:left w:val="none" w:sz="0" w:space="0" w:color="auto"/>
        <w:bottom w:val="none" w:sz="0" w:space="0" w:color="auto"/>
        <w:right w:val="none" w:sz="0" w:space="0" w:color="auto"/>
      </w:divBdr>
    </w:div>
    <w:div w:id="300426806">
      <w:bodyDiv w:val="1"/>
      <w:marLeft w:val="0"/>
      <w:marRight w:val="0"/>
      <w:marTop w:val="0"/>
      <w:marBottom w:val="0"/>
      <w:divBdr>
        <w:top w:val="none" w:sz="0" w:space="0" w:color="auto"/>
        <w:left w:val="none" w:sz="0" w:space="0" w:color="auto"/>
        <w:bottom w:val="none" w:sz="0" w:space="0" w:color="auto"/>
        <w:right w:val="none" w:sz="0" w:space="0" w:color="auto"/>
      </w:divBdr>
    </w:div>
    <w:div w:id="363755162">
      <w:bodyDiv w:val="1"/>
      <w:marLeft w:val="0"/>
      <w:marRight w:val="0"/>
      <w:marTop w:val="0"/>
      <w:marBottom w:val="0"/>
      <w:divBdr>
        <w:top w:val="none" w:sz="0" w:space="0" w:color="auto"/>
        <w:left w:val="none" w:sz="0" w:space="0" w:color="auto"/>
        <w:bottom w:val="none" w:sz="0" w:space="0" w:color="auto"/>
        <w:right w:val="none" w:sz="0" w:space="0" w:color="auto"/>
      </w:divBdr>
    </w:div>
    <w:div w:id="555551390">
      <w:bodyDiv w:val="1"/>
      <w:marLeft w:val="0"/>
      <w:marRight w:val="0"/>
      <w:marTop w:val="0"/>
      <w:marBottom w:val="0"/>
      <w:divBdr>
        <w:top w:val="none" w:sz="0" w:space="0" w:color="auto"/>
        <w:left w:val="none" w:sz="0" w:space="0" w:color="auto"/>
        <w:bottom w:val="none" w:sz="0" w:space="0" w:color="auto"/>
        <w:right w:val="none" w:sz="0" w:space="0" w:color="auto"/>
      </w:divBdr>
    </w:div>
    <w:div w:id="562568153">
      <w:bodyDiv w:val="1"/>
      <w:marLeft w:val="0"/>
      <w:marRight w:val="0"/>
      <w:marTop w:val="0"/>
      <w:marBottom w:val="0"/>
      <w:divBdr>
        <w:top w:val="none" w:sz="0" w:space="0" w:color="auto"/>
        <w:left w:val="none" w:sz="0" w:space="0" w:color="auto"/>
        <w:bottom w:val="none" w:sz="0" w:space="0" w:color="auto"/>
        <w:right w:val="none" w:sz="0" w:space="0" w:color="auto"/>
      </w:divBdr>
    </w:div>
    <w:div w:id="571933946">
      <w:bodyDiv w:val="1"/>
      <w:marLeft w:val="0"/>
      <w:marRight w:val="0"/>
      <w:marTop w:val="0"/>
      <w:marBottom w:val="0"/>
      <w:divBdr>
        <w:top w:val="none" w:sz="0" w:space="0" w:color="auto"/>
        <w:left w:val="none" w:sz="0" w:space="0" w:color="auto"/>
        <w:bottom w:val="none" w:sz="0" w:space="0" w:color="auto"/>
        <w:right w:val="none" w:sz="0" w:space="0" w:color="auto"/>
      </w:divBdr>
    </w:div>
    <w:div w:id="657030038">
      <w:bodyDiv w:val="1"/>
      <w:marLeft w:val="0"/>
      <w:marRight w:val="0"/>
      <w:marTop w:val="0"/>
      <w:marBottom w:val="0"/>
      <w:divBdr>
        <w:top w:val="none" w:sz="0" w:space="0" w:color="auto"/>
        <w:left w:val="none" w:sz="0" w:space="0" w:color="auto"/>
        <w:bottom w:val="none" w:sz="0" w:space="0" w:color="auto"/>
        <w:right w:val="none" w:sz="0" w:space="0" w:color="auto"/>
      </w:divBdr>
    </w:div>
    <w:div w:id="711156254">
      <w:bodyDiv w:val="1"/>
      <w:marLeft w:val="0"/>
      <w:marRight w:val="0"/>
      <w:marTop w:val="0"/>
      <w:marBottom w:val="0"/>
      <w:divBdr>
        <w:top w:val="none" w:sz="0" w:space="0" w:color="auto"/>
        <w:left w:val="none" w:sz="0" w:space="0" w:color="auto"/>
        <w:bottom w:val="none" w:sz="0" w:space="0" w:color="auto"/>
        <w:right w:val="none" w:sz="0" w:space="0" w:color="auto"/>
      </w:divBdr>
    </w:div>
    <w:div w:id="811747805">
      <w:bodyDiv w:val="1"/>
      <w:marLeft w:val="0"/>
      <w:marRight w:val="0"/>
      <w:marTop w:val="0"/>
      <w:marBottom w:val="0"/>
      <w:divBdr>
        <w:top w:val="none" w:sz="0" w:space="0" w:color="auto"/>
        <w:left w:val="none" w:sz="0" w:space="0" w:color="auto"/>
        <w:bottom w:val="none" w:sz="0" w:space="0" w:color="auto"/>
        <w:right w:val="none" w:sz="0" w:space="0" w:color="auto"/>
      </w:divBdr>
    </w:div>
    <w:div w:id="837812388">
      <w:bodyDiv w:val="1"/>
      <w:marLeft w:val="0"/>
      <w:marRight w:val="0"/>
      <w:marTop w:val="0"/>
      <w:marBottom w:val="0"/>
      <w:divBdr>
        <w:top w:val="none" w:sz="0" w:space="0" w:color="auto"/>
        <w:left w:val="none" w:sz="0" w:space="0" w:color="auto"/>
        <w:bottom w:val="none" w:sz="0" w:space="0" w:color="auto"/>
        <w:right w:val="none" w:sz="0" w:space="0" w:color="auto"/>
      </w:divBdr>
    </w:div>
    <w:div w:id="892423585">
      <w:bodyDiv w:val="1"/>
      <w:marLeft w:val="0"/>
      <w:marRight w:val="0"/>
      <w:marTop w:val="0"/>
      <w:marBottom w:val="0"/>
      <w:divBdr>
        <w:top w:val="none" w:sz="0" w:space="0" w:color="auto"/>
        <w:left w:val="none" w:sz="0" w:space="0" w:color="auto"/>
        <w:bottom w:val="none" w:sz="0" w:space="0" w:color="auto"/>
        <w:right w:val="none" w:sz="0" w:space="0" w:color="auto"/>
      </w:divBdr>
    </w:div>
    <w:div w:id="924649870">
      <w:bodyDiv w:val="1"/>
      <w:marLeft w:val="0"/>
      <w:marRight w:val="0"/>
      <w:marTop w:val="0"/>
      <w:marBottom w:val="0"/>
      <w:divBdr>
        <w:top w:val="none" w:sz="0" w:space="0" w:color="auto"/>
        <w:left w:val="none" w:sz="0" w:space="0" w:color="auto"/>
        <w:bottom w:val="none" w:sz="0" w:space="0" w:color="auto"/>
        <w:right w:val="none" w:sz="0" w:space="0" w:color="auto"/>
      </w:divBdr>
    </w:div>
    <w:div w:id="1068959158">
      <w:bodyDiv w:val="1"/>
      <w:marLeft w:val="0"/>
      <w:marRight w:val="0"/>
      <w:marTop w:val="0"/>
      <w:marBottom w:val="0"/>
      <w:divBdr>
        <w:top w:val="none" w:sz="0" w:space="0" w:color="auto"/>
        <w:left w:val="none" w:sz="0" w:space="0" w:color="auto"/>
        <w:bottom w:val="none" w:sz="0" w:space="0" w:color="auto"/>
        <w:right w:val="none" w:sz="0" w:space="0" w:color="auto"/>
      </w:divBdr>
    </w:div>
    <w:div w:id="1128010028">
      <w:bodyDiv w:val="1"/>
      <w:marLeft w:val="0"/>
      <w:marRight w:val="0"/>
      <w:marTop w:val="0"/>
      <w:marBottom w:val="0"/>
      <w:divBdr>
        <w:top w:val="none" w:sz="0" w:space="0" w:color="auto"/>
        <w:left w:val="none" w:sz="0" w:space="0" w:color="auto"/>
        <w:bottom w:val="none" w:sz="0" w:space="0" w:color="auto"/>
        <w:right w:val="none" w:sz="0" w:space="0" w:color="auto"/>
      </w:divBdr>
    </w:div>
    <w:div w:id="1176068756">
      <w:bodyDiv w:val="1"/>
      <w:marLeft w:val="0"/>
      <w:marRight w:val="0"/>
      <w:marTop w:val="0"/>
      <w:marBottom w:val="0"/>
      <w:divBdr>
        <w:top w:val="none" w:sz="0" w:space="0" w:color="auto"/>
        <w:left w:val="none" w:sz="0" w:space="0" w:color="auto"/>
        <w:bottom w:val="none" w:sz="0" w:space="0" w:color="auto"/>
        <w:right w:val="none" w:sz="0" w:space="0" w:color="auto"/>
      </w:divBdr>
    </w:div>
    <w:div w:id="1179274143">
      <w:bodyDiv w:val="1"/>
      <w:marLeft w:val="0"/>
      <w:marRight w:val="0"/>
      <w:marTop w:val="0"/>
      <w:marBottom w:val="0"/>
      <w:divBdr>
        <w:top w:val="none" w:sz="0" w:space="0" w:color="auto"/>
        <w:left w:val="none" w:sz="0" w:space="0" w:color="auto"/>
        <w:bottom w:val="none" w:sz="0" w:space="0" w:color="auto"/>
        <w:right w:val="none" w:sz="0" w:space="0" w:color="auto"/>
      </w:divBdr>
    </w:div>
    <w:div w:id="1187329261">
      <w:bodyDiv w:val="1"/>
      <w:marLeft w:val="0"/>
      <w:marRight w:val="0"/>
      <w:marTop w:val="0"/>
      <w:marBottom w:val="0"/>
      <w:divBdr>
        <w:top w:val="none" w:sz="0" w:space="0" w:color="auto"/>
        <w:left w:val="none" w:sz="0" w:space="0" w:color="auto"/>
        <w:bottom w:val="none" w:sz="0" w:space="0" w:color="auto"/>
        <w:right w:val="none" w:sz="0" w:space="0" w:color="auto"/>
      </w:divBdr>
    </w:div>
    <w:div w:id="1364136141">
      <w:bodyDiv w:val="1"/>
      <w:marLeft w:val="0"/>
      <w:marRight w:val="0"/>
      <w:marTop w:val="0"/>
      <w:marBottom w:val="0"/>
      <w:divBdr>
        <w:top w:val="none" w:sz="0" w:space="0" w:color="auto"/>
        <w:left w:val="none" w:sz="0" w:space="0" w:color="auto"/>
        <w:bottom w:val="none" w:sz="0" w:space="0" w:color="auto"/>
        <w:right w:val="none" w:sz="0" w:space="0" w:color="auto"/>
      </w:divBdr>
    </w:div>
    <w:div w:id="1449155126">
      <w:bodyDiv w:val="1"/>
      <w:marLeft w:val="0"/>
      <w:marRight w:val="0"/>
      <w:marTop w:val="0"/>
      <w:marBottom w:val="0"/>
      <w:divBdr>
        <w:top w:val="none" w:sz="0" w:space="0" w:color="auto"/>
        <w:left w:val="none" w:sz="0" w:space="0" w:color="auto"/>
        <w:bottom w:val="none" w:sz="0" w:space="0" w:color="auto"/>
        <w:right w:val="none" w:sz="0" w:space="0" w:color="auto"/>
      </w:divBdr>
    </w:div>
    <w:div w:id="1717778501">
      <w:bodyDiv w:val="1"/>
      <w:marLeft w:val="0"/>
      <w:marRight w:val="0"/>
      <w:marTop w:val="0"/>
      <w:marBottom w:val="0"/>
      <w:divBdr>
        <w:top w:val="none" w:sz="0" w:space="0" w:color="auto"/>
        <w:left w:val="none" w:sz="0" w:space="0" w:color="auto"/>
        <w:bottom w:val="none" w:sz="0" w:space="0" w:color="auto"/>
        <w:right w:val="none" w:sz="0" w:space="0" w:color="auto"/>
      </w:divBdr>
    </w:div>
    <w:div w:id="1754665547">
      <w:bodyDiv w:val="1"/>
      <w:marLeft w:val="0"/>
      <w:marRight w:val="0"/>
      <w:marTop w:val="0"/>
      <w:marBottom w:val="0"/>
      <w:divBdr>
        <w:top w:val="none" w:sz="0" w:space="0" w:color="auto"/>
        <w:left w:val="none" w:sz="0" w:space="0" w:color="auto"/>
        <w:bottom w:val="none" w:sz="0" w:space="0" w:color="auto"/>
        <w:right w:val="none" w:sz="0" w:space="0" w:color="auto"/>
      </w:divBdr>
    </w:div>
    <w:div w:id="1804543690">
      <w:bodyDiv w:val="1"/>
      <w:marLeft w:val="0"/>
      <w:marRight w:val="0"/>
      <w:marTop w:val="0"/>
      <w:marBottom w:val="0"/>
      <w:divBdr>
        <w:top w:val="none" w:sz="0" w:space="0" w:color="auto"/>
        <w:left w:val="none" w:sz="0" w:space="0" w:color="auto"/>
        <w:bottom w:val="none" w:sz="0" w:space="0" w:color="auto"/>
        <w:right w:val="none" w:sz="0" w:space="0" w:color="auto"/>
      </w:divBdr>
    </w:div>
    <w:div w:id="1910647927">
      <w:bodyDiv w:val="1"/>
      <w:marLeft w:val="0"/>
      <w:marRight w:val="0"/>
      <w:marTop w:val="0"/>
      <w:marBottom w:val="0"/>
      <w:divBdr>
        <w:top w:val="none" w:sz="0" w:space="0" w:color="auto"/>
        <w:left w:val="none" w:sz="0" w:space="0" w:color="auto"/>
        <w:bottom w:val="none" w:sz="0" w:space="0" w:color="auto"/>
        <w:right w:val="none" w:sz="0" w:space="0" w:color="auto"/>
      </w:divBdr>
    </w:div>
    <w:div w:id="1969504999">
      <w:bodyDiv w:val="1"/>
      <w:marLeft w:val="0"/>
      <w:marRight w:val="0"/>
      <w:marTop w:val="0"/>
      <w:marBottom w:val="0"/>
      <w:divBdr>
        <w:top w:val="none" w:sz="0" w:space="0" w:color="auto"/>
        <w:left w:val="none" w:sz="0" w:space="0" w:color="auto"/>
        <w:bottom w:val="none" w:sz="0" w:space="0" w:color="auto"/>
        <w:right w:val="none" w:sz="0" w:space="0" w:color="auto"/>
      </w:divBdr>
    </w:div>
    <w:div w:id="2005083373">
      <w:bodyDiv w:val="1"/>
      <w:marLeft w:val="0"/>
      <w:marRight w:val="0"/>
      <w:marTop w:val="0"/>
      <w:marBottom w:val="0"/>
      <w:divBdr>
        <w:top w:val="none" w:sz="0" w:space="0" w:color="auto"/>
        <w:left w:val="none" w:sz="0" w:space="0" w:color="auto"/>
        <w:bottom w:val="none" w:sz="0" w:space="0" w:color="auto"/>
        <w:right w:val="none" w:sz="0" w:space="0" w:color="auto"/>
      </w:divBdr>
    </w:div>
    <w:div w:id="20975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ya.lobozynska@lnu.edu.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4gov.ua/laws/show/v00755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f.gov.ua/uk/mizhnarodni-standarti-audit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21-14" TargetMode="External"/><Relationship Id="rId4" Type="http://schemas.openxmlformats.org/officeDocument/2006/relationships/settings" Target="settings.xml"/><Relationship Id="rId9" Type="http://schemas.openxmlformats.org/officeDocument/2006/relationships/hyperlink" Target="https://zakon.rada.gov.ua/laws/show/2258-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E8F9-4818-4866-934C-554A44D6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12</Pages>
  <Words>14760</Words>
  <Characters>8414</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 Yulian</dc:creator>
  <cp:keywords/>
  <dc:description/>
  <cp:lastModifiedBy>Pavlo  Lobozynskyy</cp:lastModifiedBy>
  <cp:revision>12</cp:revision>
  <dcterms:created xsi:type="dcterms:W3CDTF">2020-09-27T19:57:00Z</dcterms:created>
  <dcterms:modified xsi:type="dcterms:W3CDTF">2020-11-16T14:19:00Z</dcterms:modified>
</cp:coreProperties>
</file>