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E72" w:rsidRPr="00A024E5" w:rsidRDefault="00961E72" w:rsidP="00961E7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A024E5">
        <w:rPr>
          <w:rFonts w:ascii="Times New Roman" w:hAnsi="Times New Roman" w:cs="Times New Roman"/>
          <w:b/>
          <w:color w:val="000000"/>
          <w:sz w:val="28"/>
          <w:szCs w:val="28"/>
        </w:rPr>
        <w:t>МІНІСТЕРСТВО ОСВІТИ І НАУКИ УКРАЇНИ</w:t>
      </w:r>
    </w:p>
    <w:p w:rsidR="00961E72" w:rsidRPr="00A024E5" w:rsidRDefault="00961E72" w:rsidP="00961E7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24E5">
        <w:rPr>
          <w:rFonts w:ascii="Times New Roman" w:hAnsi="Times New Roman" w:cs="Times New Roman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961E72" w:rsidRPr="00A024E5" w:rsidRDefault="00961E72" w:rsidP="00961E7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Економічний ф</w:t>
      </w:r>
      <w:r w:rsidRPr="00A024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акультет </w:t>
      </w:r>
    </w:p>
    <w:p w:rsidR="00961E72" w:rsidRPr="00A024E5" w:rsidRDefault="00961E72" w:rsidP="00961E72">
      <w:pPr>
        <w:spacing w:line="240" w:lineRule="auto"/>
        <w:jc w:val="center"/>
        <w:rPr>
          <w:rFonts w:ascii="Garamond" w:hAnsi="Garamond" w:cs="Garamond"/>
          <w:b/>
          <w:color w:val="000000"/>
          <w:sz w:val="28"/>
          <w:szCs w:val="28"/>
          <w:lang w:val="uk-UA"/>
        </w:rPr>
      </w:pPr>
      <w:r w:rsidRPr="00A024E5">
        <w:rPr>
          <w:rFonts w:ascii="Times New Roman" w:hAnsi="Times New Roman" w:cs="Times New Roman"/>
          <w:b/>
          <w:color w:val="000000"/>
          <w:sz w:val="28"/>
          <w:szCs w:val="28"/>
        </w:rPr>
        <w:t>Кафедра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фінансів, грошового обігу і кредиту</w:t>
      </w:r>
    </w:p>
    <w:p w:rsidR="00961E72" w:rsidRDefault="00961E72" w:rsidP="00961E72">
      <w:pPr>
        <w:spacing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961E72" w:rsidRDefault="00961E72" w:rsidP="00961E72">
      <w:pPr>
        <w:spacing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961E72" w:rsidRDefault="00961E72" w:rsidP="00961E72">
      <w:pPr>
        <w:spacing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961E72" w:rsidRPr="003A5DE5" w:rsidRDefault="00961E72" w:rsidP="00961E72">
      <w:pPr>
        <w:ind w:left="7513"/>
        <w:rPr>
          <w:rFonts w:ascii="Times New Roman" w:hAnsi="Times New Roman"/>
          <w:b/>
          <w:sz w:val="24"/>
          <w:szCs w:val="24"/>
        </w:rPr>
      </w:pPr>
      <w:r w:rsidRPr="00CE03B1">
        <w:rPr>
          <w:rFonts w:ascii="Times New Roman" w:hAnsi="Times New Roman"/>
          <w:b/>
          <w:sz w:val="24"/>
          <w:szCs w:val="24"/>
        </w:rPr>
        <w:t>Затверджено</w:t>
      </w:r>
    </w:p>
    <w:p w:rsidR="00961E72" w:rsidRDefault="00961E72" w:rsidP="00961E72">
      <w:pPr>
        <w:ind w:left="751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Pr="00A024E5">
        <w:rPr>
          <w:rFonts w:ascii="Times New Roman" w:hAnsi="Times New Roman"/>
          <w:sz w:val="24"/>
          <w:szCs w:val="24"/>
        </w:rPr>
        <w:t xml:space="preserve">а засіданні кафедри </w:t>
      </w:r>
      <w:r w:rsidRPr="00A024E5">
        <w:rPr>
          <w:rFonts w:ascii="Times New Roman" w:hAnsi="Times New Roman" w:cs="Times New Roman"/>
          <w:color w:val="000000"/>
          <w:sz w:val="24"/>
          <w:szCs w:val="24"/>
          <w:lang w:val="uk-UA"/>
        </w:rPr>
        <w:t>фінансів, грошового обігу і кредиту</w:t>
      </w:r>
      <w:r w:rsidRPr="00A024E5">
        <w:rPr>
          <w:rFonts w:ascii="Times New Roman" w:hAnsi="Times New Roman"/>
          <w:sz w:val="24"/>
          <w:szCs w:val="24"/>
        </w:rPr>
        <w:t xml:space="preserve"> </w:t>
      </w:r>
    </w:p>
    <w:p w:rsidR="00961E72" w:rsidRPr="00A024E5" w:rsidRDefault="00961E72" w:rsidP="00961E72">
      <w:pPr>
        <w:ind w:left="751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економічного </w:t>
      </w:r>
      <w:r w:rsidRPr="00A024E5">
        <w:rPr>
          <w:rFonts w:ascii="Times New Roman" w:hAnsi="Times New Roman"/>
          <w:sz w:val="24"/>
          <w:szCs w:val="24"/>
        </w:rPr>
        <w:t xml:space="preserve">факультету </w:t>
      </w:r>
    </w:p>
    <w:p w:rsidR="00961E72" w:rsidRPr="00CE03B1" w:rsidRDefault="00961E72" w:rsidP="00961E72">
      <w:pPr>
        <w:ind w:left="7513"/>
        <w:jc w:val="both"/>
        <w:rPr>
          <w:rFonts w:ascii="Times New Roman" w:hAnsi="Times New Roman"/>
          <w:sz w:val="24"/>
          <w:szCs w:val="24"/>
        </w:rPr>
      </w:pPr>
      <w:r w:rsidRPr="00A024E5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961E72" w:rsidRPr="00CE03B1" w:rsidRDefault="00961E72" w:rsidP="00961E72">
      <w:pPr>
        <w:ind w:left="7513"/>
        <w:jc w:val="both"/>
        <w:rPr>
          <w:rFonts w:ascii="Times New Roman" w:hAnsi="Times New Roman"/>
          <w:sz w:val="24"/>
          <w:szCs w:val="24"/>
        </w:rPr>
      </w:pPr>
      <w:r w:rsidRPr="00CE03B1">
        <w:rPr>
          <w:rFonts w:ascii="Times New Roman" w:hAnsi="Times New Roman"/>
          <w:sz w:val="24"/>
          <w:szCs w:val="24"/>
        </w:rPr>
        <w:t xml:space="preserve">(протокол № 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CE03B1">
        <w:rPr>
          <w:rFonts w:ascii="Times New Roman" w:hAnsi="Times New Roman"/>
          <w:sz w:val="24"/>
          <w:szCs w:val="24"/>
        </w:rPr>
        <w:t xml:space="preserve"> від </w:t>
      </w:r>
      <w:r w:rsidR="006B459F">
        <w:rPr>
          <w:rFonts w:ascii="Times New Roman" w:hAnsi="Times New Roman"/>
          <w:sz w:val="24"/>
          <w:szCs w:val="24"/>
          <w:lang w:val="uk-UA"/>
        </w:rPr>
        <w:t>3</w:t>
      </w:r>
      <w:r w:rsidR="00A735DE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.08.</w:t>
      </w:r>
      <w:r w:rsidRPr="00CE03B1">
        <w:rPr>
          <w:rFonts w:ascii="Times New Roman" w:hAnsi="Times New Roman"/>
          <w:sz w:val="24"/>
          <w:szCs w:val="24"/>
        </w:rPr>
        <w:t>20</w:t>
      </w:r>
      <w:r w:rsidR="006B459F">
        <w:rPr>
          <w:rFonts w:ascii="Times New Roman" w:hAnsi="Times New Roman"/>
          <w:sz w:val="24"/>
          <w:szCs w:val="24"/>
          <w:lang w:val="uk-UA"/>
        </w:rPr>
        <w:t>20</w:t>
      </w:r>
      <w:r w:rsidRPr="00CE03B1">
        <w:rPr>
          <w:rFonts w:ascii="Times New Roman" w:hAnsi="Times New Roman"/>
          <w:sz w:val="24"/>
          <w:szCs w:val="24"/>
        </w:rPr>
        <w:t xml:space="preserve"> р.)</w:t>
      </w:r>
    </w:p>
    <w:p w:rsidR="00961E72" w:rsidRDefault="00961E72" w:rsidP="00961E72">
      <w:pPr>
        <w:ind w:left="7513"/>
        <w:rPr>
          <w:rFonts w:ascii="Times New Roman" w:hAnsi="Times New Roman"/>
          <w:sz w:val="24"/>
          <w:szCs w:val="24"/>
        </w:rPr>
      </w:pPr>
    </w:p>
    <w:p w:rsidR="00961E72" w:rsidRDefault="00961E72" w:rsidP="00961E72">
      <w:pPr>
        <w:ind w:left="75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Завідувач кафедри </w:t>
      </w:r>
      <w:r w:rsidRPr="00CE03B1">
        <w:rPr>
          <w:rFonts w:ascii="Times New Roman" w:hAnsi="Times New Roman"/>
          <w:sz w:val="24"/>
          <w:szCs w:val="24"/>
        </w:rPr>
        <w:t xml:space="preserve">____________________ </w:t>
      </w:r>
    </w:p>
    <w:p w:rsidR="00961E72" w:rsidRDefault="00961E72" w:rsidP="00961E72">
      <w:pPr>
        <w:spacing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961E72" w:rsidRDefault="00961E72" w:rsidP="00961E72">
      <w:pPr>
        <w:spacing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961E72" w:rsidRDefault="00961E72" w:rsidP="00961E72">
      <w:pPr>
        <w:spacing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uk-UA"/>
        </w:rPr>
      </w:pPr>
    </w:p>
    <w:p w:rsidR="00285329" w:rsidRPr="00102E6A" w:rsidRDefault="00285329" w:rsidP="00961E7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D12759" w:rsidRPr="00102E6A" w:rsidRDefault="00961E72" w:rsidP="00961E7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02E6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Силабус </w:t>
      </w:r>
      <w:r w:rsidR="00D12759" w:rsidRPr="00102E6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і</w:t>
      </w:r>
      <w:r w:rsidRPr="00102E6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з</w:t>
      </w:r>
      <w:r w:rsidR="00D12759" w:rsidRPr="00102E6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загальноуніверситетської дисципліни вільного вибору студентів </w:t>
      </w:r>
      <w:r w:rsidRPr="00102E6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</w:p>
    <w:p w:rsidR="00102E6A" w:rsidRDefault="00961E72" w:rsidP="00102E6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02E6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«</w:t>
      </w:r>
      <w:r w:rsidR="00D12759" w:rsidRPr="00102E6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Міжнародні освітні програми та бізнес-проекти</w:t>
      </w:r>
      <w:r w:rsidRPr="00102E6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»,</w:t>
      </w:r>
    </w:p>
    <w:p w:rsidR="00102E6A" w:rsidRPr="00102E6A" w:rsidRDefault="00A67199" w:rsidP="00102E6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E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E6A" w:rsidRPr="00102E6A">
        <w:rPr>
          <w:rFonts w:ascii="Times New Roman" w:hAnsi="Times New Roman" w:cs="Times New Roman"/>
          <w:b/>
          <w:sz w:val="24"/>
          <w:szCs w:val="24"/>
        </w:rPr>
        <w:t>що викладається для здобувачів усіх спеціальностей другого курсу бакалаврату</w:t>
      </w:r>
    </w:p>
    <w:p w:rsidR="00961E72" w:rsidRPr="00102E6A" w:rsidRDefault="00102E6A" w:rsidP="00102E6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02E6A">
        <w:rPr>
          <w:rFonts w:ascii="Times New Roman" w:hAnsi="Times New Roman" w:cs="Times New Roman"/>
          <w:b/>
          <w:sz w:val="24"/>
          <w:szCs w:val="24"/>
        </w:rPr>
        <w:t xml:space="preserve">у 2020-2021 </w:t>
      </w:r>
      <w:r w:rsidRPr="00102E6A">
        <w:rPr>
          <w:rFonts w:ascii="Times New Roman" w:hAnsi="Times New Roman" w:cs="Times New Roman"/>
          <w:b/>
          <w:sz w:val="24"/>
          <w:szCs w:val="24"/>
          <w:lang w:val="uk-UA"/>
        </w:rPr>
        <w:t>н.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02E6A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p w:rsidR="00961E72" w:rsidRPr="00A024E5" w:rsidRDefault="00961E72" w:rsidP="00961E72">
      <w:pPr>
        <w:spacing w:line="240" w:lineRule="auto"/>
        <w:jc w:val="center"/>
        <w:rPr>
          <w:rFonts w:ascii="Garamond" w:hAnsi="Garamond" w:cs="Garamond"/>
          <w:b/>
          <w:color w:val="000000"/>
          <w:sz w:val="28"/>
          <w:szCs w:val="28"/>
          <w:lang w:val="uk-UA"/>
        </w:rPr>
      </w:pPr>
    </w:p>
    <w:p w:rsidR="00961E72" w:rsidRPr="00A024E5" w:rsidRDefault="00961E72" w:rsidP="00961E72">
      <w:pPr>
        <w:spacing w:line="240" w:lineRule="auto"/>
        <w:jc w:val="center"/>
        <w:rPr>
          <w:rFonts w:ascii="Garamond" w:hAnsi="Garamond" w:cs="Garamond"/>
          <w:b/>
          <w:color w:val="000000"/>
          <w:sz w:val="28"/>
          <w:szCs w:val="28"/>
          <w:lang w:val="uk-UA"/>
        </w:rPr>
      </w:pPr>
    </w:p>
    <w:p w:rsidR="00961E72" w:rsidRPr="00A024E5" w:rsidRDefault="00961E72" w:rsidP="00961E72">
      <w:pPr>
        <w:spacing w:line="240" w:lineRule="auto"/>
        <w:jc w:val="center"/>
        <w:rPr>
          <w:rFonts w:ascii="Garamond" w:hAnsi="Garamond" w:cs="Garamond"/>
          <w:b/>
          <w:color w:val="000000"/>
          <w:sz w:val="28"/>
          <w:szCs w:val="28"/>
          <w:lang w:val="uk-UA"/>
        </w:rPr>
      </w:pPr>
    </w:p>
    <w:p w:rsidR="00961E72" w:rsidRDefault="00961E72" w:rsidP="00102E6A">
      <w:pPr>
        <w:spacing w:line="240" w:lineRule="auto"/>
        <w:rPr>
          <w:rFonts w:ascii="Garamond" w:hAnsi="Garamond" w:cs="Garamond"/>
          <w:b/>
          <w:color w:val="000000"/>
          <w:sz w:val="28"/>
          <w:szCs w:val="28"/>
          <w:lang w:val="uk-UA"/>
        </w:rPr>
      </w:pPr>
    </w:p>
    <w:p w:rsidR="00285329" w:rsidRPr="00A024E5" w:rsidRDefault="00285329" w:rsidP="00961E72">
      <w:pPr>
        <w:spacing w:line="240" w:lineRule="auto"/>
        <w:jc w:val="center"/>
        <w:rPr>
          <w:rFonts w:ascii="Garamond" w:hAnsi="Garamond" w:cs="Garamond"/>
          <w:b/>
          <w:color w:val="000000"/>
          <w:sz w:val="28"/>
          <w:szCs w:val="28"/>
          <w:lang w:val="uk-UA"/>
        </w:rPr>
      </w:pPr>
    </w:p>
    <w:p w:rsidR="00961E72" w:rsidRPr="00A024E5" w:rsidRDefault="00961E72" w:rsidP="00961E7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61E72" w:rsidRPr="00A024E5" w:rsidRDefault="00961E72" w:rsidP="00961E7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61E72" w:rsidRPr="009D7179" w:rsidRDefault="00961E72" w:rsidP="00961E72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Львів </w:t>
      </w:r>
      <w:r>
        <w:rPr>
          <w:rFonts w:ascii="Times New Roman" w:hAnsi="Times New Roman"/>
          <w:b/>
          <w:sz w:val="24"/>
          <w:szCs w:val="24"/>
          <w:lang w:val="uk-UA"/>
        </w:rPr>
        <w:t>- 20</w:t>
      </w:r>
      <w:r w:rsidR="00A735DE">
        <w:rPr>
          <w:rFonts w:ascii="Times New Roman" w:hAnsi="Times New Roman"/>
          <w:b/>
          <w:sz w:val="24"/>
          <w:szCs w:val="24"/>
          <w:lang w:val="uk-UA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р.</w:t>
      </w:r>
    </w:p>
    <w:p w:rsidR="00EC5B44" w:rsidRDefault="00EC5B44">
      <w:pPr>
        <w:rPr>
          <w:lang w:val="uk-UA"/>
        </w:rPr>
      </w:pPr>
    </w:p>
    <w:p w:rsidR="00001426" w:rsidRPr="00001426" w:rsidRDefault="00001426" w:rsidP="0000142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1426">
        <w:rPr>
          <w:rFonts w:ascii="Times New Roman" w:hAnsi="Times New Roman" w:cs="Times New Roman"/>
          <w:b/>
          <w:sz w:val="24"/>
          <w:szCs w:val="24"/>
          <w:lang w:val="uk-UA"/>
        </w:rPr>
        <w:t>Силабус курсу</w:t>
      </w:r>
    </w:p>
    <w:p w:rsidR="00D12759" w:rsidRDefault="00D12759" w:rsidP="00001426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uk-UA"/>
        </w:rPr>
      </w:pPr>
      <w:r w:rsidRPr="00D12759">
        <w:rPr>
          <w:rFonts w:ascii="Times New Roman" w:hAnsi="Times New Roman" w:cs="Times New Roman"/>
          <w:b/>
          <w:caps/>
          <w:color w:val="000000"/>
          <w:sz w:val="24"/>
          <w:szCs w:val="24"/>
          <w:lang w:val="uk-UA"/>
        </w:rPr>
        <w:t>Міжнародні освітні програми та бізнес-проекти</w:t>
      </w:r>
    </w:p>
    <w:p w:rsidR="00552A4B" w:rsidRPr="00CF0826" w:rsidRDefault="00001426" w:rsidP="00CF082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1426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="00851260">
        <w:rPr>
          <w:rFonts w:ascii="Times New Roman" w:hAnsi="Times New Roman" w:cs="Times New Roman"/>
          <w:b/>
          <w:sz w:val="24"/>
          <w:szCs w:val="24"/>
          <w:lang w:val="uk-UA"/>
        </w:rPr>
        <w:t>20-2021</w:t>
      </w:r>
      <w:r w:rsidRPr="000014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навчальний рік</w:t>
      </w:r>
    </w:p>
    <w:tbl>
      <w:tblPr>
        <w:tblW w:w="14670" w:type="dxa"/>
        <w:tblInd w:w="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405"/>
        <w:gridCol w:w="11265"/>
      </w:tblGrid>
      <w:tr w:rsidR="00436183" w:rsidTr="00285329">
        <w:trPr>
          <w:trHeight w:val="34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5E6910" w:rsidRDefault="009C35AF" w:rsidP="00D747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3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МІЖНАРОДНІ ОСВІТНІ ПРОГРАМИ ТА БІЗНЕС-ПРОЕКТИ</w:t>
            </w:r>
          </w:p>
        </w:tc>
      </w:tr>
      <w:tr w:rsidR="00436183" w:rsidTr="00225D37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9252BD" w:rsidRDefault="00851260" w:rsidP="00321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Львів, проспект Свободи, буд  18. Економічний факультет Львівського національного університету імені Івана Франка</w:t>
            </w:r>
          </w:p>
        </w:tc>
      </w:tr>
      <w:tr w:rsidR="00436183" w:rsidTr="00225D37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9252BD" w:rsidRDefault="00436183" w:rsidP="00321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Економічний факультет, кафедра фінансів, грошового обігу і кредиту</w:t>
            </w:r>
          </w:p>
        </w:tc>
      </w:tr>
      <w:tr w:rsidR="00436183" w:rsidTr="00225D37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9252BD" w:rsidRDefault="00D12759" w:rsidP="00321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Загальноуніверситетська дисципліна</w:t>
            </w:r>
            <w:r w:rsidR="002E6329" w:rsidRPr="009252B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вільного вибору студентів</w:t>
            </w:r>
          </w:p>
        </w:tc>
      </w:tr>
      <w:tr w:rsidR="00436183" w:rsidTr="00225D37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9252BD" w:rsidRDefault="002E6329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Рубаха Марія Володимирівна</w:t>
            </w:r>
            <w:r w:rsidR="00D12759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кандидат</w:t>
            </w:r>
            <w:r w:rsidR="001F7096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економічних </w:t>
            </w:r>
            <w:r w:rsidR="00D12759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наук, доцент</w:t>
            </w:r>
          </w:p>
        </w:tc>
      </w:tr>
      <w:tr w:rsidR="00436183" w:rsidRPr="002F3AB1" w:rsidTr="00225D37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 (-ів)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9252BD" w:rsidRDefault="006A74C5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2E6329" w:rsidRPr="009252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mariya.rubakha</w:t>
              </w:r>
              <w:r w:rsidR="002E6329" w:rsidRPr="009252BD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@</w:t>
              </w:r>
              <w:r w:rsidR="002E6329" w:rsidRPr="009252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lnu</w:t>
              </w:r>
              <w:r w:rsidR="002E6329" w:rsidRPr="009252BD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E6329" w:rsidRPr="009252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2E6329" w:rsidRPr="009252BD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E6329" w:rsidRPr="009252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</w:hyperlink>
          </w:p>
          <w:p w:rsidR="00436183" w:rsidRPr="009252BD" w:rsidRDefault="002E6329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+380973037059</w:t>
            </w:r>
            <w:r w:rsidR="008B1F43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032 239 44 90 </w:t>
            </w:r>
          </w:p>
        </w:tc>
      </w:tr>
      <w:tr w:rsidR="00436183" w:rsidRPr="00321333" w:rsidTr="00225D37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9252BD" w:rsidRDefault="002E6329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щовівторка</w:t>
            </w:r>
            <w:r w:rsidR="00436183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14.00-16</w:t>
            </w:r>
            <w:r w:rsidR="00436183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249A2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436183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год.</w:t>
            </w:r>
            <w:r w:rsidR="00F91286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36183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9249A2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фінансів, грошового обігу і кредиту</w:t>
            </w:r>
            <w:r w:rsidR="00436183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9249A2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249A2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Свободи, 18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кімната 102</w:t>
            </w:r>
            <w:r w:rsidR="00436183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436183" w:rsidRPr="009252BD" w:rsidRDefault="00436183" w:rsidP="00321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Онлайн-консультації</w:t>
            </w:r>
            <w:r w:rsidR="002E6329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платформах </w:t>
            </w:r>
            <w:r w:rsidR="002E6329" w:rsidRPr="00925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r w:rsidR="002E6329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Microsoft Teams</w:t>
            </w:r>
            <w:r w:rsidR="002E6329" w:rsidRPr="00925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774DF" w:rsidRPr="009252BD" w:rsidRDefault="007F3495" w:rsidP="007F34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годження часу он-лайн консультацій необхідно </w:t>
            </w:r>
            <w:r w:rsidR="00E774DF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попередньо с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контактувати з викладачем. </w:t>
            </w:r>
          </w:p>
        </w:tc>
      </w:tr>
      <w:tr w:rsidR="00436183" w:rsidRPr="002F3AB1" w:rsidTr="000869D8">
        <w:trPr>
          <w:trHeight w:val="1612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240C75" w:rsidRPr="009252BD" w:rsidRDefault="00436183" w:rsidP="00240C75">
            <w:pPr>
              <w:pStyle w:val="Default"/>
            </w:pPr>
            <w:r w:rsidRPr="009252BD">
              <w:t xml:space="preserve">Курс розроблено таким чином, щоб сформувати  у майбутніх </w:t>
            </w:r>
            <w:r w:rsidR="00400EA6" w:rsidRPr="009252BD">
              <w:t>бакалаврів</w:t>
            </w:r>
            <w:r w:rsidRPr="009252BD">
              <w:t xml:space="preserve"> </w:t>
            </w:r>
            <w:r w:rsidR="00D27CA3" w:rsidRPr="009252BD">
              <w:t>теоретичні</w:t>
            </w:r>
            <w:r w:rsidR="00FF34C2" w:rsidRPr="009252BD">
              <w:t xml:space="preserve"> знання</w:t>
            </w:r>
            <w:r w:rsidR="00D27CA3" w:rsidRPr="009252BD">
              <w:t xml:space="preserve"> </w:t>
            </w:r>
            <w:r w:rsidR="00F91286" w:rsidRPr="009252BD">
              <w:t>про можливості участі студентів</w:t>
            </w:r>
            <w:r w:rsidR="002701BF" w:rsidRPr="009252BD">
              <w:t xml:space="preserve"> </w:t>
            </w:r>
            <w:r w:rsidR="00F91286" w:rsidRPr="009252BD">
              <w:t xml:space="preserve"> у програмах академічного обміну, стажувань за кордоном та грантових проектах  </w:t>
            </w:r>
            <w:r w:rsidR="00D27CA3" w:rsidRPr="009252BD">
              <w:t xml:space="preserve">та </w:t>
            </w:r>
            <w:r w:rsidR="002701BF" w:rsidRPr="009252BD">
              <w:t xml:space="preserve">сформувати </w:t>
            </w:r>
            <w:r w:rsidR="00D27CA3" w:rsidRPr="009252BD">
              <w:t xml:space="preserve">практичні навики щодо </w:t>
            </w:r>
            <w:r w:rsidR="009C35AF" w:rsidRPr="009252BD">
              <w:t>формування пакету документів, самопрезентації претендентів на участь у програмах міжнародного академічного/практичного бізнес</w:t>
            </w:r>
            <w:r w:rsidR="00240C75" w:rsidRPr="009252BD">
              <w:t>-</w:t>
            </w:r>
            <w:r w:rsidR="009C35AF" w:rsidRPr="009252BD">
              <w:t xml:space="preserve">обміну. Дисципліна спрямована також на ознайомлення студентів з особливостями освітніх систем країн-учасниць </w:t>
            </w:r>
            <w:r w:rsidR="0024698D" w:rsidRPr="009252BD">
              <w:t>програм академічної мобільності</w:t>
            </w:r>
            <w:r w:rsidR="00240C75" w:rsidRPr="009252BD">
              <w:t xml:space="preserve">, можливостями участі у короткострокових програмах – літніх (зимових) школах – короткострокових програмах, стипендійних та інших програмах. </w:t>
            </w:r>
          </w:p>
        </w:tc>
      </w:tr>
      <w:tr w:rsidR="00436183" w:rsidRPr="002F3AB1" w:rsidTr="00FF34C2">
        <w:trPr>
          <w:trHeight w:val="119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E054DF" w:rsidRPr="009252BD" w:rsidRDefault="00E054DF" w:rsidP="00E054DF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Навчальна дисципліна «Міжнародні освітні програми та бізнес-проекти» є загальноуніверситетською дисципліною вільного вибору студентів, яка викладається в 3 семестрі бакалаврату в обсязі 3 кредитів (за Європейською Кредитно-Трансферною Системою ECTS). </w:t>
            </w:r>
          </w:p>
          <w:p w:rsidR="00E054DF" w:rsidRPr="009252BD" w:rsidRDefault="00630F7D" w:rsidP="00E054DF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Дисципліна «Міжнародні освітні програми та бізнес-проекти» спрямована на формування знань про можливості участі бакалаврів у довгострокових та короткострокових програмах академічного обміну за кордоном та грантових проектах. </w:t>
            </w:r>
          </w:p>
          <w:p w:rsidR="00630F7D" w:rsidRPr="009252BD" w:rsidRDefault="00630F7D" w:rsidP="00E054DF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Львівський національний університет імені Івана Франка підтримує академічні зв'язки з університетами більш ніж 35 зарубіжних країн. Університет також бере участь у кількох Європейських програмах академічної мобільності та обміну, зокрема Erasmus +,</w:t>
            </w:r>
            <w:r w:rsidRPr="009252BD">
              <w:rPr>
                <w:sz w:val="24"/>
                <w:szCs w:val="24"/>
              </w:rPr>
              <w:t xml:space="preserve"> </w:t>
            </w:r>
            <w:r w:rsidRPr="00925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Horizon 2020, ISEP, Фулбрайт, IREX, DAAD та багато інших. </w:t>
            </w:r>
          </w:p>
          <w:p w:rsidR="00630F7D" w:rsidRPr="009252BD" w:rsidRDefault="00630F7D" w:rsidP="00630F7D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 програмі курсу також презентовано можливості отримання першого кар’єрного досвіду за кордоном в межах бізнес-проектів та програм «Leopolis for Future», «Study Tours to Poland», Internship Programme of German Business for Ukraine та багато інших.</w:t>
            </w:r>
          </w:p>
          <w:p w:rsidR="00682408" w:rsidRPr="009252BD" w:rsidRDefault="00630F7D" w:rsidP="00630F7D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Успішно обрати програму, пройти відбір та отримувати кращий досвід навчання допоможе навчальна дисципліна «Міжнародні освітні програми та бізнес-проекти» </w:t>
            </w:r>
          </w:p>
        </w:tc>
      </w:tr>
      <w:tr w:rsidR="00436183" w:rsidRPr="002F3AB1" w:rsidTr="00CF0826">
        <w:trPr>
          <w:trHeight w:val="114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Мета та цілі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F8004A" w:rsidRPr="009252BD" w:rsidRDefault="002608A2" w:rsidP="00F8004A">
            <w:pPr>
              <w:spacing w:line="21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252B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Мета: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</w:t>
            </w:r>
            <w:r w:rsidR="00EC4B19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ормування у здобувачів вищої освіти компетентностей </w:t>
            </w:r>
            <w:r w:rsidR="00EC4B19" w:rsidRPr="009252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щодо</w:t>
            </w:r>
            <w:r w:rsidR="00B06047" w:rsidRPr="00925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B06047" w:rsidRPr="009252B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основних інструментів </w:t>
            </w:r>
            <w:r w:rsidR="00F8004A" w:rsidRPr="009252B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пошуку грантових та академічних навчальних та наукових програм мобільності та бізнес-стажувань.</w:t>
            </w:r>
          </w:p>
          <w:p w:rsidR="00436183" w:rsidRPr="009252BD" w:rsidRDefault="00B06047" w:rsidP="00F8004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Цілі курсу</w:t>
            </w:r>
            <w:r w:rsidRPr="009252B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:</w:t>
            </w:r>
            <w:r w:rsidRPr="00925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F8004A" w:rsidRPr="00925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набуття студентами практичних навиків </w:t>
            </w:r>
            <w:r w:rsidR="00F8004A" w:rsidRPr="009252BD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самопрезентації та проходження відборів претендентів на участь у програмах академічної мобільності, грантових проектів у Європі та світі, обмін найкращим освітнім досвідом студентами бакалаврами та магістрами ЛНУ ім. І.Франка.</w:t>
            </w:r>
          </w:p>
        </w:tc>
      </w:tr>
      <w:tr w:rsidR="00436183" w:rsidRPr="00DE26B0" w:rsidTr="00E054DF">
        <w:trPr>
          <w:trHeight w:val="30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664971" w:rsidRPr="009252BD" w:rsidRDefault="00552A4B" w:rsidP="00321333">
            <w:pPr>
              <w:pStyle w:val="Default"/>
              <w:rPr>
                <w:b/>
              </w:rPr>
            </w:pPr>
            <w:r w:rsidRPr="009252BD">
              <w:rPr>
                <w:b/>
              </w:rPr>
              <w:t>Законодавство</w:t>
            </w:r>
            <w:r w:rsidR="004977F2" w:rsidRPr="009252BD">
              <w:rPr>
                <w:b/>
              </w:rPr>
              <w:t>:</w:t>
            </w:r>
          </w:p>
          <w:p w:rsidR="00552A4B" w:rsidRPr="009252BD" w:rsidRDefault="00552A4B" w:rsidP="00552A4B">
            <w:pPr>
              <w:pStyle w:val="Default"/>
              <w:rPr>
                <w:color w:val="auto"/>
              </w:rPr>
            </w:pPr>
            <w:r w:rsidRPr="009252BD">
              <w:rPr>
                <w:color w:val="auto"/>
              </w:rPr>
              <w:t>1. Закон України «Про вищу освіту» від 1 липня 2014 року</w:t>
            </w:r>
          </w:p>
          <w:p w:rsidR="00552A4B" w:rsidRPr="009252BD" w:rsidRDefault="00552A4B" w:rsidP="00552A4B">
            <w:pPr>
              <w:pStyle w:val="Default"/>
              <w:rPr>
                <w:color w:val="auto"/>
              </w:rPr>
            </w:pPr>
            <w:r w:rsidRPr="009252BD">
              <w:rPr>
                <w:color w:val="auto"/>
              </w:rPr>
              <w:t>2. Постанова КМУ №579 від 12 cерпня 2015 року «Про затвердження Положення про порядок реалізації права на академічну мобільність»</w:t>
            </w:r>
          </w:p>
          <w:p w:rsidR="00552A4B" w:rsidRPr="009252BD" w:rsidRDefault="00552A4B" w:rsidP="00552A4B">
            <w:pPr>
              <w:pStyle w:val="Default"/>
              <w:rPr>
                <w:color w:val="auto"/>
              </w:rPr>
            </w:pPr>
            <w:r w:rsidRPr="009252BD">
              <w:rPr>
                <w:color w:val="auto"/>
              </w:rPr>
              <w:t xml:space="preserve">3. Зразок індивідуального навчального плану для учасників індивідуальної навчальної мобільності </w:t>
            </w:r>
          </w:p>
          <w:p w:rsidR="00552A4B" w:rsidRPr="009252BD" w:rsidRDefault="00552A4B" w:rsidP="00552A4B">
            <w:pPr>
              <w:pStyle w:val="Default"/>
              <w:rPr>
                <w:color w:val="auto"/>
              </w:rPr>
            </w:pPr>
            <w:r w:rsidRPr="009252BD">
              <w:rPr>
                <w:color w:val="auto"/>
              </w:rPr>
              <w:t>4. Наказ №0-145 від 6 грудня 2017 року «Про порядок організації та проведення конкурсу за програмою Еразмус+ КА1 - індивідуальна навчальна кредитна мобільність»</w:t>
            </w:r>
            <w:r w:rsidR="00F8004A" w:rsidRPr="009252BD">
              <w:rPr>
                <w:color w:val="auto"/>
              </w:rPr>
              <w:t xml:space="preserve"> </w:t>
            </w:r>
          </w:p>
          <w:p w:rsidR="00552A4B" w:rsidRPr="009252BD" w:rsidRDefault="00552A4B" w:rsidP="00552A4B">
            <w:pPr>
              <w:pStyle w:val="Default"/>
              <w:rPr>
                <w:color w:val="auto"/>
              </w:rPr>
            </w:pPr>
            <w:r w:rsidRPr="009252BD">
              <w:rPr>
                <w:color w:val="auto"/>
              </w:rPr>
              <w:t>5. Положення про порядок реалізації міжнародних проектів, грантів та договорів у Львівському національному університеті імені Івана Франк</w:t>
            </w:r>
            <w:r w:rsidR="00F8004A" w:rsidRPr="009252BD">
              <w:rPr>
                <w:color w:val="auto"/>
              </w:rPr>
              <w:t xml:space="preserve">а від 29 березня 2018 року </w:t>
            </w:r>
          </w:p>
          <w:p w:rsidR="00552A4B" w:rsidRPr="009252BD" w:rsidRDefault="00552A4B" w:rsidP="00552A4B">
            <w:pPr>
              <w:pStyle w:val="Default"/>
              <w:rPr>
                <w:color w:val="auto"/>
              </w:rPr>
            </w:pPr>
            <w:r w:rsidRPr="009252BD">
              <w:rPr>
                <w:color w:val="auto"/>
              </w:rPr>
              <w:t>6. Положення про визнання та перезарахування результатів навчання учасників академічної мобільності у Львівському національному університеті імені Івана Фран</w:t>
            </w:r>
            <w:r w:rsidR="00F8004A" w:rsidRPr="009252BD">
              <w:rPr>
                <w:color w:val="auto"/>
              </w:rPr>
              <w:t xml:space="preserve">ка від 20 червня 2019 року </w:t>
            </w:r>
          </w:p>
          <w:p w:rsidR="00552A4B" w:rsidRPr="009252BD" w:rsidRDefault="00552A4B" w:rsidP="00552A4B">
            <w:pPr>
              <w:shd w:val="clear" w:color="auto" w:fill="FFFFFF"/>
              <w:tabs>
                <w:tab w:val="left" w:pos="4250"/>
                <w:tab w:val="center" w:pos="49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 w:rsidRPr="009252BD">
              <w:rPr>
                <w:rFonts w:ascii="Times New Roman" w:hAnsi="Times New Roman" w:cs="Times New Roman"/>
                <w:sz w:val="24"/>
                <w:szCs w:val="24"/>
              </w:rPr>
              <w:t xml:space="preserve"> Наказ №1757 від 19 червня 2020 року 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9252BD">
              <w:rPr>
                <w:rFonts w:ascii="Times New Roman" w:hAnsi="Times New Roman" w:cs="Times New Roman"/>
                <w:sz w:val="24"/>
                <w:szCs w:val="24"/>
              </w:rPr>
              <w:t xml:space="preserve">Про порядок організації та проведення конкурсу за програмою 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9252BD">
              <w:rPr>
                <w:rFonts w:ascii="Times New Roman" w:hAnsi="Times New Roman" w:cs="Times New Roman"/>
                <w:sz w:val="24"/>
                <w:szCs w:val="24"/>
              </w:rPr>
              <w:t>САМ Україна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9252BD">
              <w:rPr>
                <w:rFonts w:ascii="Times New Roman" w:hAnsi="Times New Roman" w:cs="Times New Roman"/>
                <w:sz w:val="24"/>
                <w:szCs w:val="24"/>
              </w:rPr>
              <w:t xml:space="preserve"> - студентська академічна мобільність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2608A2" w:rsidRPr="009252BD" w:rsidRDefault="00552A4B" w:rsidP="0022487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Інформаційні ресурси</w:t>
            </w:r>
            <w:r w:rsidR="00F8004A" w:rsidRPr="009252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3F1B47" w:rsidRPr="009252BD" w:rsidRDefault="003F1B47" w:rsidP="0022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</w:rPr>
              <w:t>1.  </w:t>
            </w:r>
            <w:hyperlink r:id="rId9" w:tgtFrame="_blank" w:history="1">
              <w:r w:rsidRPr="009252BD">
                <w:rPr>
                  <w:rFonts w:ascii="Times New Roman" w:hAnsi="Times New Roman" w:cs="Times New Roman"/>
                  <w:sz w:val="24"/>
                  <w:szCs w:val="24"/>
                </w:rPr>
                <w:t>Study in Europe</w:t>
              </w:r>
            </w:hyperlink>
            <w:r w:rsidRPr="009252BD">
              <w:rPr>
                <w:rFonts w:ascii="Times New Roman" w:hAnsi="Times New Roman" w:cs="Times New Roman"/>
                <w:sz w:val="24"/>
                <w:szCs w:val="24"/>
              </w:rPr>
              <w:t> – перелік стипендій для навчання та стажування в Європі</w:t>
            </w:r>
          </w:p>
          <w:p w:rsidR="003F1B47" w:rsidRPr="009252BD" w:rsidRDefault="00DC0FE0" w:rsidP="0022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</w:rPr>
              <w:t xml:space="preserve">URL:  </w:t>
            </w:r>
            <w:hyperlink r:id="rId10" w:history="1">
              <w:r w:rsidRPr="009252B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https://ec.europa.eu/education/study-in-europe/</w:t>
              </w:r>
            </w:hyperlink>
            <w:r w:rsidRPr="0092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1B47" w:rsidRPr="009252BD" w:rsidRDefault="003F1B47" w:rsidP="0022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hyperlink r:id="rId11" w:tgtFrame="_blank" w:history="1">
              <w:r w:rsidRPr="009252BD">
                <w:rPr>
                  <w:rFonts w:ascii="Times New Roman" w:hAnsi="Times New Roman" w:cs="Times New Roman"/>
                  <w:sz w:val="24"/>
                  <w:szCs w:val="24"/>
                </w:rPr>
                <w:t>EURAXESS</w:t>
              </w:r>
            </w:hyperlink>
            <w:r w:rsidRPr="009252BD">
              <w:rPr>
                <w:rFonts w:ascii="Times New Roman" w:hAnsi="Times New Roman" w:cs="Times New Roman"/>
                <w:sz w:val="24"/>
                <w:szCs w:val="24"/>
              </w:rPr>
              <w:t> –  веб-портал європейських досліджень</w:t>
            </w:r>
          </w:p>
          <w:p w:rsidR="003F1B47" w:rsidRPr="009252BD" w:rsidRDefault="004977F2" w:rsidP="0022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</w:rPr>
              <w:t>URL: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2" w:history="1">
              <w:r w:rsidR="00DC0FE0" w:rsidRPr="009252B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https://euraxess.ec.europa.eu/</w:t>
              </w:r>
            </w:hyperlink>
            <w:r w:rsidR="00DC0FE0" w:rsidRPr="0092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1B47" w:rsidRPr="009252BD" w:rsidRDefault="00DC0FE0" w:rsidP="0022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3F1B47" w:rsidRPr="009252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3" w:tgtFrame="_blank" w:history="1">
              <w:r w:rsidR="003F1B47" w:rsidRPr="009252BD">
                <w:rPr>
                  <w:rFonts w:ascii="Times New Roman" w:hAnsi="Times New Roman" w:cs="Times New Roman"/>
                  <w:sz w:val="24"/>
                  <w:szCs w:val="24"/>
                </w:rPr>
                <w:t>Edu-Active</w:t>
              </w:r>
            </w:hyperlink>
            <w:r w:rsidR="003F1B47" w:rsidRPr="009252BD">
              <w:rPr>
                <w:rFonts w:ascii="Times New Roman" w:hAnsi="Times New Roman" w:cs="Times New Roman"/>
                <w:sz w:val="24"/>
                <w:szCs w:val="24"/>
              </w:rPr>
              <w:t> – європейський портал про стипендії та стажування</w:t>
            </w:r>
          </w:p>
          <w:p w:rsidR="00DC0FE0" w:rsidRPr="009252BD" w:rsidRDefault="004977F2" w:rsidP="0022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</w:rPr>
              <w:t>URL: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4" w:history="1">
              <w:r w:rsidR="00DC0FE0" w:rsidRPr="009252B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http://www.edu-active.com/</w:t>
              </w:r>
            </w:hyperlink>
            <w:r w:rsidR="00DC0FE0" w:rsidRPr="0092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1B47" w:rsidRPr="009252BD" w:rsidRDefault="00DC0FE0" w:rsidP="0022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F1B47" w:rsidRPr="009252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5" w:tgtFrame="_blank" w:history="1">
              <w:r w:rsidR="003F1B47" w:rsidRPr="009252BD">
                <w:rPr>
                  <w:rFonts w:ascii="Times New Roman" w:hAnsi="Times New Roman" w:cs="Times New Roman"/>
                  <w:sz w:val="24"/>
                  <w:szCs w:val="24"/>
                </w:rPr>
                <w:t>Discover Business</w:t>
              </w:r>
            </w:hyperlink>
            <w:r w:rsidR="003F1B47" w:rsidRPr="009252BD">
              <w:rPr>
                <w:rFonts w:ascii="Times New Roman" w:hAnsi="Times New Roman" w:cs="Times New Roman"/>
                <w:sz w:val="24"/>
                <w:szCs w:val="24"/>
              </w:rPr>
              <w:t> – база даних та рейтинг провідних MBA програм світу</w:t>
            </w:r>
          </w:p>
          <w:p w:rsidR="00DC0FE0" w:rsidRPr="009252BD" w:rsidRDefault="004977F2" w:rsidP="0022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</w:rPr>
              <w:t>URL: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6" w:history="1">
              <w:r w:rsidR="00DC0FE0" w:rsidRPr="009252B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https://www.discoverbusiness.us/education/mba-degree-rankings/</w:t>
              </w:r>
            </w:hyperlink>
            <w:r w:rsidR="00DC0FE0" w:rsidRPr="0092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0FE0" w:rsidRPr="009252BD" w:rsidRDefault="00DC0FE0" w:rsidP="002248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22487C" w:rsidRPr="009252BD">
              <w:rPr>
                <w:rFonts w:ascii="Times New Roman" w:hAnsi="Times New Roman" w:cs="Times New Roman"/>
                <w:sz w:val="24"/>
                <w:szCs w:val="24"/>
              </w:rPr>
              <w:t xml:space="preserve">Програма </w:t>
            </w:r>
            <w:r w:rsidR="0022487C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Ерасмус +</w:t>
            </w:r>
          </w:p>
          <w:p w:rsidR="0022487C" w:rsidRPr="009252BD" w:rsidRDefault="004977F2" w:rsidP="002248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</w:rPr>
              <w:t>URL: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7" w:history="1">
              <w:r w:rsidR="0022487C" w:rsidRPr="009252B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https://erasmusplus.org.ua</w:t>
              </w:r>
            </w:hyperlink>
          </w:p>
          <w:p w:rsidR="004977F2" w:rsidRPr="009252BD" w:rsidRDefault="004977F2" w:rsidP="002248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nistudy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іжнародні освітні програми та навчання за кордоном</w:t>
            </w:r>
          </w:p>
          <w:p w:rsidR="004977F2" w:rsidRPr="009252BD" w:rsidRDefault="004977F2" w:rsidP="002248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</w:rPr>
              <w:t>URL: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https://unistudy.org.ua/</w:t>
            </w:r>
          </w:p>
          <w:p w:rsidR="0022487C" w:rsidRPr="009252BD" w:rsidRDefault="004977F2" w:rsidP="0022487C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  <w:rPr>
                <w:lang w:val="uk-UA" w:eastAsia="uk-UA"/>
              </w:rPr>
            </w:pPr>
            <w:r w:rsidRPr="009252BD">
              <w:rPr>
                <w:lang w:val="uk-UA" w:eastAsia="uk-UA"/>
              </w:rPr>
              <w:t>7</w:t>
            </w:r>
            <w:r w:rsidR="0022487C" w:rsidRPr="009252BD">
              <w:rPr>
                <w:lang w:val="uk-UA" w:eastAsia="uk-UA"/>
              </w:rPr>
              <w:t>. Відділ міжнародних з</w:t>
            </w:r>
            <w:r w:rsidR="0022487C" w:rsidRPr="009252BD">
              <w:rPr>
                <w:lang w:val="en-US" w:eastAsia="uk-UA"/>
              </w:rPr>
              <w:t>’</w:t>
            </w:r>
            <w:r w:rsidR="0022487C" w:rsidRPr="009252BD">
              <w:rPr>
                <w:lang w:val="uk-UA" w:eastAsia="uk-UA"/>
              </w:rPr>
              <w:t>язків Університету</w:t>
            </w:r>
          </w:p>
          <w:p w:rsidR="0022487C" w:rsidRPr="009252BD" w:rsidRDefault="004977F2" w:rsidP="002248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</w:rPr>
              <w:t>URL: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8" w:history="1">
              <w:r w:rsidR="0022487C" w:rsidRPr="009252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https://international.lnu.edu.ua/</w:t>
              </w:r>
            </w:hyperlink>
          </w:p>
          <w:p w:rsidR="00F8004A" w:rsidRPr="009252BD" w:rsidRDefault="00F8004A" w:rsidP="002248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Програма «Студентська Академічна Мобільність (САМ) Україна»</w:t>
            </w:r>
          </w:p>
          <w:p w:rsidR="00F8004A" w:rsidRPr="009252BD" w:rsidRDefault="006A74C5" w:rsidP="002248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F8004A" w:rsidRPr="009252BD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https://www.britishcouncil.org.ua/programmes/education/sam-ukraine</w:t>
              </w:r>
            </w:hyperlink>
            <w:r w:rsidR="00F8004A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82CA6" w:rsidRPr="009252BD" w:rsidRDefault="005B2722" w:rsidP="004977F2">
            <w:pPr>
              <w:rPr>
                <w:i/>
                <w:sz w:val="24"/>
                <w:szCs w:val="24"/>
                <w:highlight w:val="yellow"/>
              </w:rPr>
            </w:pPr>
            <w:r w:rsidRPr="009252BD">
              <w:rPr>
                <w:rFonts w:ascii="Times New Roman" w:hAnsi="Times New Roman" w:cs="Times New Roman"/>
                <w:i/>
                <w:sz w:val="24"/>
                <w:szCs w:val="24"/>
              </w:rPr>
              <w:t>Здобувачі вищої освіти</w:t>
            </w:r>
            <w:r w:rsidR="00F82CA6" w:rsidRPr="009252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заохочуються до використання також й іншої літератури та джерел, яких немає серед рекомендованих.</w:t>
            </w:r>
          </w:p>
        </w:tc>
      </w:tr>
      <w:tr w:rsidR="00436183" w:rsidTr="00CF0826">
        <w:trPr>
          <w:trHeight w:val="25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9252BD" w:rsidRDefault="00400EA6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  <w:r w:rsidR="00436183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</w:tr>
      <w:tr w:rsidR="00436183" w:rsidTr="007946C5">
        <w:trPr>
          <w:trHeight w:val="1097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9252BD" w:rsidRDefault="00D747CC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32 </w:t>
            </w:r>
            <w:r w:rsidR="00436183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 аудиторних</w:t>
            </w:r>
          </w:p>
          <w:p w:rsidR="00436183" w:rsidRPr="009252BD" w:rsidRDefault="00436183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них  </w:t>
            </w:r>
            <w:r w:rsidR="00D747CC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 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 лекцій</w:t>
            </w:r>
          </w:p>
          <w:p w:rsidR="00436183" w:rsidRPr="009252BD" w:rsidRDefault="00D747CC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 </w:t>
            </w:r>
            <w:r w:rsidR="00436183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 практичних занять</w:t>
            </w:r>
          </w:p>
          <w:p w:rsidR="00436183" w:rsidRPr="009252BD" w:rsidRDefault="00D747CC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  <w:r w:rsidR="00436183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 самостійної роботи</w:t>
            </w:r>
          </w:p>
        </w:tc>
      </w:tr>
      <w:tr w:rsidR="00436183" w:rsidTr="00CF0826">
        <w:trPr>
          <w:trHeight w:val="59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567EB3" w:rsidRPr="009252BD" w:rsidRDefault="00567EB3" w:rsidP="00567EB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 теоретичного навчання:</w:t>
            </w:r>
          </w:p>
          <w:p w:rsidR="00567EB3" w:rsidRPr="009252BD" w:rsidRDefault="00567EB3" w:rsidP="00630F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знання нормативно-правових документів, що регулюють процеси академічної мобільності</w:t>
            </w:r>
          </w:p>
          <w:p w:rsidR="00567EB3" w:rsidRPr="009252BD" w:rsidRDefault="00567EB3" w:rsidP="00630F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орієнтування в доступних поточних довгострокових програмах академічної мобільності, учасником яких є Університет, стипендійних та інших короткострокових програмах, доступних для бакалаврів та магістрів.</w:t>
            </w:r>
          </w:p>
          <w:p w:rsidR="00630F7D" w:rsidRPr="009252BD" w:rsidRDefault="00630F7D" w:rsidP="00630F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 практичного навчання:</w:t>
            </w:r>
          </w:p>
          <w:p w:rsidR="00630F7D" w:rsidRPr="009252BD" w:rsidRDefault="00630F7D" w:rsidP="00567E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підготовка всіх необхідних документів для участі в програмах академічного обміну;</w:t>
            </w:r>
          </w:p>
          <w:p w:rsidR="00630F7D" w:rsidRPr="009252BD" w:rsidRDefault="00630F7D" w:rsidP="00567E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навики практичного пошуку стажувань у міжнародних компаніях підготовка необхідних документів для участі у них;</w:t>
            </w:r>
          </w:p>
          <w:p w:rsidR="00630F7D" w:rsidRPr="009252BD" w:rsidRDefault="00630F7D" w:rsidP="00567E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успішна самопрезентація претендента; </w:t>
            </w:r>
          </w:p>
          <w:p w:rsidR="00630F7D" w:rsidRPr="009252BD" w:rsidRDefault="00630F7D" w:rsidP="00567E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підготовка відео-резюме;</w:t>
            </w:r>
          </w:p>
          <w:p w:rsidR="00436183" w:rsidRPr="009252BD" w:rsidRDefault="00630F7D" w:rsidP="00567EB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найкращі відповіді і коментарі щодо</w:t>
            </w:r>
            <w:r w:rsidR="00567EB3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типових питань інтерв'ю (FAQ)</w:t>
            </w:r>
          </w:p>
        </w:tc>
      </w:tr>
      <w:tr w:rsidR="00436183" w:rsidTr="00FF34C2">
        <w:trPr>
          <w:trHeight w:val="35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9252BD" w:rsidRDefault="009E1578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Денний</w:t>
            </w:r>
            <w:r w:rsidR="005B40D5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заочний </w:t>
            </w:r>
          </w:p>
        </w:tc>
      </w:tr>
      <w:tr w:rsidR="00436183" w:rsidTr="0030093A">
        <w:trPr>
          <w:trHeight w:val="345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A12724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</w:t>
            </w:r>
            <w:r w:rsidR="00436183" w:rsidRPr="005E6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9252BD" w:rsidRDefault="00436183" w:rsidP="0043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ДОДАТОК</w:t>
            </w:r>
            <w:r w:rsidR="00DB2680" w:rsidRPr="009252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9252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(с</w:t>
            </w:r>
            <w:r w:rsidRPr="009252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хема курсу</w:t>
            </w:r>
            <w:r w:rsidRPr="009252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436183" w:rsidTr="0030093A">
        <w:trPr>
          <w:trHeight w:val="49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9252BD" w:rsidRDefault="00EA4FBA" w:rsidP="00EA4F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36183" w:rsidTr="00CF0826">
        <w:trPr>
          <w:trHeight w:val="109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9252BD" w:rsidRDefault="00436183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Презентації</w:t>
            </w:r>
          </w:p>
          <w:p w:rsidR="00436183" w:rsidRPr="009252BD" w:rsidRDefault="00436183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  <w:p w:rsidR="00436183" w:rsidRPr="009252BD" w:rsidRDefault="00436183" w:rsidP="00BA7C12">
            <w:pPr>
              <w:widowControl w:val="0"/>
              <w:tabs>
                <w:tab w:val="left" w:pos="11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Дискусії</w:t>
            </w:r>
            <w:r w:rsidR="00BA7C12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A12724" w:rsidRPr="009252BD" w:rsidRDefault="00BA7C12" w:rsidP="00BA7C12">
            <w:pPr>
              <w:widowControl w:val="0"/>
              <w:tabs>
                <w:tab w:val="left" w:pos="11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проблемних ситуацій</w:t>
            </w:r>
          </w:p>
        </w:tc>
      </w:tr>
      <w:tr w:rsidR="00436183" w:rsidTr="000869D8">
        <w:trPr>
          <w:trHeight w:val="33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DB268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Необхідн</w:t>
            </w:r>
            <w:r w:rsidR="00DB26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  <w:r w:rsidRPr="005E6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9252BD" w:rsidRDefault="00436183" w:rsidP="00A1272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Проектор</w:t>
            </w:r>
            <w:r w:rsidR="00243DBB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</w:t>
            </w:r>
            <w:r w:rsidR="00BA7C12" w:rsidRPr="009252BD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r w:rsidR="00243DBB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оздатковий матеріал</w:t>
            </w:r>
            <w:r w:rsidR="00243DBB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авчально-методичні рекомендації</w:t>
            </w:r>
            <w:r w:rsidR="00A12724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приклади заповнених документів</w:t>
            </w:r>
          </w:p>
        </w:tc>
      </w:tr>
      <w:tr w:rsidR="00436183" w:rsidTr="00CF0826">
        <w:trPr>
          <w:trHeight w:val="30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29450A" w:rsidRPr="009252BD" w:rsidRDefault="0029450A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 проводиться за 100-бальною шкалою.</w:t>
            </w:r>
          </w:p>
          <w:p w:rsidR="00436183" w:rsidRPr="009252BD" w:rsidRDefault="00E054DF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EA4FBA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436183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  - </w:t>
            </w:r>
            <w:r w:rsidR="00EA4FBA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ІДЗ</w:t>
            </w:r>
          </w:p>
          <w:p w:rsidR="00436183" w:rsidRPr="009252BD" w:rsidRDefault="00E054DF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82F43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436183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  - виконання домашніх завдань </w:t>
            </w:r>
          </w:p>
          <w:p w:rsidR="00436183" w:rsidRPr="009252BD" w:rsidRDefault="00E054DF" w:rsidP="00D82F4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6C49E2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 – </w:t>
            </w:r>
            <w:r w:rsidR="00436183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82F43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бали, отримані під час роботи ʙ аудиторії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групові та індивідуальні завдання</w:t>
            </w:r>
          </w:p>
          <w:p w:rsidR="00A67199" w:rsidRPr="009252BD" w:rsidRDefault="00D82F43" w:rsidP="00D82F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Академічна доброчесність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29450A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Очікується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що </w:t>
            </w:r>
            <w:r w:rsidR="0029450A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завдання</w:t>
            </w:r>
            <w:r w:rsidR="00A67199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здобувачів вищої освіти</w:t>
            </w:r>
            <w:r w:rsidR="0029450A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зокрема щодо підготовки пакету документів для участі в програмах академічного обміну, резюме, мотиваційних листів, заявок на участь</w:t>
            </w:r>
            <w:r w:rsidR="00B54551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домашні завдання</w:t>
            </w:r>
            <w:r w:rsidR="0029450A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зокрема щодо аналізу особливостей систем вищих освіт зарубіжних країн, есе 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9450A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студентів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будуть оригінальними</w:t>
            </w:r>
            <w:r w:rsidR="00B54551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самостійними роботами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D82F43" w:rsidRPr="009252BD" w:rsidRDefault="00D82F43" w:rsidP="00D82F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Виявлення ознак академічної недоброчесності</w:t>
            </w:r>
            <w:r w:rsidR="00A67199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плагіату, фальсифікації посилань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r w:rsidR="00F82CA6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ІДЗ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B2722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здобувача вищої освіти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 підставою для </w:t>
            </w:r>
            <w:r w:rsidR="00F82CA6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його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незарахуванння викладачем. </w:t>
            </w:r>
          </w:p>
          <w:p w:rsidR="00A67199" w:rsidRPr="009252BD" w:rsidRDefault="00D82F43" w:rsidP="00A671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Відвідання занять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 важливою складовою навчання. </w:t>
            </w:r>
            <w:r w:rsidR="00A67199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Передбачено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що </w:t>
            </w:r>
            <w:r w:rsidR="00A67199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студенти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відвідають усі лекції і практичні зайняття курсу. </w:t>
            </w:r>
            <w:r w:rsidR="00A67199" w:rsidRPr="009252BD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A67199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наявності </w:t>
            </w:r>
            <w:r w:rsidR="00A67199" w:rsidRPr="009252BD">
              <w:rPr>
                <w:rFonts w:ascii="Times New Roman" w:hAnsi="Times New Roman" w:cs="Times New Roman"/>
                <w:sz w:val="24"/>
                <w:szCs w:val="24"/>
              </w:rPr>
              <w:t>об’єктивних причин</w:t>
            </w:r>
            <w:r w:rsidR="007C2724" w:rsidRPr="009252BD">
              <w:rPr>
                <w:rFonts w:ascii="Times New Roman" w:hAnsi="Times New Roman" w:cs="Times New Roman"/>
                <w:sz w:val="24"/>
                <w:szCs w:val="24"/>
              </w:rPr>
              <w:t xml:space="preserve"> навчання може відбуватись в он-лайн </w:t>
            </w:r>
            <w:r w:rsidR="00A67199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форматі</w:t>
            </w:r>
            <w:r w:rsidR="007C2724" w:rsidRPr="009252BD">
              <w:rPr>
                <w:rFonts w:ascii="Times New Roman" w:hAnsi="Times New Roman" w:cs="Times New Roman"/>
                <w:sz w:val="24"/>
                <w:szCs w:val="24"/>
              </w:rPr>
              <w:t xml:space="preserve"> за погодженням із </w:t>
            </w:r>
            <w:r w:rsidR="005B2722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викладачем</w:t>
            </w:r>
            <w:r w:rsidR="007C2724" w:rsidRPr="009252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7199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Студенти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мають інформувати викладача про неможливість відвідати заняття. </w:t>
            </w:r>
            <w:r w:rsidR="00A67199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5B2722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добувачі вищої освіти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зобов’язані дотримуватися усіх строків визначених для виконання усіх видів письмових робіт, передбачених </w:t>
            </w:r>
            <w:r w:rsidR="00A67199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планом навчання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82F43" w:rsidRPr="009252BD" w:rsidRDefault="00D82F43" w:rsidP="00102E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9252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олітика виставлення балів.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A67199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оцінювання знань здобувачів вищої освіти та оформлення заліку з дисципліни «</w:t>
            </w:r>
            <w:r w:rsidR="00A67199" w:rsidRPr="009252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Міжнародні освітні програми та бізнес-проекти»</w:t>
            </w:r>
            <w:r w:rsidR="00102E6A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67199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раховуються бали набрані </w:t>
            </w:r>
            <w:r w:rsidR="00A67199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ході аудиторної роботи</w:t>
            </w:r>
            <w:r w:rsidR="00102E6A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самостійної домашньої роботи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бали </w:t>
            </w:r>
            <w:r w:rsidR="00285329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ІДЗ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102E6A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Також о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бов’язково враховуються присутність на заняттях та активність </w:t>
            </w:r>
            <w:r w:rsidR="00102E6A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студента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 час практичного заняття; недопустимість пропусків та запізнень на заняття; списування та плагіат; не</w:t>
            </w:r>
            <w:r w:rsidR="00102E6A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своєчасне виконання поставлених завдань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т</w:t>
            </w:r>
            <w:r w:rsidR="00102E6A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ін.</w:t>
            </w:r>
          </w:p>
          <w:p w:rsidR="00A67199" w:rsidRPr="009252BD" w:rsidRDefault="00102E6A" w:rsidP="00A6719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A67199" w:rsidRPr="009252BD">
              <w:rPr>
                <w:rFonts w:ascii="Times New Roman" w:hAnsi="Times New Roman" w:cs="Times New Roman"/>
                <w:sz w:val="24"/>
                <w:szCs w:val="24"/>
              </w:rPr>
              <w:t>орушення академічної доброчесності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будь-якій формі</w:t>
            </w:r>
            <w:r w:rsidR="00A67199" w:rsidRPr="009252BD">
              <w:rPr>
                <w:rFonts w:ascii="Times New Roman" w:hAnsi="Times New Roman" w:cs="Times New Roman"/>
                <w:sz w:val="24"/>
                <w:szCs w:val="24"/>
              </w:rPr>
              <w:t xml:space="preserve"> не толеруються.</w:t>
            </w:r>
          </w:p>
        </w:tc>
      </w:tr>
      <w:tr w:rsidR="00102E6A" w:rsidTr="0022487C">
        <w:trPr>
          <w:trHeight w:val="1017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02E6A" w:rsidRPr="005E6910" w:rsidRDefault="00102E6A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Індивідуальні та домашні завдання до заліку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102E6A" w:rsidRPr="009252BD" w:rsidRDefault="00102E6A" w:rsidP="00102E6A">
            <w:pPr>
              <w:widowControl w:val="0"/>
              <w:tabs>
                <w:tab w:val="left" w:pos="11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презентацій студентами, </w:t>
            </w:r>
          </w:p>
          <w:p w:rsidR="00083E3D" w:rsidRPr="009252BD" w:rsidRDefault="00083E3D" w:rsidP="00102E6A">
            <w:pPr>
              <w:widowControl w:val="0"/>
              <w:tabs>
                <w:tab w:val="left" w:pos="11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102E6A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орівняння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 вищих освіт європейських країн,</w:t>
            </w:r>
          </w:p>
          <w:p w:rsidR="00C24802" w:rsidRPr="009252BD" w:rsidRDefault="00C24802" w:rsidP="00102E6A">
            <w:pPr>
              <w:widowControl w:val="0"/>
              <w:tabs>
                <w:tab w:val="left" w:pos="11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міжнародні освітні організації,</w:t>
            </w:r>
          </w:p>
          <w:p w:rsidR="00102E6A" w:rsidRPr="009252BD" w:rsidRDefault="00102E6A" w:rsidP="00102E6A">
            <w:pPr>
              <w:widowControl w:val="0"/>
              <w:tabs>
                <w:tab w:val="left" w:pos="11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резюме, </w:t>
            </w:r>
          </w:p>
          <w:p w:rsidR="003F1B47" w:rsidRPr="009252BD" w:rsidRDefault="00102E6A" w:rsidP="00102E6A">
            <w:pPr>
              <w:widowControl w:val="0"/>
              <w:tabs>
                <w:tab w:val="left" w:pos="11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мотиваційних листів, </w:t>
            </w:r>
          </w:p>
          <w:p w:rsidR="00102E6A" w:rsidRPr="009252BD" w:rsidRDefault="00083E3D" w:rsidP="00102E6A">
            <w:pPr>
              <w:widowControl w:val="0"/>
              <w:tabs>
                <w:tab w:val="left" w:pos="11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learning agreement for studies,</w:t>
            </w:r>
          </w:p>
          <w:p w:rsidR="00102E6A" w:rsidRPr="009252BD" w:rsidRDefault="00083E3D" w:rsidP="00102E6A">
            <w:pPr>
              <w:widowControl w:val="0"/>
              <w:tabs>
                <w:tab w:val="left" w:pos="11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transcript of records, </w:t>
            </w:r>
          </w:p>
          <w:p w:rsidR="00102E6A" w:rsidRPr="009252BD" w:rsidRDefault="00083E3D" w:rsidP="00102E6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application form,</w:t>
            </w:r>
          </w:p>
          <w:p w:rsidR="003F1B47" w:rsidRPr="009252BD" w:rsidRDefault="003F1B47" w:rsidP="00102E6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tatement of </w:t>
            </w:r>
            <w:r w:rsidR="00925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urpose</w:t>
            </w:r>
          </w:p>
          <w:p w:rsidR="00083E3D" w:rsidRPr="009252BD" w:rsidRDefault="00083E3D" w:rsidP="00102E6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написання есе.</w:t>
            </w:r>
          </w:p>
        </w:tc>
      </w:tr>
      <w:tr w:rsidR="00436183" w:rsidTr="00243DBB">
        <w:trPr>
          <w:trHeight w:val="305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9252BD" w:rsidRDefault="00102E6A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EB7B4D"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исьмова форми опитування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написання тестів, усна та письмова групова робота студентів</w:t>
            </w:r>
          </w:p>
        </w:tc>
      </w:tr>
    </w:tbl>
    <w:p w:rsidR="0022487C" w:rsidRDefault="0022487C" w:rsidP="00C24802">
      <w:pPr>
        <w:spacing w:before="240" w:after="24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22487C" w:rsidRDefault="0022487C">
      <w:pPr>
        <w:spacing w:after="20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br w:type="page"/>
      </w:r>
    </w:p>
    <w:p w:rsidR="009301EA" w:rsidRPr="00CF0826" w:rsidRDefault="00436183" w:rsidP="00CF0826">
      <w:pPr>
        <w:spacing w:before="240" w:after="24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>ДОДАТОК</w:t>
      </w:r>
    </w:p>
    <w:p w:rsidR="00436183" w:rsidRDefault="00436183" w:rsidP="009301EA">
      <w:pPr>
        <w:jc w:val="center"/>
        <w:rPr>
          <w:rFonts w:ascii="Garamond" w:hAnsi="Garamond" w:cs="Garamond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Схема курсу </w:t>
      </w:r>
    </w:p>
    <w:p w:rsidR="00C24802" w:rsidRDefault="00C24802" w:rsidP="00436183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4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6"/>
        <w:gridCol w:w="3558"/>
        <w:gridCol w:w="2552"/>
        <w:gridCol w:w="1559"/>
        <w:gridCol w:w="1418"/>
        <w:gridCol w:w="3260"/>
        <w:gridCol w:w="1324"/>
      </w:tblGrid>
      <w:tr w:rsidR="00036917" w:rsidRPr="009D72BB" w:rsidTr="0022487C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3" w:rsidRPr="00CB26AB" w:rsidRDefault="00436183" w:rsidP="00225D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Тиж. / дата / год.-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3" w:rsidRPr="00CB26AB" w:rsidRDefault="00436183" w:rsidP="00B073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Тема, короткі</w:t>
            </w:r>
            <w:r w:rsidR="00EB7B4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тези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3" w:rsidRPr="00CB26AB" w:rsidRDefault="00436183" w:rsidP="00225D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3" w:rsidRPr="00CB26AB" w:rsidRDefault="00436183" w:rsidP="00225D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Матеріали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3" w:rsidRPr="00F02421" w:rsidRDefault="00436183" w:rsidP="00DD7B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Лі</w:t>
            </w:r>
            <w:r w:rsidR="00F02421">
              <w:rPr>
                <w:rFonts w:ascii="Times New Roman" w:hAnsi="Times New Roman" w:cs="Times New Roman"/>
                <w:b/>
                <w:sz w:val="20"/>
                <w:szCs w:val="20"/>
              </w:rPr>
              <w:t>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3" w:rsidRPr="00CB26AB" w:rsidRDefault="00436183" w:rsidP="00225D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Завдання,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3" w:rsidRPr="00CB26AB" w:rsidRDefault="00436183" w:rsidP="00225D3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r w:rsidR="00D354C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</w:t>
            </w:r>
          </w:p>
        </w:tc>
      </w:tr>
      <w:tr w:rsidR="00C375FC" w:rsidRPr="009D72BB" w:rsidTr="0022487C">
        <w:trPr>
          <w:trHeight w:val="1369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Default="00C375FC" w:rsidP="00E4080F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C375FC" w:rsidRPr="003B0F5E" w:rsidRDefault="00C375FC" w:rsidP="00E4080F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3F1B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/ 2 год.</w:t>
            </w:r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5FC" w:rsidRDefault="00C375FC" w:rsidP="003F1B79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  <w:rPr>
                <w:b/>
                <w:sz w:val="22"/>
                <w:szCs w:val="22"/>
                <w:lang w:val="uk-UA"/>
              </w:rPr>
            </w:pPr>
            <w:r w:rsidRPr="0023406D">
              <w:rPr>
                <w:b/>
                <w:sz w:val="22"/>
                <w:szCs w:val="22"/>
                <w:lang w:val="uk-UA"/>
              </w:rPr>
              <w:t xml:space="preserve">Тема 1. </w:t>
            </w:r>
            <w:r>
              <w:rPr>
                <w:b/>
                <w:sz w:val="22"/>
                <w:szCs w:val="22"/>
                <w:lang w:val="uk-UA"/>
              </w:rPr>
              <w:t>Загальна характеристика можливостей та передумов академічної мобільності студентів</w:t>
            </w:r>
          </w:p>
          <w:p w:rsidR="00C375FC" w:rsidRDefault="00C375FC" w:rsidP="003F1B79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  <w:rPr>
                <w:sz w:val="22"/>
                <w:szCs w:val="22"/>
                <w:lang w:val="uk-UA"/>
              </w:rPr>
            </w:pPr>
            <w:r w:rsidRPr="00036917">
              <w:rPr>
                <w:sz w:val="22"/>
                <w:szCs w:val="22"/>
                <w:lang w:val="uk-UA"/>
              </w:rPr>
              <w:t>Поняття академічної мобільності</w:t>
            </w:r>
          </w:p>
          <w:p w:rsidR="00C375FC" w:rsidRDefault="00C375FC" w:rsidP="003F1B79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Передумови академічної мобільності студентів</w:t>
            </w:r>
          </w:p>
          <w:p w:rsidR="00C375FC" w:rsidRPr="00036917" w:rsidRDefault="00C375FC" w:rsidP="003F1B79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  <w:rPr>
                <w:sz w:val="22"/>
                <w:szCs w:val="22"/>
                <w:lang w:val="uk-UA"/>
              </w:rPr>
            </w:pPr>
            <w:r w:rsidRPr="00036917">
              <w:rPr>
                <w:sz w:val="22"/>
                <w:szCs w:val="22"/>
                <w:lang w:val="uk-UA"/>
              </w:rPr>
              <w:t>Нормативно-правові документи</w:t>
            </w:r>
            <w:r>
              <w:rPr>
                <w:sz w:val="22"/>
                <w:szCs w:val="22"/>
                <w:lang w:val="uk-UA"/>
              </w:rPr>
              <w:t>, які регулюють академічний обмін в Україні та в Університеті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Pr="00D354CE" w:rsidRDefault="00C375FC" w:rsidP="003B0F5E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43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Лекція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семінар, самостійна робота, дискусія</w:t>
            </w:r>
          </w:p>
          <w:p w:rsidR="00C375FC" w:rsidRPr="003B0F5E" w:rsidRDefault="00C375FC" w:rsidP="00225D37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5FC" w:rsidRPr="00143754" w:rsidRDefault="00C375FC" w:rsidP="003B0F5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C375FC" w:rsidRPr="00143754" w:rsidRDefault="00C375FC" w:rsidP="003B0F5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  <w:p w:rsidR="00C375FC" w:rsidRPr="00143754" w:rsidRDefault="00C375FC" w:rsidP="00C375F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5FC" w:rsidRDefault="00C375FC" w:rsidP="00A175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Література</w:t>
            </w:r>
          </w:p>
          <w:p w:rsidR="00C375FC" w:rsidRDefault="009252BD" w:rsidP="00A175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1-7</w:t>
            </w:r>
          </w:p>
          <w:p w:rsidR="00C375FC" w:rsidRDefault="00C375FC" w:rsidP="00A175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5FC" w:rsidRPr="00036917" w:rsidRDefault="00C375FC" w:rsidP="003F1B79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36917">
              <w:rPr>
                <w:rFonts w:ascii="Times New Roman" w:hAnsi="Times New Roman" w:cs="Times New Roman"/>
                <w:color w:val="000000"/>
                <w:lang w:val="uk-UA"/>
              </w:rPr>
              <w:t>Підготовка до аудиторних занять</w:t>
            </w:r>
          </w:p>
          <w:p w:rsidR="00C375FC" w:rsidRPr="00036917" w:rsidRDefault="00C375FC" w:rsidP="003F1B79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36917">
              <w:rPr>
                <w:rFonts w:ascii="Times New Roman" w:hAnsi="Times New Roman" w:cs="Times New Roman"/>
                <w:color w:val="000000"/>
                <w:lang w:val="uk-UA"/>
              </w:rPr>
              <w:t>(опрацювання прослуханого</w:t>
            </w:r>
          </w:p>
          <w:p w:rsidR="00C375FC" w:rsidRPr="00036917" w:rsidRDefault="00C375FC" w:rsidP="003F1B79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36917">
              <w:rPr>
                <w:rFonts w:ascii="Times New Roman" w:hAnsi="Times New Roman" w:cs="Times New Roman"/>
                <w:color w:val="000000"/>
                <w:lang w:val="uk-UA"/>
              </w:rPr>
              <w:t>лекційного матеріалу; вивчення</w:t>
            </w:r>
          </w:p>
          <w:p w:rsidR="00C375FC" w:rsidRPr="00036917" w:rsidRDefault="00C375FC" w:rsidP="003F1B79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36917">
              <w:rPr>
                <w:rFonts w:ascii="Times New Roman" w:hAnsi="Times New Roman" w:cs="Times New Roman"/>
                <w:color w:val="000000"/>
                <w:lang w:val="uk-UA"/>
              </w:rPr>
              <w:t>окремих тем або питань, що</w:t>
            </w:r>
          </w:p>
          <w:p w:rsidR="00C375FC" w:rsidRPr="00036917" w:rsidRDefault="00C375FC" w:rsidP="003F1B79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36917">
              <w:rPr>
                <w:rFonts w:ascii="Times New Roman" w:hAnsi="Times New Roman" w:cs="Times New Roman"/>
                <w:color w:val="000000"/>
                <w:lang w:val="uk-UA"/>
              </w:rPr>
              <w:t>передбачені для самостійного</w:t>
            </w:r>
          </w:p>
          <w:p w:rsidR="00C375FC" w:rsidRPr="00036917" w:rsidRDefault="00C375FC" w:rsidP="003F1B79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36917">
              <w:rPr>
                <w:rFonts w:ascii="Times New Roman" w:hAnsi="Times New Roman" w:cs="Times New Roman"/>
                <w:color w:val="000000"/>
                <w:lang w:val="uk-UA"/>
              </w:rPr>
              <w:t>опрацювання; виконання</w:t>
            </w:r>
          </w:p>
          <w:p w:rsidR="00C375FC" w:rsidRPr="00036917" w:rsidRDefault="00C375FC" w:rsidP="003F1B79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36917">
              <w:rPr>
                <w:rFonts w:ascii="Times New Roman" w:hAnsi="Times New Roman" w:cs="Times New Roman"/>
                <w:color w:val="000000"/>
                <w:lang w:val="uk-UA"/>
              </w:rPr>
              <w:t>домашніх завдань;</w:t>
            </w:r>
          </w:p>
          <w:p w:rsidR="00C375FC" w:rsidRPr="00036917" w:rsidRDefault="00C375FC" w:rsidP="003F1B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36917">
              <w:rPr>
                <w:rFonts w:ascii="Times New Roman" w:hAnsi="Times New Roman" w:cs="Times New Roman"/>
                <w:color w:val="000000"/>
                <w:lang w:val="uk-UA"/>
              </w:rPr>
              <w:t>підготовка до практичних занять) 7,25 год.</w:t>
            </w:r>
            <w:r w:rsidRPr="003F1B7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Default="00C375FC" w:rsidP="00225D37">
            <w:pPr>
              <w:spacing w:after="16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 тиждень</w:t>
            </w:r>
          </w:p>
        </w:tc>
      </w:tr>
      <w:tr w:rsidR="00C375FC" w:rsidRPr="009D72BB" w:rsidTr="0022487C">
        <w:trPr>
          <w:trHeight w:val="968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Default="00C375FC" w:rsidP="00E4080F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</w:t>
            </w:r>
            <w:r w:rsidRPr="003F1B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/ 2 год.</w:t>
            </w:r>
          </w:p>
        </w:tc>
        <w:tc>
          <w:tcPr>
            <w:tcW w:w="3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Pr="0023406D" w:rsidRDefault="00C375FC" w:rsidP="0023406D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Pr="00083E3D" w:rsidRDefault="00C375FC" w:rsidP="000369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Практичне</w:t>
            </w:r>
          </w:p>
          <w:p w:rsidR="00C375FC" w:rsidRPr="00083E3D" w:rsidRDefault="00C375FC" w:rsidP="000369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заняття:</w:t>
            </w:r>
          </w:p>
          <w:p w:rsidR="00C375FC" w:rsidRPr="00083E3D" w:rsidRDefault="00C375FC" w:rsidP="000369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дискусія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-обговорення</w:t>
            </w:r>
            <w:r w:rsidRPr="00083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375FC" w:rsidRPr="00143754" w:rsidRDefault="00C375FC" w:rsidP="000369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групова робота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Pr="00036917" w:rsidRDefault="00C375FC" w:rsidP="00C375F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Default="00C375FC" w:rsidP="00C375F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Default="00C375FC" w:rsidP="003B0F5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Default="00C375FC" w:rsidP="00225D37">
            <w:pPr>
              <w:spacing w:after="16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 тиждень</w:t>
            </w:r>
          </w:p>
        </w:tc>
      </w:tr>
      <w:tr w:rsidR="00C375FC" w:rsidRPr="009D72BB" w:rsidTr="0022487C">
        <w:trPr>
          <w:trHeight w:val="1143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Default="00C375FC" w:rsidP="00B90181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C375FC" w:rsidRPr="003B0F5E" w:rsidRDefault="00C375FC" w:rsidP="00B90181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  <w:r w:rsidRPr="003F1B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/ 2 год.</w:t>
            </w:r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5FC" w:rsidRPr="00C375FC" w:rsidRDefault="00C375FC" w:rsidP="00C375FC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23406D">
              <w:rPr>
                <w:rFonts w:ascii="Times New Roman" w:hAnsi="Times New Roman" w:cs="Times New Roman"/>
                <w:b/>
                <w:lang w:val="uk-UA"/>
              </w:rPr>
              <w:t xml:space="preserve">Тема 2.  </w:t>
            </w:r>
            <w:r w:rsidRPr="00C375FC">
              <w:rPr>
                <w:rFonts w:ascii="Times New Roman" w:hAnsi="Times New Roman" w:cs="Times New Roman"/>
                <w:b/>
                <w:lang w:val="uk-UA"/>
              </w:rPr>
              <w:t>Міжнародні освітні програми і проекти у вищій освіті України</w:t>
            </w:r>
          </w:p>
          <w:p w:rsidR="00C375FC" w:rsidRPr="00C375FC" w:rsidRDefault="00C375FC" w:rsidP="00C375FC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375FC">
              <w:rPr>
                <w:rFonts w:ascii="Times New Roman" w:hAnsi="Times New Roman" w:cs="Times New Roman"/>
                <w:lang w:val="uk-UA"/>
              </w:rPr>
              <w:t xml:space="preserve">Бакалаврські програми </w:t>
            </w:r>
          </w:p>
          <w:p w:rsidR="00C375FC" w:rsidRPr="00C375FC" w:rsidRDefault="00C375FC" w:rsidP="00C375FC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375FC">
              <w:rPr>
                <w:rFonts w:ascii="Times New Roman" w:hAnsi="Times New Roman" w:cs="Times New Roman"/>
                <w:lang w:val="uk-UA"/>
              </w:rPr>
              <w:t>Магістерські програми і проекти</w:t>
            </w:r>
          </w:p>
          <w:p w:rsidR="00C375FC" w:rsidRPr="00C375FC" w:rsidRDefault="00C375FC" w:rsidP="00C375FC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375FC">
              <w:rPr>
                <w:rFonts w:ascii="Times New Roman" w:hAnsi="Times New Roman" w:cs="Times New Roman"/>
                <w:color w:val="000000"/>
                <w:lang w:val="en-US"/>
              </w:rPr>
              <w:t xml:space="preserve">PhD </w:t>
            </w:r>
            <w:r w:rsidRPr="00C375FC">
              <w:rPr>
                <w:rFonts w:ascii="Times New Roman" w:hAnsi="Times New Roman" w:cs="Times New Roman"/>
                <w:lang w:val="uk-UA"/>
              </w:rPr>
              <w:t>програми і проекти</w:t>
            </w:r>
          </w:p>
          <w:p w:rsidR="00C375FC" w:rsidRPr="00C375FC" w:rsidRDefault="00C375FC" w:rsidP="00C375FC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375FC">
              <w:rPr>
                <w:rFonts w:ascii="Times New Roman" w:hAnsi="Times New Roman" w:cs="Times New Roman"/>
                <w:color w:val="000000"/>
                <w:lang w:val="uk-UA"/>
              </w:rPr>
              <w:t>Міжнародні організації,</w:t>
            </w:r>
            <w:r w:rsidRPr="00C375FC">
              <w:rPr>
                <w:rFonts w:ascii="Times New Roman" w:hAnsi="Times New Roman" w:cs="Times New Roman"/>
              </w:rPr>
              <w:t xml:space="preserve"> </w:t>
            </w:r>
            <w:r w:rsidRPr="00C375FC">
              <w:rPr>
                <w:rFonts w:ascii="Times New Roman" w:hAnsi="Times New Roman" w:cs="Times New Roman"/>
                <w:lang w:val="uk-UA"/>
              </w:rPr>
              <w:t xml:space="preserve">які пропонують </w:t>
            </w:r>
            <w:r w:rsidRPr="00C375FC">
              <w:rPr>
                <w:rFonts w:ascii="Times New Roman" w:hAnsi="Times New Roman" w:cs="Times New Roman"/>
              </w:rPr>
              <w:t>інноваційні освітні програми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Pr="00143754" w:rsidRDefault="00C375FC" w:rsidP="00243DBB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Лекція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семінар, самостійна робота, дискусія</w:t>
            </w:r>
            <w:bookmarkStart w:id="1" w:name="_gjdgxs" w:colFirst="0" w:colLast="0"/>
            <w:bookmarkEnd w:id="1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5FC" w:rsidRPr="00143754" w:rsidRDefault="00C375FC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C375FC" w:rsidRPr="006F3DE3" w:rsidRDefault="00C375FC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5FC" w:rsidRDefault="009252BD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Інформаційні джерела</w:t>
            </w:r>
          </w:p>
          <w:p w:rsidR="009252BD" w:rsidRPr="00547858" w:rsidRDefault="009252BD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1-7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5FC" w:rsidRPr="00C375FC" w:rsidRDefault="00C375FC" w:rsidP="00C375FC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375FC">
              <w:rPr>
                <w:rFonts w:ascii="Times New Roman" w:hAnsi="Times New Roman" w:cs="Times New Roman"/>
                <w:color w:val="000000"/>
                <w:lang w:val="uk-UA"/>
              </w:rPr>
              <w:t>Підготовка до аудиторних занять</w:t>
            </w:r>
          </w:p>
          <w:p w:rsidR="00C375FC" w:rsidRPr="00C375FC" w:rsidRDefault="00C375FC" w:rsidP="00C375FC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375FC">
              <w:rPr>
                <w:rFonts w:ascii="Times New Roman" w:hAnsi="Times New Roman" w:cs="Times New Roman"/>
                <w:color w:val="000000"/>
                <w:lang w:val="uk-UA"/>
              </w:rPr>
              <w:t>(опрацювання прослуханого</w:t>
            </w:r>
          </w:p>
          <w:p w:rsidR="00C375FC" w:rsidRPr="00C375FC" w:rsidRDefault="00C375FC" w:rsidP="00C375FC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375FC">
              <w:rPr>
                <w:rFonts w:ascii="Times New Roman" w:hAnsi="Times New Roman" w:cs="Times New Roman"/>
                <w:color w:val="000000"/>
                <w:lang w:val="uk-UA"/>
              </w:rPr>
              <w:t>лекційного матеріалу; вивчення</w:t>
            </w:r>
          </w:p>
          <w:p w:rsidR="00C375FC" w:rsidRPr="00C375FC" w:rsidRDefault="00C375FC" w:rsidP="00C375FC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375FC">
              <w:rPr>
                <w:rFonts w:ascii="Times New Roman" w:hAnsi="Times New Roman" w:cs="Times New Roman"/>
                <w:color w:val="000000"/>
                <w:lang w:val="uk-UA"/>
              </w:rPr>
              <w:t>окремих тем або питань, що</w:t>
            </w:r>
          </w:p>
          <w:p w:rsidR="00C375FC" w:rsidRPr="00C375FC" w:rsidRDefault="00C375FC" w:rsidP="00C375FC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375FC">
              <w:rPr>
                <w:rFonts w:ascii="Times New Roman" w:hAnsi="Times New Roman" w:cs="Times New Roman"/>
                <w:color w:val="000000"/>
                <w:lang w:val="uk-UA"/>
              </w:rPr>
              <w:t>передбачені для самостійного</w:t>
            </w:r>
          </w:p>
          <w:p w:rsidR="00C375FC" w:rsidRPr="00C375FC" w:rsidRDefault="00C375FC" w:rsidP="00C375FC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375FC">
              <w:rPr>
                <w:rFonts w:ascii="Times New Roman" w:hAnsi="Times New Roman" w:cs="Times New Roman"/>
                <w:color w:val="000000"/>
                <w:lang w:val="uk-UA"/>
              </w:rPr>
              <w:t>опрацювання; виконання</w:t>
            </w:r>
          </w:p>
          <w:p w:rsidR="00C375FC" w:rsidRPr="00C375FC" w:rsidRDefault="00C375FC" w:rsidP="00C375FC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375FC">
              <w:rPr>
                <w:rFonts w:ascii="Times New Roman" w:hAnsi="Times New Roman" w:cs="Times New Roman"/>
                <w:color w:val="000000"/>
                <w:lang w:val="uk-UA"/>
              </w:rPr>
              <w:t>домашніх завдань;</w:t>
            </w:r>
          </w:p>
          <w:p w:rsidR="00C375FC" w:rsidRPr="00143754" w:rsidRDefault="00C375FC" w:rsidP="00C375F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5FC">
              <w:rPr>
                <w:rFonts w:ascii="Times New Roman" w:hAnsi="Times New Roman" w:cs="Times New Roman"/>
                <w:color w:val="000000"/>
                <w:lang w:val="uk-UA"/>
              </w:rPr>
              <w:t>підготовка до практичних занять</w:t>
            </w:r>
            <w:r w:rsidR="00C24802">
              <w:rPr>
                <w:rFonts w:ascii="Times New Roman" w:hAnsi="Times New Roman" w:cs="Times New Roman"/>
                <w:color w:val="000000"/>
                <w:lang w:val="uk-UA"/>
              </w:rPr>
              <w:t xml:space="preserve">, презентація </w:t>
            </w:r>
            <w:r w:rsidR="00C24802">
              <w:rPr>
                <w:rFonts w:ascii="Times New Roman" w:hAnsi="Times New Roman" w:cs="Times New Roman"/>
                <w:lang w:val="uk-UA"/>
              </w:rPr>
              <w:t>порівняння систем вищих освіт європейських країн</w:t>
            </w:r>
            <w:r w:rsidRPr="00C375FC">
              <w:rPr>
                <w:rFonts w:ascii="Times New Roman" w:hAnsi="Times New Roman" w:cs="Times New Roman"/>
                <w:color w:val="000000"/>
                <w:lang w:val="uk-UA"/>
              </w:rPr>
              <w:t>) 7,25 год.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Pr="001E5C40" w:rsidRDefault="00C375FC" w:rsidP="00520A4F">
            <w:pPr>
              <w:spacing w:after="16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 тиждень</w:t>
            </w:r>
          </w:p>
        </w:tc>
      </w:tr>
      <w:tr w:rsidR="00C375FC" w:rsidRPr="009D72BB" w:rsidTr="0022487C">
        <w:trPr>
          <w:trHeight w:val="295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Default="00C375FC" w:rsidP="00B90181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Pr="003F1B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/ 2 год.</w:t>
            </w:r>
          </w:p>
        </w:tc>
        <w:tc>
          <w:tcPr>
            <w:tcW w:w="3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Pr="0023406D" w:rsidRDefault="00C375FC" w:rsidP="0023406D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Pr="00083E3D" w:rsidRDefault="00C375FC" w:rsidP="00C375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Практичне</w:t>
            </w:r>
          </w:p>
          <w:p w:rsidR="00C375FC" w:rsidRPr="00083E3D" w:rsidRDefault="00C375FC" w:rsidP="00C375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заняття:</w:t>
            </w:r>
          </w:p>
          <w:p w:rsidR="00C375FC" w:rsidRPr="00083E3D" w:rsidRDefault="00C375FC" w:rsidP="00C375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дискусія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-обговорення</w:t>
            </w:r>
            <w:r w:rsidRPr="00083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375FC" w:rsidRPr="00C375FC" w:rsidRDefault="00C375FC" w:rsidP="00C375FC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83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групова робота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Pr="00143754" w:rsidRDefault="00C375FC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Default="00C375FC" w:rsidP="00DD7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Default="00C375FC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FC" w:rsidRDefault="00C375FC" w:rsidP="00520A4F">
            <w:pPr>
              <w:spacing w:after="16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 тиждень</w:t>
            </w:r>
          </w:p>
        </w:tc>
      </w:tr>
      <w:tr w:rsidR="009252BD" w:rsidRPr="009D72BB" w:rsidTr="00DA6952">
        <w:trPr>
          <w:trHeight w:val="295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Default="009252BD" w:rsidP="00B90181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9252BD" w:rsidRPr="003B0F5E" w:rsidRDefault="009252BD" w:rsidP="00B90181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  <w:r w:rsidRPr="003F1B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/ 2 год.</w:t>
            </w:r>
          </w:p>
        </w:tc>
        <w:tc>
          <w:tcPr>
            <w:tcW w:w="3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52BD" w:rsidRPr="00C22682" w:rsidRDefault="009252BD" w:rsidP="00C22682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Тема 3</w:t>
            </w:r>
            <w:r w:rsidRPr="00C22682">
              <w:rPr>
                <w:rFonts w:ascii="Times New Roman" w:hAnsi="Times New Roman" w:cs="Times New Roman"/>
                <w:b/>
                <w:lang w:val="uk-UA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lang w:val="uk-UA"/>
              </w:rPr>
              <w:t>Європейські</w:t>
            </w:r>
            <w:r w:rsidRPr="00C22682">
              <w:rPr>
                <w:rFonts w:ascii="Times New Roman" w:hAnsi="Times New Roman" w:cs="Times New Roman"/>
                <w:b/>
                <w:lang w:val="uk-UA"/>
              </w:rPr>
              <w:t xml:space="preserve"> освітні програми </w:t>
            </w:r>
            <w:r>
              <w:rPr>
                <w:rFonts w:ascii="Times New Roman" w:hAnsi="Times New Roman" w:cs="Times New Roman"/>
                <w:b/>
                <w:lang w:val="uk-UA"/>
              </w:rPr>
              <w:t>академічної мобільності</w:t>
            </w:r>
          </w:p>
          <w:p w:rsidR="009252BD" w:rsidRPr="00C22682" w:rsidRDefault="009252BD" w:rsidP="00C22682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22682">
              <w:rPr>
                <w:rFonts w:ascii="Times New Roman" w:hAnsi="Times New Roman" w:cs="Times New Roman"/>
                <w:lang w:val="uk-UA"/>
              </w:rPr>
              <w:t xml:space="preserve">European programmes and projects </w:t>
            </w:r>
          </w:p>
          <w:p w:rsidR="009252BD" w:rsidRPr="00C22682" w:rsidRDefault="009252BD" w:rsidP="003A348E">
            <w:pPr>
              <w:pStyle w:val="ac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22682">
              <w:rPr>
                <w:rFonts w:ascii="Times New Roman" w:hAnsi="Times New Roman" w:cs="Times New Roman"/>
                <w:lang w:val="uk-UA"/>
              </w:rPr>
              <w:t>Erasmus+</w:t>
            </w:r>
          </w:p>
          <w:p w:rsidR="009252BD" w:rsidRPr="00B90181" w:rsidRDefault="009252BD" w:rsidP="003A348E">
            <w:pPr>
              <w:pStyle w:val="ac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C22682">
              <w:rPr>
                <w:rFonts w:ascii="Times New Roman" w:hAnsi="Times New Roman" w:cs="Times New Roman"/>
                <w:lang w:val="en-US"/>
              </w:rPr>
              <w:t>DAAD</w:t>
            </w:r>
          </w:p>
          <w:p w:rsidR="009252BD" w:rsidRPr="00C22682" w:rsidRDefault="009252BD" w:rsidP="003A348E">
            <w:pPr>
              <w:pStyle w:val="ac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Інші програми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Pr="00143754" w:rsidRDefault="009252BD" w:rsidP="00B90181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Лекція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семінар, самостійна робота, дискусія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52BD" w:rsidRPr="00C22682" w:rsidRDefault="009252BD" w:rsidP="00C2268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9252BD" w:rsidRPr="00143754" w:rsidRDefault="009252BD" w:rsidP="00C2268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52BD" w:rsidRDefault="009252BD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Інформаційні джерела</w:t>
            </w:r>
          </w:p>
          <w:p w:rsidR="009252BD" w:rsidRDefault="009252BD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1-7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52BD" w:rsidRPr="00C22682" w:rsidRDefault="009252BD" w:rsidP="00C2268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268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до аудиторних занять</w:t>
            </w:r>
          </w:p>
          <w:p w:rsidR="009252BD" w:rsidRPr="00C22682" w:rsidRDefault="009252BD" w:rsidP="00C2268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268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(опрацювання прослуханого</w:t>
            </w:r>
          </w:p>
          <w:p w:rsidR="009252BD" w:rsidRPr="00C22682" w:rsidRDefault="009252BD" w:rsidP="00C2268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268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лекційного матеріалу; вивчення</w:t>
            </w:r>
          </w:p>
          <w:p w:rsidR="009252BD" w:rsidRPr="00C22682" w:rsidRDefault="009252BD" w:rsidP="00C2268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268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окремих тем або питань, що</w:t>
            </w:r>
          </w:p>
          <w:p w:rsidR="009252BD" w:rsidRPr="00C22682" w:rsidRDefault="009252BD" w:rsidP="00C2268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268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передбачені для самостійного</w:t>
            </w:r>
          </w:p>
          <w:p w:rsidR="009252BD" w:rsidRPr="00C22682" w:rsidRDefault="009252BD" w:rsidP="00C2268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268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опрацювання; виконання</w:t>
            </w:r>
          </w:p>
          <w:p w:rsidR="009252BD" w:rsidRPr="00C22682" w:rsidRDefault="009252BD" w:rsidP="00C2268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268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домашніх завдань;</w:t>
            </w:r>
          </w:p>
          <w:p w:rsidR="009252BD" w:rsidRDefault="009252BD" w:rsidP="00C2268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268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до практичних занять) 7,25 год.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Pr="001E5C40" w:rsidRDefault="009252BD" w:rsidP="00B90181">
            <w:pPr>
              <w:spacing w:after="16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 тиждень</w:t>
            </w:r>
          </w:p>
        </w:tc>
      </w:tr>
      <w:tr w:rsidR="009252BD" w:rsidRPr="009D72BB" w:rsidTr="0022487C">
        <w:trPr>
          <w:trHeight w:val="295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Default="009252BD" w:rsidP="00B90181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  <w:r w:rsidRPr="003F1B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/ 2 год.</w:t>
            </w:r>
          </w:p>
        </w:tc>
        <w:tc>
          <w:tcPr>
            <w:tcW w:w="3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Pr="0023406D" w:rsidRDefault="009252BD" w:rsidP="0023406D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Pr="00083E3D" w:rsidRDefault="009252BD" w:rsidP="00B901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Практичне</w:t>
            </w:r>
          </w:p>
          <w:p w:rsidR="009252BD" w:rsidRPr="00083E3D" w:rsidRDefault="009252BD" w:rsidP="00B901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заняття:</w:t>
            </w:r>
          </w:p>
          <w:p w:rsidR="009252BD" w:rsidRPr="00083E3D" w:rsidRDefault="009252BD" w:rsidP="00B901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дискусія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-обговорення</w:t>
            </w:r>
            <w:r w:rsidRPr="00083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9252BD" w:rsidRPr="00C375FC" w:rsidRDefault="009252BD" w:rsidP="00B90181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83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групова робота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Pr="00143754" w:rsidRDefault="009252BD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Default="009252BD" w:rsidP="00DD7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Default="009252BD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Default="009252BD" w:rsidP="00B90181">
            <w:pPr>
              <w:spacing w:after="16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 тиждень</w:t>
            </w:r>
          </w:p>
        </w:tc>
      </w:tr>
      <w:tr w:rsidR="009252BD" w:rsidRPr="009D72BB" w:rsidTr="006E14F1">
        <w:trPr>
          <w:trHeight w:val="295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Pr="003B0F5E" w:rsidRDefault="009252BD" w:rsidP="00C24802">
            <w:pPr>
              <w:spacing w:after="16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>7</w:t>
            </w:r>
            <w:r w:rsidRPr="003F1B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/ 2 год.</w:t>
            </w:r>
          </w:p>
        </w:tc>
        <w:tc>
          <w:tcPr>
            <w:tcW w:w="3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52BD" w:rsidRDefault="009252BD" w:rsidP="00EA354E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Тема 4</w:t>
            </w:r>
            <w:r w:rsidRPr="00EA354E">
              <w:rPr>
                <w:rFonts w:ascii="Times New Roman" w:hAnsi="Times New Roman" w:cs="Times New Roman"/>
                <w:b/>
                <w:lang w:val="uk-UA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lang w:val="uk-UA"/>
              </w:rPr>
              <w:t>Практичні аспекти підготовки до участі у міжнародних освітніх програмах</w:t>
            </w:r>
          </w:p>
          <w:p w:rsidR="009252BD" w:rsidRPr="003C2EC2" w:rsidRDefault="009252BD" w:rsidP="003C2EC2">
            <w:pPr>
              <w:widowControl w:val="0"/>
              <w:tabs>
                <w:tab w:val="left" w:pos="1176"/>
              </w:tabs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Підготовка документів для програм академічного обміну</w:t>
            </w:r>
          </w:p>
          <w:p w:rsidR="009252BD" w:rsidRDefault="009252BD" w:rsidP="003C2EC2">
            <w:pPr>
              <w:widowControl w:val="0"/>
              <w:tabs>
                <w:tab w:val="left" w:pos="1176"/>
              </w:tabs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Резюме, </w:t>
            </w:r>
            <w:r w:rsidRPr="003C2EC2">
              <w:rPr>
                <w:rFonts w:ascii="Times New Roman" w:hAnsi="Times New Roman" w:cs="Times New Roman"/>
                <w:lang w:val="uk-UA"/>
              </w:rPr>
              <w:t>Europass CV</w:t>
            </w:r>
          </w:p>
          <w:p w:rsidR="009252BD" w:rsidRDefault="009252BD" w:rsidP="003C2EC2">
            <w:pPr>
              <w:widowControl w:val="0"/>
              <w:tabs>
                <w:tab w:val="left" w:pos="1176"/>
              </w:tabs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мотиваційний лист, </w:t>
            </w:r>
          </w:p>
          <w:p w:rsidR="009252BD" w:rsidRPr="003F1B47" w:rsidRDefault="009252BD" w:rsidP="003C2EC2">
            <w:pPr>
              <w:widowControl w:val="0"/>
              <w:tabs>
                <w:tab w:val="left" w:pos="1176"/>
              </w:tabs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рекомендаційний лист,</w:t>
            </w:r>
          </w:p>
          <w:p w:rsidR="009252BD" w:rsidRDefault="009252BD" w:rsidP="003C2EC2">
            <w:pPr>
              <w:widowControl w:val="0"/>
              <w:tabs>
                <w:tab w:val="left" w:pos="1176"/>
              </w:tabs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A12724">
              <w:rPr>
                <w:rFonts w:ascii="Times New Roman" w:hAnsi="Times New Roman" w:cs="Times New Roman"/>
                <w:lang w:val="uk-UA"/>
              </w:rPr>
              <w:t>earning agreement for studies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252BD" w:rsidRDefault="009252BD" w:rsidP="003C2EC2">
            <w:pPr>
              <w:widowControl w:val="0"/>
              <w:tabs>
                <w:tab w:val="left" w:pos="1176"/>
              </w:tabs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  <w:r>
              <w:rPr>
                <w:rFonts w:ascii="Times New Roman" w:hAnsi="Times New Roman" w:cs="Times New Roman"/>
                <w:lang w:val="uk-UA"/>
              </w:rPr>
              <w:t xml:space="preserve">ranscript of </w:t>
            </w:r>
            <w:r w:rsidRPr="00A12724">
              <w:rPr>
                <w:rFonts w:ascii="Times New Roman" w:hAnsi="Times New Roman" w:cs="Times New Roman"/>
                <w:lang w:val="uk-UA"/>
              </w:rPr>
              <w:t>records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CF0826" w:rsidRPr="00CF0826" w:rsidRDefault="00CF0826" w:rsidP="00CF082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tatement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2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urpose</w:t>
            </w:r>
          </w:p>
          <w:p w:rsidR="009252BD" w:rsidRPr="003C2EC2" w:rsidRDefault="009252BD" w:rsidP="003C2EC2">
            <w:pPr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A12724">
              <w:rPr>
                <w:rFonts w:ascii="Times New Roman" w:hAnsi="Times New Roman" w:cs="Times New Roman"/>
                <w:lang w:val="uk-UA"/>
              </w:rPr>
              <w:t>pplication form</w:t>
            </w:r>
          </w:p>
          <w:p w:rsidR="009252BD" w:rsidRPr="0023406D" w:rsidRDefault="009252BD" w:rsidP="00EA354E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(для </w:t>
            </w:r>
            <w:r>
              <w:rPr>
                <w:rFonts w:ascii="Times New Roman" w:hAnsi="Times New Roman" w:cs="Times New Roman"/>
                <w:lang w:val="en-US"/>
              </w:rPr>
              <w:t>Erasmus +)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Pr="00143754" w:rsidRDefault="009252BD" w:rsidP="00B90181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Лекція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семінар, самостійна робота, дискусія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52BD" w:rsidRPr="003C2EC2" w:rsidRDefault="009252BD" w:rsidP="003C2E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9252BD" w:rsidRPr="00143754" w:rsidRDefault="009252BD" w:rsidP="003C2E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52BD" w:rsidRPr="009252BD" w:rsidRDefault="009252BD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252B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Література</w:t>
            </w:r>
          </w:p>
          <w:p w:rsidR="009252BD" w:rsidRPr="009252BD" w:rsidRDefault="009252BD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252B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1-7</w:t>
            </w:r>
          </w:p>
          <w:p w:rsidR="009252BD" w:rsidRPr="009252BD" w:rsidRDefault="009252BD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252B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Інформаційні джерела</w:t>
            </w:r>
          </w:p>
          <w:p w:rsidR="009252BD" w:rsidRDefault="009252BD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252B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1-7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52BD" w:rsidRPr="003C2EC2" w:rsidRDefault="009252BD" w:rsidP="003C2E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C2EC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до аудиторних занять</w:t>
            </w:r>
          </w:p>
          <w:p w:rsidR="009252BD" w:rsidRPr="003C2EC2" w:rsidRDefault="009252BD" w:rsidP="003C2E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C2EC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(опрацювання прослуханого</w:t>
            </w:r>
          </w:p>
          <w:p w:rsidR="009252BD" w:rsidRPr="003C2EC2" w:rsidRDefault="009252BD" w:rsidP="003C2E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C2EC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лекційного матеріалу; вивчення</w:t>
            </w:r>
          </w:p>
          <w:p w:rsidR="009252BD" w:rsidRPr="003C2EC2" w:rsidRDefault="009252BD" w:rsidP="003C2E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C2EC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окремих тем або питань, що</w:t>
            </w:r>
          </w:p>
          <w:p w:rsidR="009252BD" w:rsidRPr="003C2EC2" w:rsidRDefault="009252BD" w:rsidP="003C2E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C2EC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передбачені для самостійного</w:t>
            </w:r>
          </w:p>
          <w:p w:rsidR="009252BD" w:rsidRPr="003C2EC2" w:rsidRDefault="009252BD" w:rsidP="003C2E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C2EC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опрацювання; виконання</w:t>
            </w:r>
          </w:p>
          <w:p w:rsidR="009252BD" w:rsidRPr="003C2EC2" w:rsidRDefault="009252BD" w:rsidP="003C2E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C2EC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домашніх завдань;</w:t>
            </w:r>
          </w:p>
          <w:p w:rsidR="009252BD" w:rsidRDefault="009252BD" w:rsidP="003C2E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C2EC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до практичних занять) 7,25 год.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Default="009252BD"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Pr="00FF650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тиждень</w:t>
            </w:r>
          </w:p>
        </w:tc>
      </w:tr>
      <w:tr w:rsidR="009252BD" w:rsidRPr="009D72BB" w:rsidTr="0022487C">
        <w:trPr>
          <w:trHeight w:val="1393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Default="009252BD" w:rsidP="00B90181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8</w:t>
            </w:r>
            <w:r w:rsidRPr="003F1B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/ 2 год.</w:t>
            </w:r>
          </w:p>
        </w:tc>
        <w:tc>
          <w:tcPr>
            <w:tcW w:w="3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Pr="0023406D" w:rsidRDefault="009252BD" w:rsidP="0023406D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Pr="00083E3D" w:rsidRDefault="009252BD" w:rsidP="00B901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Практичне</w:t>
            </w:r>
          </w:p>
          <w:p w:rsidR="009252BD" w:rsidRPr="00083E3D" w:rsidRDefault="009252BD" w:rsidP="00B901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заняття:</w:t>
            </w:r>
          </w:p>
          <w:p w:rsidR="009252BD" w:rsidRPr="00083E3D" w:rsidRDefault="009252BD" w:rsidP="00B901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дискусія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-обговорення</w:t>
            </w:r>
            <w:r w:rsidRPr="00083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9252BD" w:rsidRPr="00C375FC" w:rsidRDefault="009252BD" w:rsidP="00B90181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83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групова робота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Pr="00143754" w:rsidRDefault="009252BD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Default="009252BD" w:rsidP="00DD7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Default="009252BD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Default="009252BD"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  <w:r w:rsidRPr="00FF650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тиждень</w:t>
            </w:r>
          </w:p>
        </w:tc>
      </w:tr>
      <w:tr w:rsidR="009252BD" w:rsidRPr="009D72BB" w:rsidTr="0016292E">
        <w:trPr>
          <w:trHeight w:val="843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Pr="003B0F5E" w:rsidRDefault="009252BD" w:rsidP="00B90181">
            <w:pPr>
              <w:spacing w:after="16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9</w:t>
            </w:r>
            <w:r w:rsidRPr="003F1B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/ 2 год.</w:t>
            </w:r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2BD" w:rsidRDefault="009252BD" w:rsidP="0023406D">
            <w:pPr>
              <w:pStyle w:val="Default"/>
              <w:rPr>
                <w:rFonts w:eastAsia="Times New Roman"/>
                <w:b/>
                <w:color w:val="auto"/>
                <w:sz w:val="22"/>
                <w:szCs w:val="22"/>
                <w:lang w:eastAsia="uk-UA"/>
              </w:rPr>
            </w:pPr>
            <w:r>
              <w:rPr>
                <w:rFonts w:eastAsia="Times New Roman"/>
                <w:b/>
                <w:color w:val="auto"/>
                <w:sz w:val="22"/>
                <w:szCs w:val="22"/>
                <w:lang w:eastAsia="uk-UA"/>
              </w:rPr>
              <w:t>Тема 5</w:t>
            </w:r>
            <w:r w:rsidRPr="003C2EC2">
              <w:rPr>
                <w:rFonts w:eastAsia="Times New Roman"/>
                <w:b/>
                <w:color w:val="auto"/>
                <w:sz w:val="22"/>
                <w:szCs w:val="22"/>
                <w:lang w:eastAsia="uk-UA"/>
              </w:rPr>
              <w:t xml:space="preserve">.  </w:t>
            </w:r>
            <w:r>
              <w:rPr>
                <w:rFonts w:eastAsia="Times New Roman"/>
                <w:b/>
                <w:color w:val="auto"/>
                <w:sz w:val="22"/>
                <w:szCs w:val="22"/>
                <w:lang w:eastAsia="uk-UA"/>
              </w:rPr>
              <w:t>Програми</w:t>
            </w:r>
            <w:r w:rsidRPr="003C2EC2">
              <w:rPr>
                <w:rFonts w:eastAsia="Times New Roman"/>
                <w:b/>
                <w:color w:val="auto"/>
                <w:sz w:val="22"/>
                <w:szCs w:val="22"/>
                <w:lang w:eastAsia="uk-UA"/>
              </w:rPr>
              <w:t xml:space="preserve"> академічної </w:t>
            </w:r>
            <w:r>
              <w:rPr>
                <w:rFonts w:eastAsia="Times New Roman"/>
                <w:b/>
                <w:color w:val="auto"/>
                <w:sz w:val="22"/>
                <w:szCs w:val="22"/>
                <w:lang w:eastAsia="uk-UA"/>
              </w:rPr>
              <w:t xml:space="preserve">навчальної та наукової </w:t>
            </w:r>
            <w:r w:rsidRPr="003C2EC2">
              <w:rPr>
                <w:rFonts w:eastAsia="Times New Roman"/>
                <w:b/>
                <w:color w:val="auto"/>
                <w:sz w:val="22"/>
                <w:szCs w:val="22"/>
                <w:lang w:eastAsia="uk-UA"/>
              </w:rPr>
              <w:t>мобільності</w:t>
            </w:r>
            <w:r>
              <w:rPr>
                <w:rFonts w:eastAsia="Times New Roman"/>
                <w:b/>
                <w:color w:val="auto"/>
                <w:sz w:val="22"/>
                <w:szCs w:val="22"/>
                <w:lang w:eastAsia="uk-UA"/>
              </w:rPr>
              <w:t xml:space="preserve"> в країнах Північної Америки</w:t>
            </w:r>
          </w:p>
          <w:p w:rsidR="009252BD" w:rsidRDefault="009252BD" w:rsidP="00C24802">
            <w:pPr>
              <w:pStyle w:val="Default"/>
            </w:pPr>
            <w:r>
              <w:t>Фінансування освітніх ініціатив у США та Канаді</w:t>
            </w:r>
          </w:p>
          <w:p w:rsidR="009252BD" w:rsidRDefault="009252BD" w:rsidP="00C24802">
            <w:pPr>
              <w:pStyle w:val="Default"/>
            </w:pPr>
            <w:r>
              <w:t>Освітні та наукові програми США (</w:t>
            </w:r>
            <w:r w:rsidRPr="0019622D">
              <w:t>Global UGRAD</w:t>
            </w:r>
            <w:r>
              <w:t>, Програма Fulbright)</w:t>
            </w:r>
          </w:p>
          <w:p w:rsidR="009252BD" w:rsidRPr="00C24802" w:rsidRDefault="009252BD" w:rsidP="0019622D">
            <w:pPr>
              <w:pStyle w:val="Default"/>
            </w:pPr>
            <w:r>
              <w:t>Освітні та наукові програми Канади (М</w:t>
            </w:r>
            <w:r w:rsidRPr="0019622D">
              <w:t>itacs globalink research internship</w:t>
            </w:r>
            <w:r>
              <w:t xml:space="preserve"> та інші)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Pr="00D354CE" w:rsidRDefault="009252BD" w:rsidP="00225D37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43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Лекція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семінар, самостійна робота, дискусія, групова робота</w:t>
            </w:r>
          </w:p>
          <w:p w:rsidR="009252BD" w:rsidRPr="00143754" w:rsidRDefault="009252BD" w:rsidP="00225D37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2BD" w:rsidRPr="00143754" w:rsidRDefault="009252BD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9252BD" w:rsidRPr="006F3DE3" w:rsidRDefault="009252BD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2BD" w:rsidRPr="009252BD" w:rsidRDefault="009252BD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252B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Інформаційні джерела</w:t>
            </w:r>
          </w:p>
          <w:p w:rsidR="009252BD" w:rsidRPr="00547858" w:rsidRDefault="009252BD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1-4, 6,7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2BD" w:rsidRPr="00C22682" w:rsidRDefault="009252BD" w:rsidP="003C2E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268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до аудиторних занять</w:t>
            </w:r>
          </w:p>
          <w:p w:rsidR="009252BD" w:rsidRPr="00C22682" w:rsidRDefault="009252BD" w:rsidP="003C2E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268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(опрацювання прослуханого</w:t>
            </w:r>
          </w:p>
          <w:p w:rsidR="009252BD" w:rsidRPr="00C22682" w:rsidRDefault="009252BD" w:rsidP="003C2E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268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лекційного матеріалу; вивчення</w:t>
            </w:r>
          </w:p>
          <w:p w:rsidR="009252BD" w:rsidRPr="00C22682" w:rsidRDefault="009252BD" w:rsidP="003C2E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268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окремих тем або питань, що</w:t>
            </w:r>
          </w:p>
          <w:p w:rsidR="009252BD" w:rsidRPr="00C22682" w:rsidRDefault="009252BD" w:rsidP="003C2E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268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передбачені для самостійного</w:t>
            </w:r>
          </w:p>
          <w:p w:rsidR="009252BD" w:rsidRPr="00C22682" w:rsidRDefault="009252BD" w:rsidP="003C2E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268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опрацювання; виконання</w:t>
            </w:r>
          </w:p>
          <w:p w:rsidR="009252BD" w:rsidRPr="00C22682" w:rsidRDefault="009252BD" w:rsidP="003C2E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268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домашніх завдань;</w:t>
            </w:r>
          </w:p>
          <w:p w:rsidR="009252BD" w:rsidRPr="003C2EC2" w:rsidRDefault="009252BD" w:rsidP="003C2EC2">
            <w:pPr>
              <w:widowControl w:val="0"/>
              <w:tabs>
                <w:tab w:val="left" w:pos="1176"/>
              </w:tabs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2268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до практичних занять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підготовка </w:t>
            </w:r>
            <w:r>
              <w:rPr>
                <w:rFonts w:ascii="Times New Roman" w:hAnsi="Times New Roman" w:cs="Times New Roman"/>
                <w:lang w:val="uk-UA"/>
              </w:rPr>
              <w:t xml:space="preserve">резюме, </w:t>
            </w:r>
            <w:r w:rsidRPr="003C2EC2">
              <w:rPr>
                <w:rFonts w:ascii="Times New Roman" w:hAnsi="Times New Roman" w:cs="Times New Roman"/>
                <w:lang w:val="uk-UA"/>
              </w:rPr>
              <w:t>Europass CV</w:t>
            </w:r>
            <w:r>
              <w:rPr>
                <w:rFonts w:ascii="Times New Roman" w:hAnsi="Times New Roman" w:cs="Times New Roman"/>
                <w:lang w:val="uk-UA"/>
              </w:rPr>
              <w:t xml:space="preserve"> - ІДЗ</w:t>
            </w:r>
            <w:r w:rsidRPr="00C2268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) 7,25 год.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Pr="00143754" w:rsidRDefault="009252BD" w:rsidP="001E5C40">
            <w:pPr>
              <w:spacing w:after="16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9 тиждень</w:t>
            </w:r>
          </w:p>
        </w:tc>
      </w:tr>
      <w:tr w:rsidR="009252BD" w:rsidRPr="009D72BB" w:rsidTr="0016292E">
        <w:trPr>
          <w:trHeight w:val="843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Default="009252BD" w:rsidP="00B90181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10</w:t>
            </w:r>
            <w:r w:rsidRPr="003F1B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/ 2 год.</w:t>
            </w:r>
          </w:p>
        </w:tc>
        <w:tc>
          <w:tcPr>
            <w:tcW w:w="3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Default="009252BD" w:rsidP="0023406D">
            <w:pPr>
              <w:pStyle w:val="Default"/>
              <w:rPr>
                <w:rFonts w:eastAsia="Times New Roman"/>
                <w:b/>
                <w:color w:val="auto"/>
                <w:sz w:val="22"/>
                <w:szCs w:val="22"/>
                <w:lang w:eastAsia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Pr="00083E3D" w:rsidRDefault="009252BD" w:rsidP="001962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Практичне</w:t>
            </w:r>
          </w:p>
          <w:p w:rsidR="009252BD" w:rsidRPr="00083E3D" w:rsidRDefault="009252BD" w:rsidP="001962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заняття:</w:t>
            </w:r>
          </w:p>
          <w:p w:rsidR="009252BD" w:rsidRPr="00083E3D" w:rsidRDefault="009252BD" w:rsidP="001962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дискусія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-обговорення</w:t>
            </w:r>
            <w:r w:rsidRPr="00083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9252BD" w:rsidRPr="00143754" w:rsidRDefault="009252BD" w:rsidP="0019622D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групова робота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Pr="00143754" w:rsidRDefault="009252BD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Default="009252BD" w:rsidP="00A175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Pr="00C22682" w:rsidRDefault="009252BD" w:rsidP="003C2E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Default="009252BD" w:rsidP="001E5C40">
            <w:pPr>
              <w:spacing w:after="16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 тиждень</w:t>
            </w:r>
          </w:p>
        </w:tc>
      </w:tr>
      <w:tr w:rsidR="009252BD" w:rsidRPr="009D72BB" w:rsidTr="00557C89">
        <w:trPr>
          <w:trHeight w:val="2401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Pr="003B0F5E" w:rsidRDefault="009252BD" w:rsidP="00B90181">
            <w:pPr>
              <w:spacing w:after="16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11</w:t>
            </w:r>
            <w:r w:rsidRPr="003F1B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/ 2 год.</w:t>
            </w:r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2BD" w:rsidRPr="0023406D" w:rsidRDefault="009252BD" w:rsidP="0023406D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23406D">
              <w:rPr>
                <w:rFonts w:ascii="Times New Roman" w:hAnsi="Times New Roman" w:cs="Times New Roman"/>
                <w:b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  <w:r w:rsidRPr="0023406D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  <w:r w:rsidRPr="0019622D">
              <w:rPr>
                <w:rFonts w:ascii="Times New Roman" w:hAnsi="Times New Roman" w:cs="Times New Roman"/>
                <w:b/>
                <w:lang w:val="uk-UA"/>
              </w:rPr>
              <w:t xml:space="preserve">Програми академічної </w:t>
            </w:r>
            <w:r>
              <w:rPr>
                <w:rFonts w:ascii="Times New Roman" w:hAnsi="Times New Roman" w:cs="Times New Roman"/>
                <w:b/>
                <w:lang w:val="uk-UA"/>
              </w:rPr>
              <w:t>обміну в східних та інших країнах. Академічна мобільність в окремих ЗВО.</w:t>
            </w:r>
          </w:p>
          <w:p w:rsidR="009252BD" w:rsidRDefault="009252BD" w:rsidP="002340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</w:pPr>
            <w:r w:rsidRPr="0019622D"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>Програма Mevlana (Туреччина)</w:t>
            </w:r>
          </w:p>
          <w:p w:rsidR="009252BD" w:rsidRDefault="009252BD" w:rsidP="002340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Програми академічної мобільності Японії та Китаю</w:t>
            </w:r>
          </w:p>
          <w:p w:rsidR="009252BD" w:rsidRPr="007A44FB" w:rsidRDefault="009252BD" w:rsidP="002340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color w:val="000000"/>
                <w:lang w:val="uk-UA"/>
              </w:rPr>
            </w:pPr>
            <w:r w:rsidRPr="007A44FB">
              <w:rPr>
                <w:rFonts w:ascii="Times New Roman" w:hAnsi="Times New Roman" w:cs="Times New Roman"/>
                <w:i/>
                <w:color w:val="000000"/>
                <w:lang w:val="uk-UA"/>
              </w:rPr>
              <w:t>Програми обміну студентами, викладачами та науковцями</w:t>
            </w:r>
            <w:r>
              <w:rPr>
                <w:rFonts w:ascii="Times New Roman" w:hAnsi="Times New Roman" w:cs="Times New Roman"/>
                <w:i/>
                <w:color w:val="000000"/>
                <w:lang w:val="uk-UA"/>
              </w:rPr>
              <w:t>:</w:t>
            </w:r>
          </w:p>
          <w:p w:rsidR="009252BD" w:rsidRDefault="009252BD" w:rsidP="007A44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A44FB">
              <w:rPr>
                <w:rFonts w:ascii="Times New Roman" w:hAnsi="Times New Roman" w:cs="Times New Roman"/>
                <w:color w:val="000000"/>
                <w:lang w:val="uk-UA"/>
              </w:rPr>
              <w:t xml:space="preserve">Альбертський університет (Канада) </w:t>
            </w:r>
          </w:p>
          <w:p w:rsidR="009252BD" w:rsidRDefault="009252BD" w:rsidP="007A44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A44FB">
              <w:rPr>
                <w:rFonts w:ascii="Times New Roman" w:hAnsi="Times New Roman" w:cs="Times New Roman"/>
                <w:color w:val="000000"/>
                <w:lang w:val="uk-UA"/>
              </w:rPr>
              <w:t xml:space="preserve">Варшавський університет (Польща) </w:t>
            </w:r>
          </w:p>
          <w:p w:rsidR="009252BD" w:rsidRPr="007A44FB" w:rsidRDefault="009252BD" w:rsidP="007A44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A44FB">
              <w:rPr>
                <w:rFonts w:ascii="Times New Roman" w:hAnsi="Times New Roman" w:cs="Times New Roman"/>
                <w:color w:val="000000"/>
                <w:lang w:val="uk-UA"/>
              </w:rPr>
              <w:t xml:space="preserve">Поморська Академія в Слупську </w:t>
            </w:r>
            <w:r w:rsidRPr="007A44FB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(Польща) - Програма обміну студентами з Поморською Академією в Слупську</w:t>
            </w:r>
          </w:p>
          <w:p w:rsidR="009252BD" w:rsidRPr="007A44FB" w:rsidRDefault="009252BD" w:rsidP="007A44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Університет Фоджа (Італія) </w:t>
            </w:r>
          </w:p>
          <w:p w:rsidR="009252BD" w:rsidRPr="007A44FB" w:rsidRDefault="009252BD" w:rsidP="007A44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A44FB">
              <w:rPr>
                <w:rFonts w:ascii="Times New Roman" w:hAnsi="Times New Roman" w:cs="Times New Roman"/>
                <w:color w:val="000000"/>
                <w:lang w:val="uk-UA"/>
              </w:rPr>
              <w:t xml:space="preserve">Вюрцбурзький університет (Німеччина) </w:t>
            </w:r>
          </w:p>
          <w:p w:rsidR="009252BD" w:rsidRDefault="009252BD" w:rsidP="007A44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A44FB">
              <w:rPr>
                <w:rFonts w:ascii="Times New Roman" w:hAnsi="Times New Roman" w:cs="Times New Roman"/>
                <w:color w:val="000000"/>
                <w:lang w:val="uk-UA"/>
              </w:rPr>
              <w:t>Державна Вища Технічно-Економічна Школа в Ярославі (Польща)</w:t>
            </w:r>
          </w:p>
          <w:p w:rsidR="009252BD" w:rsidRPr="0019622D" w:rsidRDefault="009252BD" w:rsidP="007A44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Інші ЗВО</w:t>
            </w:r>
            <w:r w:rsidRPr="0023406D">
              <w:rPr>
                <w:i/>
                <w:lang w:val="uk-UA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Pr="00D354CE" w:rsidRDefault="009252BD" w:rsidP="00225D37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43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семінар, самостійна робота, дискусія, групова робота</w:t>
            </w:r>
          </w:p>
          <w:p w:rsidR="009252BD" w:rsidRPr="00143754" w:rsidRDefault="009252BD" w:rsidP="00225D37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2BD" w:rsidRPr="00143754" w:rsidRDefault="009252BD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9252BD" w:rsidRPr="006F3DE3" w:rsidRDefault="009252BD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  <w:p w:rsidR="009252BD" w:rsidRPr="006F3DE3" w:rsidRDefault="009252BD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2BD" w:rsidRPr="009252BD" w:rsidRDefault="009252BD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252B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Інформаційні джерела</w:t>
            </w:r>
          </w:p>
          <w:p w:rsidR="009252BD" w:rsidRDefault="009252BD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1-4, 6,7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2BD" w:rsidRPr="00C24802" w:rsidRDefault="009252BD" w:rsidP="00C248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480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до аудиторних занять</w:t>
            </w:r>
          </w:p>
          <w:p w:rsidR="009252BD" w:rsidRPr="00C24802" w:rsidRDefault="009252BD" w:rsidP="00C248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480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(опрацювання прослуханого</w:t>
            </w:r>
          </w:p>
          <w:p w:rsidR="009252BD" w:rsidRPr="00C24802" w:rsidRDefault="009252BD" w:rsidP="00C248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480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лекційного матеріалу; вивчення</w:t>
            </w:r>
          </w:p>
          <w:p w:rsidR="009252BD" w:rsidRPr="00C24802" w:rsidRDefault="009252BD" w:rsidP="00C248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480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окремих тем або питань, що</w:t>
            </w:r>
          </w:p>
          <w:p w:rsidR="009252BD" w:rsidRPr="00C24802" w:rsidRDefault="009252BD" w:rsidP="00C248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480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передбачені для самостійного</w:t>
            </w:r>
          </w:p>
          <w:p w:rsidR="009252BD" w:rsidRPr="00C24802" w:rsidRDefault="009252BD" w:rsidP="00C248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480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опрацювання; виконання</w:t>
            </w:r>
          </w:p>
          <w:p w:rsidR="009252BD" w:rsidRPr="00C24802" w:rsidRDefault="009252BD" w:rsidP="00C248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480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домашніх завдань;</w:t>
            </w:r>
          </w:p>
          <w:p w:rsidR="009252BD" w:rsidRDefault="009252BD" w:rsidP="00C248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2480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підготовка до практичних занять, підготовка резюме,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мотиваційний лист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2480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 ІДЗ) 7,25 год.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Pr="001E5C40" w:rsidRDefault="009252BD" w:rsidP="0023406D">
            <w:pPr>
              <w:spacing w:after="16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 тиждень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9252BD" w:rsidRPr="009D72BB" w:rsidTr="00557C89">
        <w:trPr>
          <w:trHeight w:val="416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Default="009252BD" w:rsidP="00B90181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12</w:t>
            </w:r>
            <w:r w:rsidRPr="003F1B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/ 2 год.</w:t>
            </w:r>
          </w:p>
        </w:tc>
        <w:tc>
          <w:tcPr>
            <w:tcW w:w="3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Pr="0023406D" w:rsidRDefault="009252BD" w:rsidP="0023406D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Pr="007A44FB" w:rsidRDefault="009252BD" w:rsidP="007A44F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Практичне</w:t>
            </w:r>
          </w:p>
          <w:p w:rsidR="009252BD" w:rsidRPr="007A44FB" w:rsidRDefault="009252BD" w:rsidP="007A44F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заняття:</w:t>
            </w:r>
          </w:p>
          <w:p w:rsidR="009252BD" w:rsidRPr="007A44FB" w:rsidRDefault="009252BD" w:rsidP="007A44F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дискусія-обговорення,</w:t>
            </w:r>
          </w:p>
          <w:p w:rsidR="009252BD" w:rsidRPr="00143754" w:rsidRDefault="009252BD" w:rsidP="007A44F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групова робота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Pr="006F3DE3" w:rsidRDefault="009252BD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Default="009252BD" w:rsidP="00A175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Default="009252BD" w:rsidP="007A44F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Pr="00143754" w:rsidRDefault="009252BD" w:rsidP="00225D37">
            <w:pPr>
              <w:spacing w:after="16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12 тиждень</w:t>
            </w:r>
          </w:p>
        </w:tc>
      </w:tr>
      <w:tr w:rsidR="009252BD" w:rsidRPr="009D72BB" w:rsidTr="00A83959">
        <w:trPr>
          <w:trHeight w:val="1693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Pr="003B0F5E" w:rsidRDefault="009252BD" w:rsidP="00B90181">
            <w:pPr>
              <w:spacing w:after="16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>13</w:t>
            </w:r>
            <w:r w:rsidRPr="003F1B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/ 2 год.</w:t>
            </w:r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2BD" w:rsidRDefault="009252BD" w:rsidP="00B90181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  <w:rPr>
                <w:b/>
                <w:sz w:val="22"/>
                <w:szCs w:val="22"/>
                <w:lang w:val="uk-UA"/>
              </w:rPr>
            </w:pPr>
            <w:r w:rsidRPr="0023406D">
              <w:rPr>
                <w:b/>
                <w:sz w:val="22"/>
                <w:szCs w:val="22"/>
                <w:lang w:val="uk-UA"/>
              </w:rPr>
              <w:t xml:space="preserve">Тема </w:t>
            </w:r>
            <w:r>
              <w:rPr>
                <w:b/>
                <w:sz w:val="22"/>
                <w:szCs w:val="22"/>
                <w:lang w:val="uk-UA"/>
              </w:rPr>
              <w:t>7</w:t>
            </w:r>
            <w:r w:rsidRPr="0023406D">
              <w:rPr>
                <w:b/>
                <w:sz w:val="22"/>
                <w:szCs w:val="22"/>
                <w:lang w:val="uk-UA"/>
              </w:rPr>
              <w:t xml:space="preserve">. </w:t>
            </w:r>
            <w:r>
              <w:rPr>
                <w:b/>
                <w:sz w:val="22"/>
                <w:szCs w:val="22"/>
                <w:lang w:val="uk-UA"/>
              </w:rPr>
              <w:t>Програми міжнародних стажувань для студентів бакалаврату та магістратури</w:t>
            </w:r>
          </w:p>
          <w:p w:rsidR="009252BD" w:rsidRDefault="009252BD" w:rsidP="00B90181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  <w:rPr>
                <w:sz w:val="22"/>
                <w:szCs w:val="22"/>
                <w:lang w:val="uk-UA" w:eastAsia="uk-UA"/>
              </w:rPr>
            </w:pPr>
            <w:r w:rsidRPr="00B90181">
              <w:rPr>
                <w:sz w:val="22"/>
                <w:szCs w:val="22"/>
                <w:lang w:val="uk-UA" w:eastAsia="uk-UA"/>
              </w:rPr>
              <w:t xml:space="preserve">«Leopolis for Future», </w:t>
            </w:r>
          </w:p>
          <w:p w:rsidR="009252BD" w:rsidRDefault="009252BD" w:rsidP="00B90181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  <w:rPr>
                <w:sz w:val="22"/>
                <w:szCs w:val="22"/>
                <w:lang w:val="uk-UA" w:eastAsia="uk-UA"/>
              </w:rPr>
            </w:pPr>
            <w:r w:rsidRPr="00B90181">
              <w:rPr>
                <w:sz w:val="22"/>
                <w:szCs w:val="22"/>
                <w:lang w:val="uk-UA" w:eastAsia="uk-UA"/>
              </w:rPr>
              <w:t xml:space="preserve">«Study Tours to Poland», </w:t>
            </w:r>
          </w:p>
          <w:p w:rsidR="009252BD" w:rsidRDefault="009252BD" w:rsidP="00B90181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«</w:t>
            </w:r>
            <w:r w:rsidRPr="00B90181">
              <w:rPr>
                <w:sz w:val="22"/>
                <w:szCs w:val="22"/>
                <w:lang w:val="uk-UA" w:eastAsia="uk-UA"/>
              </w:rPr>
              <w:t>Internship Programme of German Business for Ukraine</w:t>
            </w:r>
            <w:r>
              <w:rPr>
                <w:sz w:val="22"/>
                <w:szCs w:val="22"/>
                <w:lang w:val="uk-UA" w:eastAsia="uk-UA"/>
              </w:rPr>
              <w:t>»</w:t>
            </w:r>
          </w:p>
          <w:p w:rsidR="009252BD" w:rsidRDefault="009252BD" w:rsidP="00B90181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Інші програми</w:t>
            </w:r>
            <w:r w:rsidRPr="00B90181">
              <w:rPr>
                <w:sz w:val="22"/>
                <w:szCs w:val="22"/>
                <w:lang w:val="uk-UA" w:eastAsia="uk-UA"/>
              </w:rPr>
              <w:t xml:space="preserve"> </w:t>
            </w:r>
          </w:p>
          <w:p w:rsidR="009252BD" w:rsidRPr="00B90181" w:rsidRDefault="009252BD" w:rsidP="00B90181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Pr="00D354CE" w:rsidRDefault="009252BD" w:rsidP="00225D37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43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Лекція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самостійна робота, дискусія</w:t>
            </w:r>
          </w:p>
          <w:p w:rsidR="009252BD" w:rsidRPr="00767BF6" w:rsidRDefault="009252BD" w:rsidP="00767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2BD" w:rsidRPr="00143754" w:rsidRDefault="009252BD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9252BD" w:rsidRPr="006F3DE3" w:rsidRDefault="009252BD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2BD" w:rsidRPr="009252BD" w:rsidRDefault="009252BD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252B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Інформаційні джерела</w:t>
            </w:r>
          </w:p>
          <w:p w:rsidR="009252BD" w:rsidRDefault="009252BD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1-4, 6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2BD" w:rsidRPr="00B90181" w:rsidRDefault="009252BD" w:rsidP="00B901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90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до аудиторних занять</w:t>
            </w:r>
          </w:p>
          <w:p w:rsidR="009252BD" w:rsidRPr="00B90181" w:rsidRDefault="009252BD" w:rsidP="00B901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90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(опрацювання прослуханого</w:t>
            </w:r>
          </w:p>
          <w:p w:rsidR="009252BD" w:rsidRPr="00B90181" w:rsidRDefault="009252BD" w:rsidP="00B901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90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лекційного матеріалу; вивчення</w:t>
            </w:r>
          </w:p>
          <w:p w:rsidR="009252BD" w:rsidRPr="00B90181" w:rsidRDefault="009252BD" w:rsidP="00B901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90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окремих тем або питань, що</w:t>
            </w:r>
          </w:p>
          <w:p w:rsidR="009252BD" w:rsidRPr="00B90181" w:rsidRDefault="009252BD" w:rsidP="00B901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90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передбачені для самостійного</w:t>
            </w:r>
          </w:p>
          <w:p w:rsidR="009252BD" w:rsidRPr="00B90181" w:rsidRDefault="009252BD" w:rsidP="00B901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90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опрацювання; виконання</w:t>
            </w:r>
          </w:p>
          <w:p w:rsidR="009252BD" w:rsidRPr="00B90181" w:rsidRDefault="009252BD" w:rsidP="00B901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90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домашніх завдань;</w:t>
            </w:r>
          </w:p>
          <w:p w:rsidR="009252BD" w:rsidRPr="00B90181" w:rsidRDefault="009252BD" w:rsidP="00B901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90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підготовка до практичних занять, підготовка резюме, практична підготовка Learning agreement for studies,Transcript of records, </w:t>
            </w:r>
          </w:p>
          <w:p w:rsidR="009252BD" w:rsidRDefault="009252BD" w:rsidP="00B901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90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Application form) 7,25 год.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Pr="00143754" w:rsidRDefault="009252BD" w:rsidP="001E5C40">
            <w:pPr>
              <w:spacing w:after="16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13 тиждень</w:t>
            </w:r>
          </w:p>
        </w:tc>
      </w:tr>
      <w:tr w:rsidR="009252BD" w:rsidRPr="009D72BB" w:rsidTr="00A83959">
        <w:trPr>
          <w:trHeight w:val="938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Default="009252BD" w:rsidP="00B90181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14</w:t>
            </w:r>
            <w:r w:rsidRPr="003F1B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/ 2 год.</w:t>
            </w:r>
          </w:p>
        </w:tc>
        <w:tc>
          <w:tcPr>
            <w:tcW w:w="3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Pr="0023406D" w:rsidRDefault="009252BD" w:rsidP="00B90181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Pr="007A44FB" w:rsidRDefault="009252BD" w:rsidP="00B901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Практичне</w:t>
            </w:r>
          </w:p>
          <w:p w:rsidR="009252BD" w:rsidRPr="007A44FB" w:rsidRDefault="009252BD" w:rsidP="00B901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заняття:</w:t>
            </w:r>
          </w:p>
          <w:p w:rsidR="009252BD" w:rsidRPr="007A44FB" w:rsidRDefault="009252BD" w:rsidP="00B901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дискусія-обговорення,</w:t>
            </w:r>
          </w:p>
          <w:p w:rsidR="009252BD" w:rsidRPr="00143754" w:rsidRDefault="009252BD" w:rsidP="00B90181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групова робота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Pr="00143754" w:rsidRDefault="009252BD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Default="009252BD" w:rsidP="00F024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Pr="00B90181" w:rsidRDefault="009252BD" w:rsidP="00B901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BD" w:rsidRDefault="009252BD" w:rsidP="001E5C40">
            <w:pPr>
              <w:spacing w:after="16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14 тиждень</w:t>
            </w:r>
          </w:p>
        </w:tc>
      </w:tr>
      <w:tr w:rsidR="00CF0826" w:rsidRPr="009D72BB" w:rsidTr="004D2D11">
        <w:trPr>
          <w:trHeight w:val="416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26" w:rsidRPr="003B0F5E" w:rsidRDefault="00CF0826" w:rsidP="00522C55">
            <w:pPr>
              <w:spacing w:after="16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15</w:t>
            </w:r>
            <w:r w:rsidRPr="003F1B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/ 2 год.</w:t>
            </w:r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826" w:rsidRDefault="00CF0826" w:rsidP="009301EA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23406D">
              <w:rPr>
                <w:rFonts w:ascii="Times New Roman" w:hAnsi="Times New Roman" w:cs="Times New Roman"/>
                <w:b/>
                <w:lang w:val="uk-UA"/>
              </w:rPr>
              <w:t>Тема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8. Стипендії та інші програми в Україні та за кордоном</w:t>
            </w:r>
          </w:p>
          <w:p w:rsidR="00CF0826" w:rsidRDefault="00CF0826" w:rsidP="009301EA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Стипендії</w:t>
            </w:r>
          </w:p>
          <w:p w:rsidR="00CF0826" w:rsidRDefault="00CF0826" w:rsidP="009301EA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Гранти мобільності</w:t>
            </w:r>
          </w:p>
          <w:p w:rsidR="00CF0826" w:rsidRDefault="00CF0826" w:rsidP="009301EA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Літні (зимові) школи</w:t>
            </w:r>
          </w:p>
          <w:p w:rsidR="00CF0826" w:rsidRDefault="00CF0826" w:rsidP="009301EA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Короткострокові програми академічної мобільності</w:t>
            </w:r>
          </w:p>
          <w:p w:rsidR="00CF0826" w:rsidRPr="009301EA" w:rsidRDefault="00CF0826" w:rsidP="009301EA">
            <w:pPr>
              <w:spacing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Програми академічного обміну в Україні (САМ та інші)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26" w:rsidRPr="00D354CE" w:rsidRDefault="00CF0826" w:rsidP="00225D37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43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Лекція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семінар, самостійна робота, дискусія, групова робота</w:t>
            </w:r>
          </w:p>
          <w:p w:rsidR="00CF0826" w:rsidRPr="00143754" w:rsidRDefault="00CF0826" w:rsidP="00225D37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826" w:rsidRPr="00143754" w:rsidRDefault="00CF0826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CF0826" w:rsidRPr="006F3DE3" w:rsidRDefault="00CF0826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826" w:rsidRPr="009252BD" w:rsidRDefault="00CF0826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252B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Інформаційні джерела</w:t>
            </w:r>
          </w:p>
          <w:p w:rsidR="00CF0826" w:rsidRDefault="00CF0826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1-4, 6-8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826" w:rsidRPr="00B90181" w:rsidRDefault="00CF0826" w:rsidP="00B901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90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до аудиторних занять</w:t>
            </w:r>
          </w:p>
          <w:p w:rsidR="00CF0826" w:rsidRPr="00B90181" w:rsidRDefault="00CF0826" w:rsidP="00B901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90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(опрацювання прослуханого</w:t>
            </w:r>
          </w:p>
          <w:p w:rsidR="00CF0826" w:rsidRPr="00B90181" w:rsidRDefault="00CF0826" w:rsidP="00B901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90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лекційного матеріалу; вивчення</w:t>
            </w:r>
          </w:p>
          <w:p w:rsidR="00CF0826" w:rsidRPr="00B90181" w:rsidRDefault="00CF0826" w:rsidP="00B901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90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окремих тем або питань, що</w:t>
            </w:r>
          </w:p>
          <w:p w:rsidR="00CF0826" w:rsidRPr="00B90181" w:rsidRDefault="00CF0826" w:rsidP="00B901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90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передбачені для самостійного</w:t>
            </w:r>
          </w:p>
          <w:p w:rsidR="00CF0826" w:rsidRPr="00B90181" w:rsidRDefault="00CF0826" w:rsidP="00B901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90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опрацювання; виконання</w:t>
            </w:r>
          </w:p>
          <w:p w:rsidR="00CF0826" w:rsidRPr="00B90181" w:rsidRDefault="00CF0826" w:rsidP="00B901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90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домашніх завдань;</w:t>
            </w:r>
          </w:p>
          <w:p w:rsidR="00CF0826" w:rsidRDefault="00CF0826" w:rsidP="009301E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90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підготовка до практичних занять, підготовка резюме, практична підготовка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відео-резюме, написання есе</w:t>
            </w:r>
            <w:r w:rsidRPr="00B90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) 7,25 год.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26" w:rsidRPr="001E5C40" w:rsidRDefault="00CF0826" w:rsidP="0023406D">
            <w:pPr>
              <w:spacing w:after="16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15 тиждень</w:t>
            </w:r>
          </w:p>
        </w:tc>
      </w:tr>
      <w:tr w:rsidR="00CF0826" w:rsidRPr="009D72BB" w:rsidTr="004D2D11">
        <w:trPr>
          <w:trHeight w:val="416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26" w:rsidRDefault="00CF0826" w:rsidP="00522C55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16</w:t>
            </w:r>
            <w:r w:rsidRPr="003F1B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/ 2 год.</w:t>
            </w:r>
          </w:p>
        </w:tc>
        <w:tc>
          <w:tcPr>
            <w:tcW w:w="3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26" w:rsidRPr="0023406D" w:rsidRDefault="00CF0826" w:rsidP="009301EA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26" w:rsidRPr="007A44FB" w:rsidRDefault="00CF0826" w:rsidP="009301E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Практичне</w:t>
            </w:r>
          </w:p>
          <w:p w:rsidR="00CF0826" w:rsidRPr="007A44FB" w:rsidRDefault="00CF0826" w:rsidP="009301E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заняття:</w:t>
            </w:r>
          </w:p>
          <w:p w:rsidR="00CF0826" w:rsidRPr="007A44FB" w:rsidRDefault="00CF0826" w:rsidP="009301E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дискусія-обговорення,</w:t>
            </w:r>
          </w:p>
          <w:p w:rsidR="00CF0826" w:rsidRPr="00143754" w:rsidRDefault="00CF0826" w:rsidP="009301EA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групова робота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26" w:rsidRPr="00143754" w:rsidRDefault="00CF0826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26" w:rsidRDefault="00CF0826" w:rsidP="00A175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26" w:rsidRPr="00B90181" w:rsidRDefault="00CF0826" w:rsidP="00B901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26" w:rsidRDefault="00CF0826" w:rsidP="0023406D">
            <w:pPr>
              <w:spacing w:after="16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16 тиждень</w:t>
            </w:r>
          </w:p>
        </w:tc>
      </w:tr>
      <w:tr w:rsidR="00036917" w:rsidRPr="00225C01" w:rsidTr="0022487C">
        <w:trPr>
          <w:trHeight w:val="416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4F" w:rsidRPr="00D10D92" w:rsidRDefault="00E94BF0" w:rsidP="00E94BF0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32</w:t>
            </w:r>
            <w:r w:rsidR="00520A4F" w:rsidRPr="005649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16</w:t>
            </w:r>
            <w:r w:rsidR="00520A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л +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16</w:t>
            </w:r>
            <w:r w:rsidR="00520A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пр. занять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4F" w:rsidRPr="0023406D" w:rsidRDefault="00520A4F" w:rsidP="0023406D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ind w:left="284"/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4F" w:rsidRPr="00225C01" w:rsidRDefault="00520A4F" w:rsidP="00225D37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4F" w:rsidRPr="00225C01" w:rsidRDefault="00520A4F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4F" w:rsidRDefault="00520A4F" w:rsidP="00D764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4F" w:rsidRPr="00D10D92" w:rsidRDefault="00B07377" w:rsidP="00975B2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58</w:t>
            </w:r>
            <w:r w:rsidR="00520A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="00520A4F" w:rsidRPr="00D10D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4F" w:rsidRPr="00D10D92" w:rsidRDefault="00520A4F" w:rsidP="00225D37">
            <w:pPr>
              <w:spacing w:after="16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Залік</w:t>
            </w:r>
          </w:p>
        </w:tc>
      </w:tr>
    </w:tbl>
    <w:p w:rsidR="004D55BC" w:rsidRDefault="004D55BC" w:rsidP="00E14D9B">
      <w:pPr>
        <w:pStyle w:val="Default"/>
        <w:rPr>
          <w:sz w:val="28"/>
          <w:szCs w:val="28"/>
        </w:rPr>
      </w:pPr>
    </w:p>
    <w:sectPr w:rsidR="004D55BC" w:rsidSect="00961E72">
      <w:pgSz w:w="16840" w:h="11907" w:orient="landscape" w:code="9"/>
      <w:pgMar w:top="851" w:right="851" w:bottom="851" w:left="851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4C5" w:rsidRDefault="006A74C5" w:rsidP="00C375FC">
      <w:pPr>
        <w:spacing w:line="240" w:lineRule="auto"/>
      </w:pPr>
      <w:r>
        <w:separator/>
      </w:r>
    </w:p>
  </w:endnote>
  <w:endnote w:type="continuationSeparator" w:id="0">
    <w:p w:rsidR="006A74C5" w:rsidRDefault="006A74C5" w:rsidP="00C375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4C5" w:rsidRDefault="006A74C5" w:rsidP="00C375FC">
      <w:pPr>
        <w:spacing w:line="240" w:lineRule="auto"/>
      </w:pPr>
      <w:r>
        <w:separator/>
      </w:r>
    </w:p>
  </w:footnote>
  <w:footnote w:type="continuationSeparator" w:id="0">
    <w:p w:rsidR="006A74C5" w:rsidRDefault="006A74C5" w:rsidP="00C375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665F7"/>
    <w:multiLevelType w:val="hybridMultilevel"/>
    <w:tmpl w:val="F24ABCC6"/>
    <w:lvl w:ilvl="0" w:tplc="0AB4001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8C"/>
    <w:rsid w:val="00001426"/>
    <w:rsid w:val="0001451D"/>
    <w:rsid w:val="00036917"/>
    <w:rsid w:val="000625A0"/>
    <w:rsid w:val="00064527"/>
    <w:rsid w:val="00083E3D"/>
    <w:rsid w:val="000869D8"/>
    <w:rsid w:val="000A22F4"/>
    <w:rsid w:val="000B267E"/>
    <w:rsid w:val="001021B2"/>
    <w:rsid w:val="00102E6A"/>
    <w:rsid w:val="0016301D"/>
    <w:rsid w:val="0019622D"/>
    <w:rsid w:val="001B328C"/>
    <w:rsid w:val="001C1E3A"/>
    <w:rsid w:val="001E5C40"/>
    <w:rsid w:val="001F7096"/>
    <w:rsid w:val="0021358B"/>
    <w:rsid w:val="0022487C"/>
    <w:rsid w:val="00225C01"/>
    <w:rsid w:val="00225D37"/>
    <w:rsid w:val="0023406D"/>
    <w:rsid w:val="00240C75"/>
    <w:rsid w:val="00243DBB"/>
    <w:rsid w:val="0024698D"/>
    <w:rsid w:val="002478F2"/>
    <w:rsid w:val="002608A2"/>
    <w:rsid w:val="002701BF"/>
    <w:rsid w:val="00281AC1"/>
    <w:rsid w:val="00285329"/>
    <w:rsid w:val="0029450A"/>
    <w:rsid w:val="002E2D78"/>
    <w:rsid w:val="002E6329"/>
    <w:rsid w:val="002F3AB1"/>
    <w:rsid w:val="0030093A"/>
    <w:rsid w:val="00310ACF"/>
    <w:rsid w:val="003114C7"/>
    <w:rsid w:val="00321333"/>
    <w:rsid w:val="0033153D"/>
    <w:rsid w:val="00366505"/>
    <w:rsid w:val="00371F6E"/>
    <w:rsid w:val="0039577B"/>
    <w:rsid w:val="003A348E"/>
    <w:rsid w:val="003B0F5E"/>
    <w:rsid w:val="003C2EC2"/>
    <w:rsid w:val="003F1B47"/>
    <w:rsid w:val="003F1B79"/>
    <w:rsid w:val="00400EA6"/>
    <w:rsid w:val="00436183"/>
    <w:rsid w:val="004977F2"/>
    <w:rsid w:val="004B7079"/>
    <w:rsid w:val="004D55BC"/>
    <w:rsid w:val="004E1F2C"/>
    <w:rsid w:val="00520A4F"/>
    <w:rsid w:val="00552A4B"/>
    <w:rsid w:val="005649F0"/>
    <w:rsid w:val="005653C0"/>
    <w:rsid w:val="00567EB3"/>
    <w:rsid w:val="005A4A44"/>
    <w:rsid w:val="005B2722"/>
    <w:rsid w:val="005B40D5"/>
    <w:rsid w:val="005C1D2D"/>
    <w:rsid w:val="00605B70"/>
    <w:rsid w:val="00630F7D"/>
    <w:rsid w:val="00656C93"/>
    <w:rsid w:val="00664971"/>
    <w:rsid w:val="00682408"/>
    <w:rsid w:val="006A74C5"/>
    <w:rsid w:val="006B459F"/>
    <w:rsid w:val="006C1B13"/>
    <w:rsid w:val="006C49E2"/>
    <w:rsid w:val="006D48C9"/>
    <w:rsid w:val="006E45A8"/>
    <w:rsid w:val="00723BCC"/>
    <w:rsid w:val="007364D9"/>
    <w:rsid w:val="00767BF6"/>
    <w:rsid w:val="007946C5"/>
    <w:rsid w:val="007A44FB"/>
    <w:rsid w:val="007B2741"/>
    <w:rsid w:val="007C2724"/>
    <w:rsid w:val="007F3495"/>
    <w:rsid w:val="00814E02"/>
    <w:rsid w:val="00851260"/>
    <w:rsid w:val="0086529A"/>
    <w:rsid w:val="00876790"/>
    <w:rsid w:val="008B1F43"/>
    <w:rsid w:val="008C2CF9"/>
    <w:rsid w:val="00907F60"/>
    <w:rsid w:val="009249A2"/>
    <w:rsid w:val="009252BD"/>
    <w:rsid w:val="009301EA"/>
    <w:rsid w:val="00961E72"/>
    <w:rsid w:val="00975B23"/>
    <w:rsid w:val="009B12B4"/>
    <w:rsid w:val="009C35AF"/>
    <w:rsid w:val="009E1578"/>
    <w:rsid w:val="009E6718"/>
    <w:rsid w:val="00A042B3"/>
    <w:rsid w:val="00A12724"/>
    <w:rsid w:val="00A175E4"/>
    <w:rsid w:val="00A67199"/>
    <w:rsid w:val="00A704AD"/>
    <w:rsid w:val="00A735DE"/>
    <w:rsid w:val="00B06047"/>
    <w:rsid w:val="00B07377"/>
    <w:rsid w:val="00B10523"/>
    <w:rsid w:val="00B2200A"/>
    <w:rsid w:val="00B403C6"/>
    <w:rsid w:val="00B54551"/>
    <w:rsid w:val="00B667E2"/>
    <w:rsid w:val="00B87715"/>
    <w:rsid w:val="00B90181"/>
    <w:rsid w:val="00BA5BCF"/>
    <w:rsid w:val="00BA7C12"/>
    <w:rsid w:val="00BB382B"/>
    <w:rsid w:val="00BC2CBE"/>
    <w:rsid w:val="00C22682"/>
    <w:rsid w:val="00C24802"/>
    <w:rsid w:val="00C375FC"/>
    <w:rsid w:val="00C800D4"/>
    <w:rsid w:val="00C90529"/>
    <w:rsid w:val="00C93BF4"/>
    <w:rsid w:val="00CF0826"/>
    <w:rsid w:val="00D10D92"/>
    <w:rsid w:val="00D12759"/>
    <w:rsid w:val="00D2229A"/>
    <w:rsid w:val="00D27CA3"/>
    <w:rsid w:val="00D300F8"/>
    <w:rsid w:val="00D327B3"/>
    <w:rsid w:val="00D354CE"/>
    <w:rsid w:val="00D747CC"/>
    <w:rsid w:val="00D76410"/>
    <w:rsid w:val="00D82F43"/>
    <w:rsid w:val="00D86940"/>
    <w:rsid w:val="00DB2680"/>
    <w:rsid w:val="00DC0FE0"/>
    <w:rsid w:val="00DD7B11"/>
    <w:rsid w:val="00DE26B0"/>
    <w:rsid w:val="00E054DF"/>
    <w:rsid w:val="00E14D9B"/>
    <w:rsid w:val="00E4080F"/>
    <w:rsid w:val="00E774DF"/>
    <w:rsid w:val="00E929B0"/>
    <w:rsid w:val="00E94BF0"/>
    <w:rsid w:val="00EA354E"/>
    <w:rsid w:val="00EA4FBA"/>
    <w:rsid w:val="00EA7AEB"/>
    <w:rsid w:val="00EB7B4D"/>
    <w:rsid w:val="00EC4B19"/>
    <w:rsid w:val="00EC5B44"/>
    <w:rsid w:val="00EC753F"/>
    <w:rsid w:val="00F02421"/>
    <w:rsid w:val="00F22075"/>
    <w:rsid w:val="00F8004A"/>
    <w:rsid w:val="00F82CA6"/>
    <w:rsid w:val="00F91286"/>
    <w:rsid w:val="00F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9023F-C298-4E33-9F55-6873B06E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181"/>
    <w:pPr>
      <w:spacing w:after="0"/>
    </w:pPr>
    <w:rPr>
      <w:rFonts w:ascii="Arial" w:eastAsia="Times New Roman" w:hAnsi="Arial" w:cs="Arial"/>
      <w:lang w:val="ru-RU" w:eastAsia="uk-UA"/>
    </w:rPr>
  </w:style>
  <w:style w:type="paragraph" w:styleId="1">
    <w:name w:val="heading 1"/>
    <w:basedOn w:val="a"/>
    <w:next w:val="a"/>
    <w:link w:val="10"/>
    <w:uiPriority w:val="9"/>
    <w:qFormat/>
    <w:rsid w:val="004977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69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3618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3B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0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436183"/>
    <w:rPr>
      <w:rFonts w:ascii="Arial" w:eastAsia="Times New Roman" w:hAnsi="Arial" w:cs="Arial"/>
      <w:color w:val="434343"/>
      <w:sz w:val="28"/>
      <w:szCs w:val="28"/>
      <w:lang w:val="ru-RU" w:eastAsia="uk-UA"/>
    </w:rPr>
  </w:style>
  <w:style w:type="character" w:styleId="a4">
    <w:name w:val="Hyperlink"/>
    <w:basedOn w:val="a0"/>
    <w:rsid w:val="00436183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rsid w:val="00436183"/>
    <w:pPr>
      <w:spacing w:line="360" w:lineRule="auto"/>
      <w:ind w:firstLine="709"/>
      <w:jc w:val="both"/>
    </w:pPr>
    <w:rPr>
      <w:rFonts w:ascii="Times New Roman" w:eastAsia="Arial" w:hAnsi="Times New Roman" w:cs="Times New Roman"/>
      <w:sz w:val="28"/>
      <w:szCs w:val="24"/>
      <w:lang w:val="uk-UA" w:eastAsia="ru-RU"/>
    </w:rPr>
  </w:style>
  <w:style w:type="character" w:customStyle="1" w:styleId="a6">
    <w:name w:val="Основний текст з відступом Знак"/>
    <w:basedOn w:val="a0"/>
    <w:link w:val="a5"/>
    <w:rsid w:val="00436183"/>
    <w:rPr>
      <w:rFonts w:ascii="Times New Roman" w:eastAsia="Arial" w:hAnsi="Times New Roman" w:cs="Times New Roman"/>
      <w:sz w:val="28"/>
      <w:szCs w:val="24"/>
      <w:lang w:eastAsia="ru-RU"/>
    </w:rPr>
  </w:style>
  <w:style w:type="paragraph" w:customStyle="1" w:styleId="11">
    <w:name w:val="Абзац списку1"/>
    <w:basedOn w:val="a"/>
    <w:rsid w:val="00436183"/>
    <w:pPr>
      <w:spacing w:after="200"/>
      <w:ind w:left="720"/>
    </w:pPr>
    <w:rPr>
      <w:rFonts w:ascii="Cambria" w:hAnsi="Cambria" w:cs="Times New Roman"/>
      <w:lang w:val="uk-UA" w:eastAsia="en-US"/>
    </w:rPr>
  </w:style>
  <w:style w:type="paragraph" w:styleId="a7">
    <w:name w:val="Normal (Web)"/>
    <w:basedOn w:val="a"/>
    <w:uiPriority w:val="99"/>
    <w:rsid w:val="00436183"/>
    <w:pPr>
      <w:spacing w:before="100" w:beforeAutospacing="1" w:after="100" w:afterAutospacing="1" w:line="240" w:lineRule="auto"/>
    </w:pPr>
    <w:rPr>
      <w:rFonts w:eastAsia="Arial"/>
      <w:color w:val="003300"/>
      <w:lang w:val="uk-UA"/>
    </w:rPr>
  </w:style>
  <w:style w:type="paragraph" w:customStyle="1" w:styleId="FR1">
    <w:name w:val="FR1"/>
    <w:rsid w:val="00436183"/>
    <w:pPr>
      <w:widowControl w:val="0"/>
      <w:autoSpaceDE w:val="0"/>
      <w:autoSpaceDN w:val="0"/>
      <w:adjustRightInd w:val="0"/>
      <w:spacing w:before="220" w:after="0" w:line="240" w:lineRule="auto"/>
      <w:jc w:val="center"/>
    </w:pPr>
    <w:rPr>
      <w:rFonts w:ascii="Arial" w:eastAsia="Arial" w:hAnsi="Arial" w:cs="Arial"/>
      <w:b/>
      <w:bCs/>
      <w:i/>
      <w:i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354CE"/>
    <w:pPr>
      <w:tabs>
        <w:tab w:val="center" w:pos="4677"/>
        <w:tab w:val="right" w:pos="9355"/>
      </w:tabs>
      <w:spacing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ій колонтитул Знак"/>
    <w:basedOn w:val="a0"/>
    <w:link w:val="a8"/>
    <w:uiPriority w:val="99"/>
    <w:rsid w:val="00D354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"/>
    <w:basedOn w:val="a"/>
    <w:link w:val="ab"/>
    <w:rsid w:val="009B12B4"/>
    <w:pPr>
      <w:spacing w:after="12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b">
    <w:name w:val="Основний текст Знак"/>
    <w:basedOn w:val="a0"/>
    <w:link w:val="aa"/>
    <w:rsid w:val="009B12B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B54551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3B0F5E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3B0F5E"/>
    <w:rPr>
      <w:rFonts w:ascii="Arial" w:eastAsia="Times New Roman" w:hAnsi="Arial" w:cs="Arial"/>
      <w:sz w:val="16"/>
      <w:szCs w:val="16"/>
      <w:lang w:val="ru-RU" w:eastAsia="uk-UA"/>
    </w:rPr>
  </w:style>
  <w:style w:type="character" w:styleId="ad">
    <w:name w:val="Emphasis"/>
    <w:basedOn w:val="a0"/>
    <w:uiPriority w:val="20"/>
    <w:qFormat/>
    <w:rsid w:val="00605B70"/>
    <w:rPr>
      <w:i/>
      <w:iCs/>
    </w:rPr>
  </w:style>
  <w:style w:type="character" w:styleId="ae">
    <w:name w:val="Strong"/>
    <w:basedOn w:val="a0"/>
    <w:uiPriority w:val="22"/>
    <w:qFormat/>
    <w:rsid w:val="00605B7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369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uk-UA"/>
    </w:rPr>
  </w:style>
  <w:style w:type="paragraph" w:styleId="af">
    <w:name w:val="footer"/>
    <w:basedOn w:val="a"/>
    <w:link w:val="af0"/>
    <w:uiPriority w:val="99"/>
    <w:unhideWhenUsed/>
    <w:rsid w:val="00C375FC"/>
    <w:pPr>
      <w:tabs>
        <w:tab w:val="center" w:pos="4819"/>
        <w:tab w:val="right" w:pos="9639"/>
      </w:tabs>
      <w:spacing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C375FC"/>
    <w:rPr>
      <w:rFonts w:ascii="Arial" w:eastAsia="Times New Roman" w:hAnsi="Arial" w:cs="Arial"/>
      <w:lang w:val="ru-RU" w:eastAsia="uk-UA"/>
    </w:rPr>
  </w:style>
  <w:style w:type="character" w:customStyle="1" w:styleId="10">
    <w:name w:val="Заголовок 1 Знак"/>
    <w:basedOn w:val="a0"/>
    <w:link w:val="1"/>
    <w:uiPriority w:val="9"/>
    <w:rsid w:val="004977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ya.rubakha@lnu.edu.ua" TargetMode="External"/><Relationship Id="rId13" Type="http://schemas.openxmlformats.org/officeDocument/2006/relationships/hyperlink" Target="http://www.edu-active.com/" TargetMode="External"/><Relationship Id="rId18" Type="http://schemas.openxmlformats.org/officeDocument/2006/relationships/hyperlink" Target="https://international.lnu.edu.ua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uraxess.ec.europa.eu/" TargetMode="External"/><Relationship Id="rId17" Type="http://schemas.openxmlformats.org/officeDocument/2006/relationships/hyperlink" Target="https://erasmusplus.org.ua/novyny/3008-nareshti-dochekalys-pershi-novyny-prohramy-yes-erazmus-2021-2027-rr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iscoverbusiness.us/education/mba-degree-ranking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axess.ec.europa.e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iscoverbusiness.us/education/mba-degree-rankings/" TargetMode="External"/><Relationship Id="rId10" Type="http://schemas.openxmlformats.org/officeDocument/2006/relationships/hyperlink" Target="https://ec.europa.eu/education/study-in-europe/" TargetMode="External"/><Relationship Id="rId19" Type="http://schemas.openxmlformats.org/officeDocument/2006/relationships/hyperlink" Target="https://www.britishcouncil.org.ua/programmes/education/sam-ukra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education/study-in-europe/" TargetMode="External"/><Relationship Id="rId14" Type="http://schemas.openxmlformats.org/officeDocument/2006/relationships/hyperlink" Target="http://www.edu-activ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AD99D-6E36-46EF-963A-A1F30719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10541</Words>
  <Characters>6009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2</cp:revision>
  <cp:lastPrinted>2021-02-10T01:34:00Z</cp:lastPrinted>
  <dcterms:created xsi:type="dcterms:W3CDTF">2021-02-19T09:01:00Z</dcterms:created>
  <dcterms:modified xsi:type="dcterms:W3CDTF">2021-02-19T09:01:00Z</dcterms:modified>
</cp:coreProperties>
</file>