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7576BF" w:rsidRDefault="007576BF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</w:t>
      </w:r>
      <w:r w:rsidR="000D40FE"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акультет </w:t>
      </w:r>
    </w:p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7576BF"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економіки України</w:t>
      </w: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Pr="007576B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Default="00B75914" w:rsidP="007576BF">
      <w:pPr>
        <w:spacing w:after="0"/>
        <w:ind w:left="5245" w:hanging="1134"/>
        <w:jc w:val="center"/>
        <w:rPr>
          <w:rFonts w:ascii="Times New Roman" w:hAnsi="Times New Roman"/>
          <w:b/>
          <w:sz w:val="24"/>
          <w:szCs w:val="24"/>
        </w:rPr>
      </w:pPr>
      <w:r w:rsidRPr="007576BF">
        <w:rPr>
          <w:rFonts w:ascii="Times New Roman" w:hAnsi="Times New Roman"/>
          <w:b/>
          <w:sz w:val="24"/>
          <w:szCs w:val="24"/>
        </w:rPr>
        <w:t>Затверджено</w:t>
      </w:r>
    </w:p>
    <w:p w:rsidR="009B721F" w:rsidRPr="007576BF" w:rsidRDefault="009B721F" w:rsidP="007576BF">
      <w:pPr>
        <w:spacing w:after="0"/>
        <w:ind w:left="5245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B75914" w:rsidRPr="009B721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7576BF" w:rsidRPr="009B721F">
        <w:rPr>
          <w:rFonts w:ascii="Times New Roman" w:hAnsi="Times New Roman"/>
          <w:sz w:val="24"/>
          <w:szCs w:val="24"/>
        </w:rPr>
        <w:t>економіки України</w:t>
      </w:r>
    </w:p>
    <w:p w:rsidR="00B75914" w:rsidRPr="009B721F" w:rsidRDefault="007576BF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 xml:space="preserve">економічного факультету </w:t>
      </w:r>
    </w:p>
    <w:p w:rsidR="00B75914" w:rsidRPr="007576B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7576B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7576BF">
        <w:rPr>
          <w:rFonts w:ascii="Times New Roman" w:hAnsi="Times New Roman"/>
          <w:sz w:val="24"/>
          <w:szCs w:val="24"/>
        </w:rPr>
        <w:t xml:space="preserve">(протокол № </w:t>
      </w:r>
      <w:r w:rsidR="007576BF">
        <w:rPr>
          <w:rFonts w:ascii="Times New Roman" w:hAnsi="Times New Roman"/>
          <w:sz w:val="24"/>
          <w:szCs w:val="24"/>
        </w:rPr>
        <w:t>1</w:t>
      </w:r>
      <w:r w:rsidRPr="007576BF">
        <w:rPr>
          <w:rFonts w:ascii="Times New Roman" w:hAnsi="Times New Roman"/>
          <w:sz w:val="24"/>
          <w:szCs w:val="24"/>
        </w:rPr>
        <w:t xml:space="preserve"> від </w:t>
      </w:r>
      <w:r w:rsidR="007576BF">
        <w:rPr>
          <w:rFonts w:ascii="Times New Roman" w:hAnsi="Times New Roman"/>
          <w:sz w:val="24"/>
          <w:szCs w:val="24"/>
        </w:rPr>
        <w:t>31 серпня</w:t>
      </w:r>
      <w:r w:rsidRPr="007576BF">
        <w:rPr>
          <w:rFonts w:ascii="Times New Roman" w:hAnsi="Times New Roman"/>
          <w:sz w:val="24"/>
          <w:szCs w:val="24"/>
        </w:rPr>
        <w:t xml:space="preserve"> 20</w:t>
      </w:r>
      <w:r w:rsidR="007576BF">
        <w:rPr>
          <w:rFonts w:ascii="Times New Roman" w:hAnsi="Times New Roman"/>
          <w:sz w:val="24"/>
          <w:szCs w:val="24"/>
        </w:rPr>
        <w:t>20</w:t>
      </w:r>
      <w:r w:rsidRPr="007576BF">
        <w:rPr>
          <w:rFonts w:ascii="Times New Roman" w:hAnsi="Times New Roman"/>
          <w:sz w:val="24"/>
          <w:szCs w:val="24"/>
        </w:rPr>
        <w:t xml:space="preserve"> р.)</w:t>
      </w:r>
    </w:p>
    <w:p w:rsidR="00B75914" w:rsidRPr="007576BF" w:rsidRDefault="00B75914" w:rsidP="007576BF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B75914" w:rsidRPr="007576BF" w:rsidRDefault="007576BF" w:rsidP="007576BF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7844A7">
        <w:rPr>
          <w:rFonts w:ascii="Times New Roman" w:hAnsi="Times New Roman"/>
          <w:sz w:val="24"/>
          <w:szCs w:val="24"/>
        </w:rPr>
        <w:t xml:space="preserve">Завідувач кафедри _____________проф. </w:t>
      </w:r>
      <w:proofErr w:type="spellStart"/>
      <w:r w:rsidRPr="007844A7">
        <w:rPr>
          <w:rFonts w:ascii="Times New Roman" w:hAnsi="Times New Roman"/>
          <w:sz w:val="24"/>
          <w:szCs w:val="24"/>
        </w:rPr>
        <w:t>Л.С.Гринів</w:t>
      </w:r>
      <w:proofErr w:type="spellEnd"/>
    </w:p>
    <w:p w:rsidR="00B75914" w:rsidRPr="007576BF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Pr="007576B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9B721F" w:rsidRDefault="000D40FE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Силабус</w:t>
      </w:r>
      <w:proofErr w:type="spellEnd"/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 навчальної дисципліни «</w:t>
      </w:r>
      <w:r w:rsidR="00CC57D7">
        <w:rPr>
          <w:rFonts w:ascii="Times New Roman" w:eastAsia="Times New Roman" w:hAnsi="Times New Roman"/>
          <w:b/>
          <w:color w:val="000000"/>
          <w:sz w:val="28"/>
          <w:szCs w:val="28"/>
        </w:rPr>
        <w:t>Економіка і бізнес в культурі</w:t>
      </w:r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F2109D" w:rsidRPr="009B721F" w:rsidRDefault="00B75914" w:rsidP="00F210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що викладається в межах ОПП</w:t>
      </w:r>
      <w:r w:rsidR="00F2109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першого</w:t>
      </w:r>
      <w:r w:rsidR="009B721F"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F2109D">
        <w:rPr>
          <w:rFonts w:ascii="Times New Roman" w:eastAsia="Times New Roman" w:hAnsi="Times New Roman"/>
          <w:b/>
          <w:color w:val="000000"/>
          <w:sz w:val="28"/>
          <w:szCs w:val="28"/>
        </w:rPr>
        <w:t>бакалаврського</w:t>
      </w:r>
      <w:r w:rsidR="009B721F"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рівня вищої освіти </w:t>
      </w:r>
    </w:p>
    <w:p w:rsidR="00B75914" w:rsidRP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2109D" w:rsidRDefault="00F2109D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2109D" w:rsidRDefault="00F2109D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2109D" w:rsidRPr="007576BF" w:rsidRDefault="00F2109D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6169" w:rsidRPr="007576BF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7576BF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7576BF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21F">
        <w:rPr>
          <w:rFonts w:ascii="Times New Roman" w:eastAsia="Times New Roman" w:hAnsi="Times New Roman"/>
          <w:b/>
          <w:sz w:val="28"/>
          <w:szCs w:val="28"/>
        </w:rPr>
        <w:t xml:space="preserve">Львів </w:t>
      </w:r>
      <w:r w:rsidR="009B721F" w:rsidRPr="009B721F">
        <w:rPr>
          <w:rFonts w:ascii="Times New Roman" w:eastAsia="Times New Roman" w:hAnsi="Times New Roman"/>
          <w:b/>
          <w:sz w:val="28"/>
          <w:szCs w:val="28"/>
        </w:rPr>
        <w:t>2020</w:t>
      </w:r>
      <w:r w:rsidRPr="009B721F">
        <w:rPr>
          <w:rFonts w:ascii="Times New Roman" w:eastAsia="Times New Roman" w:hAnsi="Times New Roman"/>
          <w:b/>
          <w:sz w:val="28"/>
          <w:szCs w:val="28"/>
        </w:rPr>
        <w:t xml:space="preserve"> р.</w:t>
      </w:r>
      <w:r w:rsidR="009B721F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060"/>
        <w:gridCol w:w="8077"/>
      </w:tblGrid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F2109D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Економіка і бізнес в </w:t>
            </w:r>
            <w:r w:rsidR="001366C6">
              <w:rPr>
                <w:rFonts w:ascii="Times New Roman" w:eastAsia="Times New Roman" w:hAnsi="Times New Roman"/>
              </w:rPr>
              <w:t>культурі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F2109D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Економічний факультет Львівського національного університету імені Івана Франка, Проспект Свободи, 18, м. Львів, Україна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F2109D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Економічний факультет, кафедра економіки України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F2109D" w:rsidP="00A204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Дисципліна вільного вибору студента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F2109D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Кічурчак Маріанна Василівна, доцент, доктор економічних наук, професор кафедри економіка України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B56581" w:rsidP="00F210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" w:history="1">
              <w:r w:rsidR="00F2109D" w:rsidRPr="00A204E5">
                <w:rPr>
                  <w:rStyle w:val="a4"/>
                  <w:rFonts w:ascii="Times New Roman" w:eastAsia="Times New Roman" w:hAnsi="Times New Roman"/>
                </w:rPr>
                <w:t>Mаriаnnа.Kichurchаk@lnu.edu.uа</w:t>
              </w:r>
            </w:hyperlink>
            <w:r w:rsidR="00F2109D" w:rsidRPr="00A204E5">
              <w:rPr>
                <w:rFonts w:ascii="Times New Roman" w:eastAsia="Times New Roman" w:hAnsi="Times New Roman"/>
              </w:rPr>
              <w:t xml:space="preserve">, </w:t>
            </w:r>
            <w:hyperlink r:id="rId7" w:history="1">
              <w:r w:rsidR="00F2109D" w:rsidRPr="00A204E5">
                <w:rPr>
                  <w:rStyle w:val="a4"/>
                  <w:rFonts w:ascii="Times New Roman" w:eastAsia="Times New Roman" w:hAnsi="Times New Roman"/>
                </w:rPr>
                <w:t>https://econom.lnu.edu.ua/employee/kichurchak-m-v</w:t>
              </w:r>
            </w:hyperlink>
            <w:r w:rsidR="00F2109D" w:rsidRPr="00A204E5">
              <w:rPr>
                <w:rFonts w:ascii="Times New Roman" w:eastAsia="Times New Roman" w:hAnsi="Times New Roman"/>
              </w:rPr>
              <w:t>, сайт економічного факультету Львівського національного університету імені Івана Франка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Консультації з питань навчання по дисципліні відбуваються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1366C6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66C6">
              <w:rPr>
                <w:rFonts w:ascii="Times New Roman" w:eastAsia="Times New Roman" w:hAnsi="Times New Roman"/>
              </w:rPr>
              <w:t>Консультації в день проведення лекцій/практичних занять (за попередньою домовленістю)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Сторінка</w:t>
            </w:r>
            <w:proofErr w:type="spellEnd"/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курсу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BD1C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Курс розроблено таким чином, щоб надати учасникам необхідні знання, обов’язкові для того, щоб розуміти</w:t>
            </w:r>
            <w:r>
              <w:rPr>
                <w:rFonts w:ascii="Times New Roman" w:eastAsia="Times New Roman" w:hAnsi="Times New Roman"/>
              </w:rPr>
              <w:t xml:space="preserve"> головні особливості економічних відносин у сфері культури та </w:t>
            </w:r>
            <w:r w:rsidR="00BD1CD9">
              <w:rPr>
                <w:rFonts w:ascii="Times New Roman" w:eastAsia="Times New Roman" w:hAnsi="Times New Roman"/>
              </w:rPr>
              <w:t xml:space="preserve">механізму створення ланцюгів </w:t>
            </w:r>
            <w:r>
              <w:rPr>
                <w:rFonts w:ascii="Times New Roman" w:eastAsia="Times New Roman" w:hAnsi="Times New Roman"/>
              </w:rPr>
              <w:t xml:space="preserve">цінності, принципи організації власної справи та розвитку бізнесу. У курсі представлено основи економіки </w:t>
            </w:r>
            <w:r w:rsidR="001366C6">
              <w:rPr>
                <w:rFonts w:ascii="Times New Roman" w:eastAsia="Times New Roman" w:hAnsi="Times New Roman"/>
              </w:rPr>
              <w:t xml:space="preserve">і бізнесу в </w:t>
            </w:r>
            <w:r>
              <w:rPr>
                <w:rFonts w:ascii="Times New Roman" w:eastAsia="Times New Roman" w:hAnsi="Times New Roman"/>
              </w:rPr>
              <w:t>культур</w:t>
            </w:r>
            <w:r w:rsidR="001366C6">
              <w:rPr>
                <w:rFonts w:ascii="Times New Roman" w:eastAsia="Times New Roman" w:hAnsi="Times New Roman"/>
              </w:rPr>
              <w:t>і</w:t>
            </w:r>
            <w:r>
              <w:rPr>
                <w:rFonts w:ascii="Times New Roman" w:eastAsia="Times New Roman" w:hAnsi="Times New Roman"/>
              </w:rPr>
              <w:t xml:space="preserve">, специфіковано </w:t>
            </w:r>
            <w:r w:rsidR="001366C6">
              <w:rPr>
                <w:rFonts w:ascii="Times New Roman" w:eastAsia="Times New Roman" w:hAnsi="Times New Roman"/>
              </w:rPr>
              <w:t>природу культурного продукту і способи його представлення на ринку, державні і недержавні механізми підтримки розвитку культурних індустрій.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13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Дисципліна «</w:t>
            </w:r>
            <w:r w:rsidR="001366C6">
              <w:rPr>
                <w:rFonts w:ascii="Times New Roman" w:eastAsia="Times New Roman" w:hAnsi="Times New Roman"/>
              </w:rPr>
              <w:t>Економіка і бізнес в культурі</w:t>
            </w:r>
            <w:r w:rsidRPr="00A204E5">
              <w:rPr>
                <w:rFonts w:ascii="Times New Roman" w:eastAsia="Times New Roman" w:hAnsi="Times New Roman"/>
              </w:rPr>
              <w:t xml:space="preserve">» є </w:t>
            </w:r>
            <w:r w:rsidR="001366C6">
              <w:rPr>
                <w:rFonts w:ascii="Times New Roman" w:eastAsia="Times New Roman" w:hAnsi="Times New Roman"/>
              </w:rPr>
              <w:t xml:space="preserve">дисципліною вільного вибору студента, </w:t>
            </w:r>
            <w:r w:rsidRPr="00A204E5">
              <w:rPr>
                <w:rFonts w:ascii="Times New Roman" w:eastAsia="Times New Roman" w:hAnsi="Times New Roman"/>
              </w:rPr>
              <w:t xml:space="preserve">яка викладається в </w:t>
            </w:r>
            <w:r w:rsidR="001366C6">
              <w:rPr>
                <w:rFonts w:ascii="Times New Roman" w:eastAsia="Times New Roman" w:hAnsi="Times New Roman"/>
              </w:rPr>
              <w:t xml:space="preserve">п’ятому семестрі </w:t>
            </w:r>
            <w:r w:rsidRPr="00A204E5">
              <w:rPr>
                <w:rFonts w:ascii="Times New Roman" w:eastAsia="Times New Roman" w:hAnsi="Times New Roman"/>
              </w:rPr>
              <w:t>в обсязі 3 кредитів (за Європейською Кредитно-Трансферною Системою ECTS).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6" w:rsidRPr="00A204E5" w:rsidRDefault="00F2109D" w:rsidP="0013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Метою вивчення вибіркової дисципліни «</w:t>
            </w:r>
            <w:r w:rsidR="001366C6">
              <w:rPr>
                <w:rFonts w:ascii="Times New Roman" w:eastAsia="Times New Roman" w:hAnsi="Times New Roman"/>
              </w:rPr>
              <w:t>Економіка і бізнес в культурі</w:t>
            </w:r>
            <w:r w:rsidRPr="00A204E5">
              <w:rPr>
                <w:rFonts w:ascii="Times New Roman" w:eastAsia="Times New Roman" w:hAnsi="Times New Roman"/>
              </w:rPr>
              <w:t xml:space="preserve">» є набуття студентами системи теоретичних і практичних знань з основ </w:t>
            </w:r>
            <w:r w:rsidR="001366C6">
              <w:rPr>
                <w:rFonts w:ascii="Times New Roman" w:eastAsia="Times New Roman" w:hAnsi="Times New Roman"/>
              </w:rPr>
              <w:t>формування економічних відносин у сфері культури, організації бізнес процесів та державного регулювання культурної діяльності</w:t>
            </w:r>
            <w:r w:rsidRPr="00A204E5">
              <w:rPr>
                <w:rFonts w:ascii="Times New Roman" w:eastAsia="Times New Roman" w:hAnsi="Times New Roman"/>
              </w:rPr>
              <w:t>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  <w:lang w:val="ru-RU" w:eastAsia="uk-UA"/>
              </w:rPr>
              <w:t>Основна</w:t>
            </w:r>
            <w:proofErr w:type="spellEnd"/>
          </w:p>
          <w:p w:rsidR="00946806" w:rsidRPr="00946806" w:rsidRDefault="00946806" w:rsidP="0094680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0" w:hanging="410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946806">
              <w:rPr>
                <w:rFonts w:ascii="Times New Roman" w:hAnsi="Times New Roman"/>
                <w:bCs/>
                <w:color w:val="000000"/>
              </w:rPr>
              <w:t xml:space="preserve">Бізнес у сфері креативних індустрій. </w:t>
            </w:r>
            <w:hyperlink r:id="rId8" w:history="1">
              <w:r w:rsidRPr="00946806">
                <w:rPr>
                  <w:rStyle w:val="a4"/>
                  <w:rFonts w:ascii="Times New Roman" w:hAnsi="Times New Roman"/>
                  <w:bCs/>
                </w:rPr>
                <w:t>http://www.britishcouncil.org.ua/sites/default/files/nesta_toolkit_ukrainian_version_-_full_book.pdf</w:t>
              </w:r>
            </w:hyperlink>
            <w:r w:rsidRPr="00946806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946806" w:rsidRPr="00946806" w:rsidRDefault="00946806" w:rsidP="0094680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0" w:hanging="410"/>
              <w:jc w:val="both"/>
              <w:textAlignment w:val="baseline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94680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Чарная</w:t>
            </w:r>
            <w:proofErr w:type="spellEnd"/>
            <w:r w:rsidRPr="0094680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И.В.</w:t>
            </w:r>
            <w:r w:rsidRPr="00946806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Экономика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культуры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учебник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практикум для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академического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94680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Москва: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Издательство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, 2019. 240</w:t>
            </w:r>
            <w:r w:rsidRPr="0094680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46806">
              <w:rPr>
                <w:rFonts w:ascii="Times New Roman" w:hAnsi="Times New Roman"/>
                <w:color w:val="000000"/>
                <w:shd w:val="clear" w:color="auto" w:fill="FFFFFF"/>
              </w:rPr>
              <w:t>с.</w:t>
            </w:r>
          </w:p>
          <w:p w:rsidR="00946806" w:rsidRPr="00946806" w:rsidRDefault="00946806" w:rsidP="0094680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0" w:hanging="410"/>
              <w:jc w:val="both"/>
              <w:textAlignment w:val="baseline"/>
              <w:rPr>
                <w:rFonts w:ascii="Times New Roman" w:eastAsia="Times New Roman" w:hAnsi="Times New Roman"/>
                <w:lang w:val="en-US" w:eastAsia="uk-UA"/>
              </w:rPr>
            </w:pPr>
            <w:r w:rsidRPr="00946806">
              <w:rPr>
                <w:rFonts w:ascii="Times New Roman" w:hAnsi="Times New Roman"/>
                <w:lang w:val="ru-RU"/>
              </w:rPr>
              <w:t xml:space="preserve">Экономика культуры / за ред. </w:t>
            </w:r>
            <w:proofErr w:type="spellStart"/>
            <w:r w:rsidRPr="00946806">
              <w:rPr>
                <w:rFonts w:ascii="Times New Roman" w:hAnsi="Times New Roman"/>
                <w:lang w:val="ru-RU"/>
              </w:rPr>
              <w:t>А.Я.Рубинштейна</w:t>
            </w:r>
            <w:proofErr w:type="spellEnd"/>
            <w:r w:rsidRPr="00946806">
              <w:rPr>
                <w:rFonts w:ascii="Times New Roman" w:hAnsi="Times New Roman"/>
                <w:lang w:val="ru-RU"/>
              </w:rPr>
              <w:t xml:space="preserve">. М.: Слово, 2005. </w:t>
            </w:r>
            <w:r w:rsidRPr="00946806">
              <w:rPr>
                <w:rFonts w:ascii="Times New Roman" w:hAnsi="Times New Roman"/>
                <w:lang w:val="en-US"/>
              </w:rPr>
              <w:t xml:space="preserve">608 </w:t>
            </w:r>
            <w:r w:rsidRPr="00946806">
              <w:rPr>
                <w:rFonts w:ascii="Times New Roman" w:hAnsi="Times New Roman"/>
                <w:lang w:val="ru-RU"/>
              </w:rPr>
              <w:t>с</w:t>
            </w:r>
            <w:r w:rsidRPr="00946806">
              <w:rPr>
                <w:rFonts w:ascii="Times New Roman" w:hAnsi="Times New Roman"/>
                <w:lang w:val="en-US"/>
              </w:rPr>
              <w:t>.</w:t>
            </w:r>
            <w:r w:rsidRPr="00946806">
              <w:rPr>
                <w:rFonts w:ascii="Times New Roman" w:hAnsi="Times New Roman"/>
              </w:rPr>
              <w:t xml:space="preserve"> </w:t>
            </w:r>
          </w:p>
          <w:p w:rsidR="00946806" w:rsidRPr="00946806" w:rsidRDefault="00946806" w:rsidP="0094680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0" w:hanging="410"/>
              <w:jc w:val="both"/>
              <w:textAlignment w:val="baseline"/>
              <w:rPr>
                <w:rFonts w:ascii="Times New Roman" w:eastAsia="Times New Roman" w:hAnsi="Times New Roman"/>
                <w:spacing w:val="-2"/>
                <w:lang w:val="ru-RU" w:eastAsia="uk-UA"/>
              </w:rPr>
            </w:pPr>
            <w:proofErr w:type="spellStart"/>
            <w:r w:rsidRPr="00946806">
              <w:rPr>
                <w:rFonts w:ascii="Times New Roman" w:hAnsi="Times New Roman"/>
                <w:spacing w:val="-2"/>
              </w:rPr>
              <w:t>Einarsson</w:t>
            </w:r>
            <w:proofErr w:type="spellEnd"/>
            <w:r w:rsidRPr="00946806">
              <w:rPr>
                <w:rFonts w:ascii="Times New Roman" w:hAnsi="Times New Roman"/>
                <w:spacing w:val="-2"/>
              </w:rPr>
              <w:t xml:space="preserve"> Á</w:t>
            </w:r>
            <w:r w:rsidRPr="00946806">
              <w:rPr>
                <w:rFonts w:ascii="Times New Roman" w:hAnsi="Times New Roman"/>
                <w:spacing w:val="-2"/>
                <w:lang w:val="en-US"/>
              </w:rPr>
              <w:t xml:space="preserve">. </w:t>
            </w:r>
            <w:proofErr w:type="spellStart"/>
            <w:r w:rsidRPr="00946806">
              <w:rPr>
                <w:rFonts w:ascii="Times New Roman" w:hAnsi="Times New Roman"/>
                <w:spacing w:val="-2"/>
              </w:rPr>
              <w:t>Cultural</w:t>
            </w:r>
            <w:proofErr w:type="spellEnd"/>
            <w:r w:rsidRPr="0094680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spacing w:val="-2"/>
              </w:rPr>
              <w:t>Economics</w:t>
            </w:r>
            <w:proofErr w:type="spellEnd"/>
            <w:r w:rsidRPr="00946806">
              <w:rPr>
                <w:rFonts w:ascii="Times New Roman" w:hAnsi="Times New Roman"/>
                <w:spacing w:val="-2"/>
                <w:lang w:val="en-US"/>
              </w:rPr>
              <w:t xml:space="preserve">. </w:t>
            </w:r>
            <w:proofErr w:type="spellStart"/>
            <w:r w:rsidRPr="00946806">
              <w:rPr>
                <w:rFonts w:ascii="Times New Roman" w:hAnsi="Times New Roman"/>
                <w:spacing w:val="-2"/>
              </w:rPr>
              <w:t>Bifröst</w:t>
            </w:r>
            <w:proofErr w:type="spellEnd"/>
            <w:r w:rsidRPr="00946806">
              <w:rPr>
                <w:rFonts w:ascii="Times New Roman" w:hAnsi="Times New Roman"/>
                <w:spacing w:val="-2"/>
                <w:lang w:val="en-US"/>
              </w:rPr>
              <w:t xml:space="preserve">: </w:t>
            </w:r>
            <w:proofErr w:type="spellStart"/>
            <w:r w:rsidRPr="00946806">
              <w:rPr>
                <w:rFonts w:ascii="Times New Roman" w:hAnsi="Times New Roman"/>
                <w:spacing w:val="-2"/>
              </w:rPr>
              <w:t>Bifröst</w:t>
            </w:r>
            <w:proofErr w:type="spellEnd"/>
            <w:r w:rsidRPr="0094680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spacing w:val="-2"/>
              </w:rPr>
              <w:t>University</w:t>
            </w:r>
            <w:proofErr w:type="spellEnd"/>
            <w:r w:rsidRPr="0094680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spacing w:val="-2"/>
              </w:rPr>
              <w:t>University</w:t>
            </w:r>
            <w:proofErr w:type="spellEnd"/>
            <w:r w:rsidRPr="00946806">
              <w:rPr>
                <w:rFonts w:ascii="Times New Roman" w:hAnsi="Times New Roman"/>
                <w:spacing w:val="-2"/>
                <w:lang w:val="en-US"/>
              </w:rPr>
              <w:t xml:space="preserve">, 2016. 180 </w:t>
            </w:r>
            <w:r w:rsidRPr="00946806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946806">
              <w:rPr>
                <w:rFonts w:ascii="Times New Roman" w:hAnsi="Times New Roman"/>
                <w:spacing w:val="-2"/>
                <w:lang w:val="en-US"/>
              </w:rPr>
              <w:t>.</w:t>
            </w: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Допоміжна</w:t>
            </w:r>
          </w:p>
          <w:p w:rsidR="00946806" w:rsidRPr="00946806" w:rsidRDefault="00946806" w:rsidP="0094680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50" w:hanging="350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  <w:proofErr w:type="spellStart"/>
            <w:r w:rsidRPr="00946806">
              <w:rPr>
                <w:rFonts w:ascii="Times New Roman" w:hAnsi="Times New Roman"/>
                <w:bCs/>
                <w:color w:val="000000"/>
              </w:rPr>
              <w:t>Актуальные</w:t>
            </w:r>
            <w:proofErr w:type="spellEnd"/>
            <w:r w:rsidRPr="0094680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bCs/>
                <w:color w:val="000000"/>
              </w:rPr>
              <w:t>проблемы</w:t>
            </w:r>
            <w:proofErr w:type="spellEnd"/>
            <w:r w:rsidRPr="0094680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bCs/>
                <w:color w:val="000000"/>
              </w:rPr>
              <w:t>экономики</w:t>
            </w:r>
            <w:proofErr w:type="spellEnd"/>
            <w:r w:rsidRPr="00946806">
              <w:rPr>
                <w:rFonts w:ascii="Times New Roman" w:hAnsi="Times New Roman"/>
                <w:bCs/>
                <w:color w:val="000000"/>
              </w:rPr>
              <w:t xml:space="preserve"> культурного </w:t>
            </w:r>
            <w:proofErr w:type="spellStart"/>
            <w:r w:rsidRPr="00946806">
              <w:rPr>
                <w:rFonts w:ascii="Times New Roman" w:hAnsi="Times New Roman"/>
                <w:bCs/>
                <w:color w:val="000000"/>
              </w:rPr>
              <w:t>наследия</w:t>
            </w:r>
            <w:proofErr w:type="spellEnd"/>
            <w:r w:rsidRPr="0094680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46806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946806">
              <w:rPr>
                <w:rFonts w:ascii="Times New Roman" w:hAnsi="Times New Roman"/>
                <w:color w:val="000000"/>
              </w:rPr>
              <w:t>Под</w:t>
            </w:r>
            <w:proofErr w:type="spellEnd"/>
            <w:r w:rsidRPr="00946806">
              <w:rPr>
                <w:rFonts w:ascii="Times New Roman" w:hAnsi="Times New Roman"/>
                <w:color w:val="000000"/>
              </w:rPr>
              <w:t xml:space="preserve"> ред. </w:t>
            </w:r>
            <w:proofErr w:type="spellStart"/>
            <w:r w:rsidRPr="00946806">
              <w:rPr>
                <w:rFonts w:ascii="Times New Roman" w:hAnsi="Times New Roman"/>
                <w:color w:val="000000"/>
              </w:rPr>
              <w:t>А.Я.Рубинштейна</w:t>
            </w:r>
            <w:proofErr w:type="spellEnd"/>
            <w:r w:rsidRPr="00946806">
              <w:rPr>
                <w:rFonts w:ascii="Times New Roman" w:hAnsi="Times New Roman"/>
                <w:color w:val="000000"/>
              </w:rPr>
              <w:t xml:space="preserve">. М.: </w:t>
            </w:r>
            <w:proofErr w:type="spellStart"/>
            <w:r w:rsidRPr="00946806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9468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color w:val="000000"/>
              </w:rPr>
              <w:t>ин</w:t>
            </w:r>
            <w:proofErr w:type="spellEnd"/>
            <w:r w:rsidRPr="00946806">
              <w:rPr>
                <w:rFonts w:ascii="Times New Roman" w:hAnsi="Times New Roman"/>
                <w:color w:val="000000"/>
              </w:rPr>
              <w:t xml:space="preserve">-т </w:t>
            </w:r>
            <w:proofErr w:type="spellStart"/>
            <w:r w:rsidRPr="00946806">
              <w:rPr>
                <w:rFonts w:ascii="Times New Roman" w:hAnsi="Times New Roman"/>
                <w:color w:val="000000"/>
              </w:rPr>
              <w:t>искусствознания</w:t>
            </w:r>
            <w:proofErr w:type="spellEnd"/>
            <w:r w:rsidRPr="00946806">
              <w:rPr>
                <w:rFonts w:ascii="Times New Roman" w:hAnsi="Times New Roman"/>
                <w:color w:val="000000"/>
              </w:rPr>
              <w:t>. 2016</w:t>
            </w:r>
            <w:r w:rsidRPr="00946806">
              <w:rPr>
                <w:rFonts w:ascii="Times New Roman" w:hAnsi="Times New Roman"/>
                <w:color w:val="000000"/>
                <w:lang w:val="ru-RU"/>
              </w:rPr>
              <w:t>. 108 с.</w:t>
            </w:r>
          </w:p>
          <w:p w:rsidR="00946806" w:rsidRPr="00946806" w:rsidRDefault="00946806" w:rsidP="0094680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50" w:hanging="350"/>
              <w:jc w:val="both"/>
              <w:textAlignment w:val="baseline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946806">
              <w:rPr>
                <w:rFonts w:ascii="Times New Roman" w:hAnsi="Times New Roman"/>
                <w:spacing w:val="-4"/>
              </w:rPr>
              <w:t>Фарінья</w:t>
            </w:r>
            <w:proofErr w:type="spellEnd"/>
            <w:r w:rsidRPr="00946806">
              <w:rPr>
                <w:rFonts w:ascii="Times New Roman" w:hAnsi="Times New Roman"/>
                <w:spacing w:val="-4"/>
              </w:rPr>
              <w:t xml:space="preserve"> К. Розвиток культурних та креативних індустрій в Україні. К., 2017.</w:t>
            </w:r>
            <w:r w:rsidRPr="00946806">
              <w:rPr>
                <w:rFonts w:ascii="Times New Roman" w:hAnsi="Times New Roman"/>
                <w:spacing w:val="-4"/>
                <w:lang w:val="ru-RU"/>
              </w:rPr>
              <w:t xml:space="preserve"> 59 с.</w:t>
            </w:r>
          </w:p>
          <w:p w:rsidR="00946806" w:rsidRPr="00946806" w:rsidRDefault="00946806" w:rsidP="00946806">
            <w:pPr>
              <w:numPr>
                <w:ilvl w:val="0"/>
                <w:numId w:val="20"/>
              </w:numPr>
              <w:tabs>
                <w:tab w:val="left" w:pos="323"/>
              </w:tabs>
              <w:spacing w:after="0" w:line="240" w:lineRule="auto"/>
              <w:ind w:left="350" w:hanging="350"/>
              <w:jc w:val="both"/>
            </w:pPr>
            <w:proofErr w:type="spellStart"/>
            <w:r w:rsidRPr="00946806">
              <w:rPr>
                <w:rFonts w:ascii="Times New Roman" w:hAnsi="Times New Roman"/>
                <w:lang w:val="en-US"/>
              </w:rPr>
              <w:t>Klamer</w:t>
            </w:r>
            <w:proofErr w:type="spellEnd"/>
            <w:r w:rsidRPr="00946806">
              <w:rPr>
                <w:rFonts w:ascii="Times New Roman" w:hAnsi="Times New Roman"/>
                <w:lang w:val="en-US"/>
              </w:rPr>
              <w:t xml:space="preserve"> A. (2011) </w:t>
            </w:r>
            <w:r w:rsidRPr="00946806">
              <w:rPr>
                <w:rFonts w:ascii="Times New Roman" w:hAnsi="Times New Roman"/>
                <w:i/>
                <w:lang w:val="en-US"/>
              </w:rPr>
              <w:t>Cultural entrepreneurship</w:t>
            </w:r>
            <w:r w:rsidRPr="00946806">
              <w:rPr>
                <w:rFonts w:ascii="Times New Roman" w:hAnsi="Times New Roman"/>
                <w:lang w:val="en-US"/>
              </w:rPr>
              <w:t xml:space="preserve">. Review of Austrian Economics. Vol. 24. P. 141-156; Cobb P., </w:t>
            </w:r>
            <w:proofErr w:type="spellStart"/>
            <w:r w:rsidRPr="00946806">
              <w:rPr>
                <w:rFonts w:ascii="Times New Roman" w:hAnsi="Times New Roman"/>
                <w:lang w:val="en-US"/>
              </w:rPr>
              <w:t>Ghogomu</w:t>
            </w:r>
            <w:proofErr w:type="spellEnd"/>
            <w:r w:rsidRPr="00946806">
              <w:rPr>
                <w:rFonts w:ascii="Times New Roman" w:hAnsi="Times New Roman"/>
                <w:lang w:val="en-US"/>
              </w:rPr>
              <w:t xml:space="preserve"> M., Marks A., </w:t>
            </w:r>
            <w:proofErr w:type="spellStart"/>
            <w:r w:rsidRPr="00946806">
              <w:rPr>
                <w:rFonts w:ascii="Times New Roman" w:hAnsi="Times New Roman"/>
                <w:lang w:val="en-US"/>
              </w:rPr>
              <w:t>Saylo</w:t>
            </w:r>
            <w:proofErr w:type="spellEnd"/>
            <w:r w:rsidRPr="00946806">
              <w:rPr>
                <w:rFonts w:ascii="Times New Roman" w:hAnsi="Times New Roman"/>
                <w:lang w:val="en-US"/>
              </w:rPr>
              <w:t xml:space="preserve"> J. </w:t>
            </w:r>
            <w:r w:rsidRPr="00946806">
              <w:rPr>
                <w:rFonts w:ascii="Times New Roman" w:hAnsi="Times New Roman"/>
              </w:rPr>
              <w:t xml:space="preserve">(2018). </w:t>
            </w:r>
            <w:r w:rsidRPr="00946806">
              <w:rPr>
                <w:rFonts w:ascii="Times New Roman" w:hAnsi="Times New Roman"/>
                <w:i/>
                <w:lang w:val="en-US"/>
              </w:rPr>
              <w:t>White</w:t>
            </w:r>
            <w:r w:rsidRPr="00946806">
              <w:rPr>
                <w:rFonts w:ascii="Times New Roman" w:hAnsi="Times New Roman"/>
                <w:i/>
              </w:rPr>
              <w:t xml:space="preserve"> </w:t>
            </w:r>
            <w:r w:rsidRPr="00946806">
              <w:rPr>
                <w:rFonts w:ascii="Times New Roman" w:hAnsi="Times New Roman"/>
                <w:i/>
                <w:lang w:val="en-US"/>
              </w:rPr>
              <w:t>Paper</w:t>
            </w:r>
            <w:r w:rsidRPr="00946806">
              <w:rPr>
                <w:rFonts w:ascii="Times New Roman" w:hAnsi="Times New Roman"/>
                <w:i/>
              </w:rPr>
              <w:t xml:space="preserve">. </w:t>
            </w:r>
            <w:r w:rsidRPr="00946806">
              <w:rPr>
                <w:rFonts w:ascii="Times New Roman" w:hAnsi="Times New Roman"/>
                <w:i/>
                <w:lang w:val="en-US"/>
              </w:rPr>
              <w:t>First</w:t>
            </w:r>
            <w:r w:rsidRPr="00946806">
              <w:rPr>
                <w:rFonts w:ascii="Times New Roman" w:hAnsi="Times New Roman"/>
                <w:i/>
              </w:rPr>
              <w:t xml:space="preserve"> </w:t>
            </w:r>
            <w:r w:rsidRPr="00946806">
              <w:rPr>
                <w:rFonts w:ascii="Times New Roman" w:hAnsi="Times New Roman"/>
                <w:i/>
                <w:lang w:val="en-US"/>
              </w:rPr>
              <w:t>Draft</w:t>
            </w:r>
            <w:r w:rsidRPr="00946806">
              <w:rPr>
                <w:rFonts w:ascii="Times New Roman" w:hAnsi="Times New Roman"/>
                <w:i/>
              </w:rPr>
              <w:t xml:space="preserve">. </w:t>
            </w:r>
            <w:r w:rsidRPr="00946806">
              <w:rPr>
                <w:rFonts w:ascii="Times New Roman" w:hAnsi="Times New Roman"/>
                <w:i/>
                <w:lang w:val="en-US"/>
              </w:rPr>
              <w:t>Cultural</w:t>
            </w:r>
            <w:r w:rsidRPr="0094680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  <w:i/>
                <w:lang w:val="en-US"/>
              </w:rPr>
              <w:t>Entrepreneurshiphttps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hyperlink r:id="rId9" w:history="1">
              <w:r w:rsidRPr="00946806">
                <w:rPr>
                  <w:rStyle w:val="a4"/>
                  <w:rFonts w:ascii="Times New Roman" w:hAnsi="Times New Roman"/>
                </w:rPr>
                <w:t>https:///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94680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46806">
                <w:rPr>
                  <w:rStyle w:val="a4"/>
                  <w:rFonts w:ascii="Times New Roman" w:hAnsi="Times New Roman"/>
                  <w:lang w:val="en-US"/>
                </w:rPr>
                <w:t>ibm</w:t>
              </w:r>
              <w:proofErr w:type="spellEnd"/>
              <w:r w:rsidRPr="00946806">
                <w:rPr>
                  <w:rStyle w:val="a4"/>
                  <w:rFonts w:ascii="Times New Roman" w:hAnsi="Times New Roman"/>
                </w:rPr>
                <w:t>.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946806">
                <w:rPr>
                  <w:rStyle w:val="a4"/>
                  <w:rFonts w:ascii="Times New Roman" w:hAnsi="Times New Roman"/>
                </w:rPr>
                <w:t>/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design</w:t>
              </w:r>
              <w:r w:rsidRPr="00946806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946806">
                <w:rPr>
                  <w:rStyle w:val="a4"/>
                  <w:rFonts w:ascii="Times New Roman" w:hAnsi="Times New Roman"/>
                  <w:lang w:val="en-US"/>
                </w:rPr>
                <w:t>nyfa</w:t>
              </w:r>
              <w:proofErr w:type="spellEnd"/>
              <w:r w:rsidRPr="00946806">
                <w:rPr>
                  <w:rStyle w:val="a4"/>
                  <w:rFonts w:ascii="Times New Roman" w:hAnsi="Times New Roman"/>
                </w:rPr>
                <w:t>/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assets</w:t>
              </w:r>
              <w:r w:rsidRPr="00946806">
                <w:rPr>
                  <w:rStyle w:val="a4"/>
                  <w:rFonts w:ascii="Times New Roman" w:hAnsi="Times New Roman"/>
                </w:rPr>
                <w:t>/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files</w:t>
              </w:r>
              <w:r w:rsidRPr="00946806">
                <w:rPr>
                  <w:rStyle w:val="a4"/>
                  <w:rFonts w:ascii="Times New Roman" w:hAnsi="Times New Roman"/>
                </w:rPr>
                <w:t>/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Exploring</w:t>
              </w:r>
              <w:r w:rsidRPr="00946806">
                <w:rPr>
                  <w:rStyle w:val="a4"/>
                  <w:rFonts w:ascii="Times New Roman" w:hAnsi="Times New Roman"/>
                </w:rPr>
                <w:t>_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Cultural</w:t>
              </w:r>
              <w:r w:rsidRPr="00946806">
                <w:rPr>
                  <w:rStyle w:val="a4"/>
                  <w:rFonts w:ascii="Times New Roman" w:hAnsi="Times New Roman"/>
                </w:rPr>
                <w:t>_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Entrepreneurship</w:t>
              </w:r>
              <w:r w:rsidRPr="00946806">
                <w:rPr>
                  <w:rStyle w:val="a4"/>
                  <w:rFonts w:ascii="Times New Roman" w:hAnsi="Times New Roman"/>
                </w:rPr>
                <w:t>_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Pr="00946806">
                <w:rPr>
                  <w:rStyle w:val="a4"/>
                  <w:rFonts w:ascii="Times New Roman" w:hAnsi="Times New Roman"/>
                </w:rPr>
                <w:t>0.2.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pdf</w:t>
              </w:r>
            </w:hyperlink>
          </w:p>
          <w:p w:rsidR="00946806" w:rsidRPr="00946806" w:rsidRDefault="00946806" w:rsidP="0094680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50" w:hanging="350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  <w:proofErr w:type="spellStart"/>
            <w:r w:rsidRPr="00946806">
              <w:rPr>
                <w:rFonts w:ascii="Times New Roman" w:hAnsi="Times New Roman"/>
              </w:rPr>
              <w:t>Lavanga</w:t>
            </w:r>
            <w:proofErr w:type="spellEnd"/>
            <w:r w:rsidRPr="00946806">
              <w:rPr>
                <w:rFonts w:ascii="Times New Roman" w:hAnsi="Times New Roman"/>
              </w:rPr>
              <w:t xml:space="preserve"> M. </w:t>
            </w:r>
            <w:proofErr w:type="spellStart"/>
            <w:r w:rsidRPr="00946806">
              <w:rPr>
                <w:rFonts w:ascii="Times New Roman" w:hAnsi="Times New Roman"/>
              </w:rPr>
              <w:t>Cultural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Economics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and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its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Multidisciplinary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Potential</w:t>
            </w:r>
            <w:proofErr w:type="spellEnd"/>
            <w:r w:rsidRPr="00946806">
              <w:rPr>
                <w:rFonts w:ascii="Times New Roman" w:hAnsi="Times New Roman"/>
              </w:rPr>
              <w:t xml:space="preserve">. URL: </w:t>
            </w:r>
            <w:hyperlink r:id="rId10" w:history="1">
              <w:r w:rsidRPr="00946806">
                <w:rPr>
                  <w:rStyle w:val="a4"/>
                  <w:rFonts w:ascii="Times New Roman" w:hAnsi="Times New Roman"/>
                </w:rPr>
                <w:t>https://pdfs.semanticscholar.org/59b3/</w:t>
              </w:r>
            </w:hyperlink>
            <w:r w:rsidRPr="00946806">
              <w:rPr>
                <w:rFonts w:ascii="Times New Roman" w:hAnsi="Times New Roman"/>
              </w:rPr>
              <w:t xml:space="preserve"> e61553bc0db6c5935bcc11796ba7321b1fbd.pdf</w:t>
            </w:r>
            <w:r w:rsidRPr="00946806">
              <w:rPr>
                <w:rFonts w:ascii="Times New Roman" w:hAnsi="Times New Roman"/>
                <w:lang w:val="en-US"/>
              </w:rPr>
              <w:t>.</w:t>
            </w:r>
          </w:p>
          <w:p w:rsidR="00946806" w:rsidRPr="00946806" w:rsidRDefault="00946806" w:rsidP="00946806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50" w:hanging="350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  <w:proofErr w:type="spellStart"/>
            <w:r w:rsidRPr="00946806">
              <w:rPr>
                <w:rFonts w:ascii="Times New Roman" w:hAnsi="Times New Roman"/>
              </w:rPr>
              <w:t>Seaman</w:t>
            </w:r>
            <w:proofErr w:type="spellEnd"/>
            <w:r w:rsidRPr="00946806">
              <w:rPr>
                <w:rFonts w:ascii="Times New Roman" w:hAnsi="Times New Roman"/>
              </w:rPr>
              <w:t xml:space="preserve"> B.A. </w:t>
            </w:r>
            <w:proofErr w:type="spellStart"/>
            <w:r w:rsidRPr="00946806">
              <w:rPr>
                <w:rFonts w:ascii="Times New Roman" w:hAnsi="Times New Roman"/>
              </w:rPr>
              <w:t>Cultural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Economics</w:t>
            </w:r>
            <w:proofErr w:type="spellEnd"/>
            <w:r w:rsidRPr="00946806">
              <w:rPr>
                <w:rFonts w:ascii="Times New Roman" w:hAnsi="Times New Roman"/>
              </w:rPr>
              <w:t xml:space="preserve">: </w:t>
            </w:r>
            <w:proofErr w:type="spellStart"/>
            <w:r w:rsidRPr="00946806">
              <w:rPr>
                <w:rFonts w:ascii="Times New Roman" w:hAnsi="Times New Roman"/>
              </w:rPr>
              <w:t>The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State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of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the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Art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and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Perspectives</w:t>
            </w:r>
            <w:proofErr w:type="spellEnd"/>
            <w:r w:rsidRPr="00946806">
              <w:rPr>
                <w:rFonts w:ascii="Times New Roman" w:hAnsi="Times New Roman"/>
              </w:rPr>
              <w:t xml:space="preserve">. E </w:t>
            </w:r>
            <w:proofErr w:type="spellStart"/>
            <w:r w:rsidRPr="00946806">
              <w:rPr>
                <w:rFonts w:ascii="Times New Roman" w:hAnsi="Times New Roman"/>
              </w:rPr>
              <w:t>Studious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de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Economia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proofErr w:type="spellStart"/>
            <w:r w:rsidRPr="00946806">
              <w:rPr>
                <w:rFonts w:ascii="Times New Roman" w:hAnsi="Times New Roman"/>
              </w:rPr>
              <w:t>Aplicada</w:t>
            </w:r>
            <w:proofErr w:type="spellEnd"/>
            <w:r w:rsidRPr="00946806">
              <w:rPr>
                <w:rFonts w:ascii="Times New Roman" w:hAnsi="Times New Roman"/>
              </w:rPr>
              <w:t xml:space="preserve">. 2009. </w:t>
            </w:r>
            <w:proofErr w:type="spellStart"/>
            <w:r w:rsidRPr="00946806">
              <w:rPr>
                <w:rFonts w:ascii="Times New Roman" w:hAnsi="Times New Roman"/>
              </w:rPr>
              <w:t>Vol</w:t>
            </w:r>
            <w:proofErr w:type="spellEnd"/>
            <w:r w:rsidRPr="00946806">
              <w:rPr>
                <w:rFonts w:ascii="Times New Roman" w:hAnsi="Times New Roman"/>
              </w:rPr>
              <w:t xml:space="preserve">. 27 (1). P. 7-32. URL: </w:t>
            </w:r>
            <w:hyperlink r:id="rId11" w:history="1">
              <w:r w:rsidRPr="00946806">
                <w:rPr>
                  <w:rStyle w:val="a4"/>
                  <w:rFonts w:ascii="Times New Roman" w:hAnsi="Times New Roman"/>
                </w:rPr>
                <w:t>http://www.redalyc.org</w:t>
              </w:r>
            </w:hyperlink>
            <w:r w:rsidRPr="00946806">
              <w:rPr>
                <w:rFonts w:ascii="Times New Roman" w:hAnsi="Times New Roman"/>
              </w:rPr>
              <w:t xml:space="preserve"> /</w:t>
            </w:r>
            <w:proofErr w:type="spellStart"/>
            <w:r w:rsidRPr="00946806">
              <w:rPr>
                <w:rFonts w:ascii="Times New Roman" w:hAnsi="Times New Roman"/>
              </w:rPr>
              <w:t>pdf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r w:rsidRPr="00946806">
              <w:rPr>
                <w:rFonts w:ascii="Times New Roman" w:hAnsi="Times New Roman"/>
              </w:rPr>
              <w:lastRenderedPageBreak/>
              <w:t>/301/30117097001.pdf</w:t>
            </w:r>
            <w:r w:rsidRPr="009F6A38">
              <w:rPr>
                <w:rFonts w:ascii="Times New Roman" w:hAnsi="Times New Roman"/>
                <w:lang w:val="en-US"/>
              </w:rPr>
              <w:t>.</w:t>
            </w:r>
          </w:p>
          <w:p w:rsidR="00946806" w:rsidRPr="00946806" w:rsidRDefault="00946806" w:rsidP="00946806">
            <w:pPr>
              <w:numPr>
                <w:ilvl w:val="0"/>
                <w:numId w:val="20"/>
              </w:numPr>
              <w:tabs>
                <w:tab w:val="left" w:pos="323"/>
              </w:tabs>
              <w:spacing w:after="0" w:line="240" w:lineRule="auto"/>
              <w:ind w:left="350" w:hanging="350"/>
              <w:jc w:val="both"/>
            </w:pPr>
            <w:proofErr w:type="spellStart"/>
            <w:r w:rsidRPr="00946806">
              <w:rPr>
                <w:rFonts w:ascii="Times New Roman" w:hAnsi="Times New Roman"/>
                <w:lang w:val="en-US"/>
              </w:rPr>
              <w:t>Suwala</w:t>
            </w:r>
            <w:proofErr w:type="spellEnd"/>
            <w:r w:rsidRPr="00946806">
              <w:rPr>
                <w:rFonts w:ascii="Times New Roman" w:hAnsi="Times New Roman"/>
              </w:rPr>
              <w:t xml:space="preserve"> </w:t>
            </w:r>
            <w:r w:rsidRPr="00946806">
              <w:rPr>
                <w:rFonts w:ascii="Times New Roman" w:hAnsi="Times New Roman"/>
                <w:lang w:val="en-US"/>
              </w:rPr>
              <w:t>L</w:t>
            </w:r>
            <w:r w:rsidRPr="00946806">
              <w:rPr>
                <w:rFonts w:ascii="Times New Roman" w:hAnsi="Times New Roman"/>
              </w:rPr>
              <w:t xml:space="preserve">. (2015). </w:t>
            </w:r>
            <w:r w:rsidRPr="00946806">
              <w:rPr>
                <w:rFonts w:ascii="Times New Roman" w:hAnsi="Times New Roman"/>
                <w:i/>
                <w:lang w:val="en-US"/>
              </w:rPr>
              <w:t>Cultural</w:t>
            </w:r>
            <w:r w:rsidRPr="00946806">
              <w:rPr>
                <w:rFonts w:ascii="Times New Roman" w:hAnsi="Times New Roman"/>
                <w:i/>
              </w:rPr>
              <w:t xml:space="preserve"> </w:t>
            </w:r>
            <w:r w:rsidRPr="00946806">
              <w:rPr>
                <w:rFonts w:ascii="Times New Roman" w:hAnsi="Times New Roman"/>
                <w:i/>
                <w:lang w:val="en-US"/>
              </w:rPr>
              <w:t>entrepreneurship</w:t>
            </w:r>
            <w:r w:rsidRPr="00946806">
              <w:rPr>
                <w:rFonts w:ascii="Times New Roman" w:hAnsi="Times New Roman"/>
              </w:rPr>
              <w:t xml:space="preserve">. </w:t>
            </w:r>
            <w:r w:rsidRPr="00946806">
              <w:rPr>
                <w:rFonts w:ascii="Times New Roman" w:hAnsi="Times New Roman"/>
                <w:lang w:val="en-US"/>
              </w:rPr>
              <w:t>In</w:t>
            </w:r>
            <w:r w:rsidRPr="00946806">
              <w:rPr>
                <w:rFonts w:ascii="Times New Roman" w:hAnsi="Times New Roman"/>
              </w:rPr>
              <w:t xml:space="preserve"> </w:t>
            </w:r>
            <w:r w:rsidRPr="00946806">
              <w:rPr>
                <w:rFonts w:ascii="Times New Roman" w:hAnsi="Times New Roman"/>
                <w:lang w:val="en-US"/>
              </w:rPr>
              <w:t>F</w:t>
            </w:r>
            <w:r w:rsidRPr="00946806">
              <w:rPr>
                <w:rFonts w:ascii="Times New Roman" w:hAnsi="Times New Roman"/>
              </w:rPr>
              <w:t>.</w:t>
            </w:r>
            <w:proofErr w:type="gramStart"/>
            <w:r w:rsidRPr="00946806">
              <w:rPr>
                <w:rFonts w:ascii="Times New Roman" w:hAnsi="Times New Roman"/>
                <w:lang w:val="en-US"/>
              </w:rPr>
              <w:t>F</w:t>
            </w:r>
            <w:r w:rsidRPr="00946806">
              <w:rPr>
                <w:rFonts w:ascii="Times New Roman" w:hAnsi="Times New Roman"/>
              </w:rPr>
              <w:t>.</w:t>
            </w:r>
            <w:proofErr w:type="spellStart"/>
            <w:r w:rsidRPr="00946806">
              <w:rPr>
                <w:rFonts w:ascii="Times New Roman" w:hAnsi="Times New Roman"/>
                <w:lang w:val="en-US"/>
              </w:rPr>
              <w:t>Whery</w:t>
            </w:r>
            <w:proofErr w:type="spellEnd"/>
            <w:proofErr w:type="gramEnd"/>
            <w:r w:rsidRPr="00946806">
              <w:rPr>
                <w:rFonts w:ascii="Times New Roman" w:hAnsi="Times New Roman"/>
              </w:rPr>
              <w:t xml:space="preserve">, </w:t>
            </w:r>
            <w:r w:rsidRPr="00946806">
              <w:rPr>
                <w:rFonts w:ascii="Times New Roman" w:hAnsi="Times New Roman"/>
                <w:lang w:val="en-US"/>
              </w:rPr>
              <w:t>J</w:t>
            </w:r>
            <w:r w:rsidRPr="00946806">
              <w:rPr>
                <w:rFonts w:ascii="Times New Roman" w:hAnsi="Times New Roman"/>
              </w:rPr>
              <w:t>.</w:t>
            </w:r>
            <w:r w:rsidRPr="00946806">
              <w:rPr>
                <w:rFonts w:ascii="Times New Roman" w:hAnsi="Times New Roman"/>
                <w:lang w:val="en-US"/>
              </w:rPr>
              <w:t>B</w:t>
            </w:r>
            <w:r w:rsidRPr="00946806">
              <w:rPr>
                <w:rFonts w:ascii="Times New Roman" w:hAnsi="Times New Roman"/>
              </w:rPr>
              <w:t>.</w:t>
            </w:r>
            <w:proofErr w:type="spellStart"/>
            <w:r w:rsidRPr="00946806">
              <w:rPr>
                <w:rFonts w:ascii="Times New Roman" w:hAnsi="Times New Roman"/>
                <w:lang w:val="en-US"/>
              </w:rPr>
              <w:t>Schor</w:t>
            </w:r>
            <w:proofErr w:type="spellEnd"/>
            <w:r w:rsidRPr="00946806">
              <w:rPr>
                <w:rFonts w:ascii="Times New Roman" w:hAnsi="Times New Roman"/>
              </w:rPr>
              <w:t xml:space="preserve"> (</w:t>
            </w:r>
            <w:proofErr w:type="spellStart"/>
            <w:r w:rsidRPr="00946806">
              <w:rPr>
                <w:rFonts w:ascii="Times New Roman" w:hAnsi="Times New Roman"/>
                <w:lang w:val="en-US"/>
              </w:rPr>
              <w:t>Eds</w:t>
            </w:r>
            <w:proofErr w:type="spellEnd"/>
            <w:r w:rsidRPr="00946806">
              <w:rPr>
                <w:rFonts w:ascii="Times New Roman" w:hAnsi="Times New Roman"/>
              </w:rPr>
              <w:t xml:space="preserve">.) </w:t>
            </w:r>
            <w:r w:rsidRPr="00946806">
              <w:rPr>
                <w:rFonts w:ascii="Times New Roman" w:hAnsi="Times New Roman"/>
                <w:lang w:val="en-US"/>
              </w:rPr>
              <w:t xml:space="preserve">Encyclopedia of Economics and Society. Los-Angeles. </w:t>
            </w:r>
            <w:hyperlink r:id="rId12" w:history="1">
              <w:r w:rsidRPr="00946806">
                <w:rPr>
                  <w:rStyle w:val="a4"/>
                  <w:rFonts w:ascii="Times New Roman" w:hAnsi="Times New Roman"/>
                </w:rPr>
                <w:t>https://www.researchgate.net/publication/299510425_Cultural_entrepreneurship</w:t>
              </w:r>
            </w:hyperlink>
            <w:r w:rsidRPr="009F6A38">
              <w:rPr>
                <w:rFonts w:ascii="Times New Roman" w:hAnsi="Times New Roman"/>
                <w:lang w:val="en-US"/>
              </w:rPr>
              <w:t>.</w:t>
            </w:r>
            <w:r w:rsidRPr="00946806">
              <w:rPr>
                <w:rFonts w:ascii="Times New Roman" w:hAnsi="Times New Roman"/>
                <w:lang w:val="en-US"/>
              </w:rPr>
              <w:t xml:space="preserve"> </w:t>
            </w:r>
          </w:p>
          <w:p w:rsidR="00F2109D" w:rsidRPr="009F6A38" w:rsidRDefault="00F2109D" w:rsidP="00F210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204E5">
              <w:rPr>
                <w:rFonts w:ascii="Times New Roman" w:hAnsi="Times New Roman"/>
                <w:b/>
                <w:lang w:val="ru-RU"/>
              </w:rPr>
              <w:t>Інформаційні</w:t>
            </w:r>
            <w:proofErr w:type="spellEnd"/>
            <w:r w:rsidRPr="00A204E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b/>
                <w:lang w:val="ru-RU"/>
              </w:rPr>
              <w:t>ресурси</w:t>
            </w:r>
            <w:proofErr w:type="spellEnd"/>
          </w:p>
          <w:p w:rsidR="00F2109D" w:rsidRPr="00A204E5" w:rsidRDefault="00946806" w:rsidP="00701358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50" w:hanging="283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ru-RU"/>
              </w:rPr>
              <w:t xml:space="preserve">Культура </w:t>
            </w:r>
            <w:r>
              <w:rPr>
                <w:rFonts w:ascii="Times New Roman" w:hAnsi="Times New Roman"/>
              </w:rPr>
              <w:t xml:space="preserve">креативність. </w:t>
            </w:r>
            <w:r w:rsidR="00F2109D" w:rsidRPr="00946806">
              <w:rPr>
                <w:rFonts w:ascii="Times New Roman" w:hAnsi="Times New Roman"/>
                <w:lang w:val="en-US"/>
              </w:rPr>
              <w:t>URL:</w:t>
            </w:r>
            <w:r w:rsidR="00F2109D" w:rsidRPr="00A204E5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946806">
                <w:rPr>
                  <w:rStyle w:val="a4"/>
                  <w:rFonts w:ascii="Times New Roman" w:hAnsi="Times New Roman"/>
                  <w:lang w:val="en-US"/>
                </w:rPr>
                <w:t>https://www.culturepartnership.eu/publishing/</w:t>
              </w:r>
              <w:r w:rsidRPr="0035304E">
                <w:rPr>
                  <w:rStyle w:val="a4"/>
                  <w:rFonts w:ascii="Times New Roman" w:hAnsi="Times New Roman"/>
                </w:rPr>
                <w:t xml:space="preserve"> </w:t>
              </w:r>
              <w:r w:rsidRPr="00946806">
                <w:rPr>
                  <w:rStyle w:val="a4"/>
                  <w:rFonts w:ascii="Times New Roman" w:hAnsi="Times New Roman"/>
                  <w:lang w:val="en-US"/>
                </w:rPr>
                <w:t>online-learning?_ga=2.107389825.224858159.1611828113-1601493043.1611828112</w:t>
              </w:r>
            </w:hyperlink>
            <w:r>
              <w:rPr>
                <w:rFonts w:ascii="Times New Roman" w:hAnsi="Times New Roman"/>
              </w:rPr>
              <w:t>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32 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701358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1358">
              <w:rPr>
                <w:rFonts w:ascii="Times New Roman" w:eastAsia="Times New Roman" w:hAnsi="Times New Roman"/>
              </w:rPr>
              <w:t xml:space="preserve">Після завершення цього курсу студент буде: </w:t>
            </w:r>
          </w:p>
          <w:p w:rsidR="00F2109D" w:rsidRPr="00701358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2109D" w:rsidRPr="00701358" w:rsidRDefault="00F2109D" w:rsidP="00701358">
            <w:pPr>
              <w:numPr>
                <w:ilvl w:val="0"/>
                <w:numId w:val="4"/>
              </w:numPr>
              <w:spacing w:after="0" w:line="240" w:lineRule="auto"/>
              <w:ind w:left="350" w:hanging="283"/>
              <w:jc w:val="both"/>
              <w:rPr>
                <w:rFonts w:ascii="Times New Roman" w:eastAsia="Times New Roman" w:hAnsi="Times New Roman"/>
                <w:b/>
              </w:rPr>
            </w:pPr>
            <w:r w:rsidRPr="00701358">
              <w:rPr>
                <w:rFonts w:ascii="Times New Roman" w:eastAsia="Times New Roman" w:hAnsi="Times New Roman"/>
                <w:b/>
              </w:rPr>
              <w:t>Знати про</w:t>
            </w:r>
          </w:p>
          <w:p w:rsidR="0053034A" w:rsidRPr="00701358" w:rsidRDefault="00B56581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механізм формування </w:t>
            </w:r>
            <w:r w:rsidR="00701358" w:rsidRPr="00701358">
              <w:rPr>
                <w:b w:val="0"/>
                <w:bCs w:val="0"/>
                <w:sz w:val="22"/>
                <w:szCs w:val="22"/>
              </w:rPr>
              <w:t>ланцюг</w:t>
            </w:r>
            <w:r>
              <w:rPr>
                <w:b w:val="0"/>
                <w:bCs w:val="0"/>
                <w:sz w:val="22"/>
                <w:szCs w:val="22"/>
              </w:rPr>
              <w:t>ів</w:t>
            </w:r>
            <w:r w:rsidR="00701358" w:rsidRPr="00701358">
              <w:rPr>
                <w:b w:val="0"/>
                <w:bCs w:val="0"/>
                <w:sz w:val="22"/>
                <w:szCs w:val="22"/>
              </w:rPr>
              <w:t xml:space="preserve"> цінності в культурі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>;</w:t>
            </w:r>
          </w:p>
          <w:p w:rsidR="00701358" w:rsidRPr="00701358" w:rsidRDefault="00701358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01358">
              <w:rPr>
                <w:b w:val="0"/>
                <w:bCs w:val="0"/>
                <w:sz w:val="22"/>
                <w:szCs w:val="22"/>
              </w:rPr>
              <w:t>основи економіки та організації бізнесу у сфері культури;</w:t>
            </w:r>
          </w:p>
          <w:p w:rsidR="0053034A" w:rsidRPr="00701358" w:rsidRDefault="00701358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01358">
              <w:rPr>
                <w:b w:val="0"/>
                <w:bCs w:val="0"/>
                <w:sz w:val="22"/>
                <w:szCs w:val="22"/>
              </w:rPr>
              <w:t>способи предста</w:t>
            </w:r>
            <w:bookmarkStart w:id="0" w:name="_GoBack"/>
            <w:bookmarkEnd w:id="0"/>
            <w:r w:rsidRPr="00701358">
              <w:rPr>
                <w:b w:val="0"/>
                <w:bCs w:val="0"/>
                <w:sz w:val="22"/>
                <w:szCs w:val="22"/>
              </w:rPr>
              <w:t>влення культурного продукту на ринку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>;</w:t>
            </w:r>
          </w:p>
          <w:p w:rsidR="0053034A" w:rsidRPr="00701358" w:rsidRDefault="0053034A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01358">
              <w:rPr>
                <w:b w:val="0"/>
                <w:bCs w:val="0"/>
                <w:sz w:val="22"/>
                <w:szCs w:val="22"/>
              </w:rPr>
              <w:t>економічний інструментарій</w:t>
            </w:r>
            <w:r w:rsidR="00701358" w:rsidRPr="00701358">
              <w:rPr>
                <w:b w:val="0"/>
                <w:bCs w:val="0"/>
                <w:sz w:val="22"/>
                <w:szCs w:val="22"/>
              </w:rPr>
              <w:t xml:space="preserve"> державного</w:t>
            </w:r>
            <w:r w:rsidRPr="00701358">
              <w:rPr>
                <w:b w:val="0"/>
                <w:bCs w:val="0"/>
                <w:sz w:val="22"/>
                <w:szCs w:val="22"/>
              </w:rPr>
              <w:t xml:space="preserve"> регулювання культурної діяльності;</w:t>
            </w:r>
          </w:p>
          <w:p w:rsidR="0053034A" w:rsidRPr="00701358" w:rsidRDefault="0053034A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01358">
              <w:rPr>
                <w:b w:val="0"/>
                <w:bCs w:val="0"/>
                <w:sz w:val="22"/>
                <w:szCs w:val="22"/>
              </w:rPr>
              <w:t>недержавні механізми підтримки розвитку сфери культури;</w:t>
            </w:r>
          </w:p>
          <w:p w:rsidR="00F2109D" w:rsidRPr="00701358" w:rsidRDefault="00F2109D" w:rsidP="0070135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2109D" w:rsidRPr="00701358" w:rsidRDefault="00F2109D" w:rsidP="00701358">
            <w:pPr>
              <w:numPr>
                <w:ilvl w:val="0"/>
                <w:numId w:val="4"/>
              </w:numPr>
              <w:spacing w:after="0" w:line="240" w:lineRule="auto"/>
              <w:ind w:left="492" w:hanging="720"/>
              <w:jc w:val="both"/>
              <w:rPr>
                <w:rFonts w:ascii="Times New Roman" w:eastAsia="Times New Roman" w:hAnsi="Times New Roman"/>
                <w:b/>
              </w:rPr>
            </w:pPr>
            <w:r w:rsidRPr="00701358">
              <w:rPr>
                <w:rFonts w:ascii="Times New Roman" w:eastAsia="Times New Roman" w:hAnsi="Times New Roman"/>
                <w:b/>
              </w:rPr>
              <w:t xml:space="preserve">Вміти </w:t>
            </w:r>
          </w:p>
          <w:p w:rsidR="0053034A" w:rsidRPr="00701358" w:rsidRDefault="00701358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використовувати 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 xml:space="preserve">категоріальний апарат економіки </w:t>
            </w:r>
            <w:r>
              <w:rPr>
                <w:b w:val="0"/>
                <w:bCs w:val="0"/>
                <w:sz w:val="22"/>
                <w:szCs w:val="22"/>
              </w:rPr>
              <w:t xml:space="preserve">в бізнесу в 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>культур</w:t>
            </w:r>
            <w:r>
              <w:rPr>
                <w:b w:val="0"/>
                <w:bCs w:val="0"/>
                <w:sz w:val="22"/>
                <w:szCs w:val="22"/>
              </w:rPr>
              <w:t>і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 xml:space="preserve"> у практичній діяльності;</w:t>
            </w:r>
          </w:p>
          <w:p w:rsidR="0053034A" w:rsidRDefault="0053034A" w:rsidP="0053034A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01358">
              <w:rPr>
                <w:b w:val="0"/>
                <w:bCs w:val="0"/>
                <w:sz w:val="22"/>
                <w:szCs w:val="22"/>
              </w:rPr>
              <w:t xml:space="preserve">визначати особливості попиту і пропозиції </w:t>
            </w:r>
            <w:r w:rsidR="00701358">
              <w:rPr>
                <w:b w:val="0"/>
                <w:bCs w:val="0"/>
                <w:sz w:val="22"/>
                <w:szCs w:val="22"/>
              </w:rPr>
              <w:t>культурних товарів</w:t>
            </w:r>
            <w:r w:rsidRPr="00701358">
              <w:rPr>
                <w:b w:val="0"/>
                <w:bCs w:val="0"/>
                <w:sz w:val="22"/>
                <w:szCs w:val="22"/>
              </w:rPr>
              <w:t>;</w:t>
            </w:r>
          </w:p>
          <w:p w:rsidR="0053034A" w:rsidRPr="00701358" w:rsidRDefault="00701358" w:rsidP="004A46C6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01358">
              <w:rPr>
                <w:b w:val="0"/>
                <w:bCs w:val="0"/>
                <w:sz w:val="22"/>
                <w:szCs w:val="22"/>
              </w:rPr>
              <w:t xml:space="preserve">формувати головні елементи бізнес-моделі культурної діяльності та </w:t>
            </w:r>
            <w:r>
              <w:rPr>
                <w:b w:val="0"/>
                <w:bCs w:val="0"/>
                <w:sz w:val="22"/>
                <w:szCs w:val="22"/>
              </w:rPr>
              <w:t xml:space="preserve">специфікувати 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 xml:space="preserve">організаційно-правові </w:t>
            </w:r>
            <w:r>
              <w:rPr>
                <w:b w:val="0"/>
                <w:bCs w:val="0"/>
                <w:sz w:val="22"/>
                <w:szCs w:val="22"/>
              </w:rPr>
              <w:t>форми організації підприємницької діяльності у сфері культури</w:t>
            </w:r>
            <w:r w:rsidR="0053034A" w:rsidRPr="00701358">
              <w:rPr>
                <w:b w:val="0"/>
                <w:bCs w:val="0"/>
                <w:sz w:val="22"/>
                <w:szCs w:val="22"/>
              </w:rPr>
              <w:t>;</w:t>
            </w:r>
          </w:p>
          <w:p w:rsidR="00F2109D" w:rsidRPr="00A204E5" w:rsidRDefault="0053034A" w:rsidP="00701358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</w:pPr>
            <w:r w:rsidRPr="00701358">
              <w:rPr>
                <w:b w:val="0"/>
                <w:bCs w:val="0"/>
                <w:sz w:val="22"/>
                <w:szCs w:val="22"/>
              </w:rPr>
              <w:t xml:space="preserve">використовувати інструментарій державного регулювання культурної діяльності </w:t>
            </w:r>
            <w:r w:rsidR="00701358">
              <w:rPr>
                <w:b w:val="0"/>
                <w:bCs w:val="0"/>
                <w:sz w:val="22"/>
                <w:szCs w:val="22"/>
              </w:rPr>
              <w:t xml:space="preserve">для </w:t>
            </w:r>
            <w:r w:rsidRPr="00701358">
              <w:rPr>
                <w:b w:val="0"/>
                <w:bCs w:val="0"/>
                <w:sz w:val="22"/>
                <w:szCs w:val="22"/>
              </w:rPr>
              <w:t>розроблення механізмів пі</w:t>
            </w:r>
            <w:r w:rsidR="00701358">
              <w:rPr>
                <w:b w:val="0"/>
                <w:bCs w:val="0"/>
                <w:sz w:val="22"/>
                <w:szCs w:val="22"/>
              </w:rPr>
              <w:t>дтримки розвитку сфери культури.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701358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Економіка культури, бізнес в культурі, ланцюги цінності, ринок культурних товарів, державне регулювання культурної діяльності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A204E5">
              <w:rPr>
                <w:rFonts w:ascii="Times New Roman" w:eastAsia="Times New Roman" w:hAnsi="Times New Roman"/>
                <w:b/>
                <w:lang w:val="ru-RU"/>
              </w:rPr>
              <w:t>Формат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Очний 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204E5">
              <w:rPr>
                <w:rFonts w:ascii="Times New Roman" w:eastAsia="Times New Roman" w:hAnsi="Times New Roman"/>
              </w:rPr>
              <w:t>Проведення лекцій, практичних занять і консультації для кращого розуміння тем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</w:rPr>
              <w:t>Див. СХЕМА КУРСУ**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D26529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="00F2109D" w:rsidRPr="00A204E5">
              <w:rPr>
                <w:rFonts w:ascii="Times New Roman" w:eastAsia="Times New Roman" w:hAnsi="Times New Roman"/>
              </w:rPr>
              <w:t>алік в кінці семестру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письмовий 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9273D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Для вивчення курсу студенти потребують базових знань з «</w:t>
            </w:r>
            <w:r w:rsidR="00701358">
              <w:rPr>
                <w:rFonts w:ascii="Times New Roman" w:eastAsia="Times New Roman" w:hAnsi="Times New Roman"/>
              </w:rPr>
              <w:t>Основ економічної науки</w:t>
            </w:r>
            <w:r w:rsidRPr="00A204E5">
              <w:rPr>
                <w:rFonts w:ascii="Times New Roman" w:eastAsia="Times New Roman" w:hAnsi="Times New Roman"/>
              </w:rPr>
              <w:t>», «</w:t>
            </w:r>
            <w:r w:rsidR="00701358">
              <w:rPr>
                <w:rFonts w:ascii="Times New Roman" w:eastAsia="Times New Roman" w:hAnsi="Times New Roman"/>
              </w:rPr>
              <w:t>Макроекономіки</w:t>
            </w:r>
            <w:r w:rsidRPr="00A204E5">
              <w:rPr>
                <w:rFonts w:ascii="Times New Roman" w:eastAsia="Times New Roman" w:hAnsi="Times New Roman"/>
              </w:rPr>
              <w:t>», «</w:t>
            </w:r>
            <w:r w:rsidR="00701358">
              <w:rPr>
                <w:rFonts w:ascii="Times New Roman" w:eastAsia="Times New Roman" w:hAnsi="Times New Roman"/>
              </w:rPr>
              <w:t>Мікроекономіки</w:t>
            </w:r>
            <w:r w:rsidRPr="00A204E5">
              <w:rPr>
                <w:rFonts w:ascii="Times New Roman" w:eastAsia="Times New Roman" w:hAnsi="Times New Roman"/>
              </w:rPr>
              <w:t xml:space="preserve">», </w:t>
            </w:r>
            <w:r w:rsidR="00701358">
              <w:rPr>
                <w:rFonts w:ascii="Times New Roman" w:eastAsia="Times New Roman" w:hAnsi="Times New Roman"/>
              </w:rPr>
              <w:t>«Економіки України»</w:t>
            </w:r>
            <w:r w:rsidRPr="00A204E5">
              <w:rPr>
                <w:rFonts w:ascii="Times New Roman" w:eastAsia="Times New Roman" w:hAnsi="Times New Roman"/>
              </w:rPr>
              <w:t xml:space="preserve"> достатніх для сприйняття категоріального апарату </w:t>
            </w:r>
            <w:r w:rsidR="009273D2">
              <w:rPr>
                <w:rFonts w:ascii="Times New Roman" w:eastAsia="Times New Roman" w:hAnsi="Times New Roman"/>
              </w:rPr>
              <w:t xml:space="preserve">економіки і бізнесу в культурі, </w:t>
            </w:r>
            <w:r w:rsidRPr="00A204E5">
              <w:rPr>
                <w:rFonts w:ascii="Times New Roman" w:eastAsia="Times New Roman" w:hAnsi="Times New Roman"/>
              </w:rPr>
              <w:t>розуміння джерел, які рекомендовані для опрацювання, та джерел інформації, яка міститься інтернет-сайтах</w:t>
            </w:r>
            <w:r w:rsidR="009273D2">
              <w:rPr>
                <w:rFonts w:ascii="Times New Roman" w:eastAsia="Times New Roman" w:hAnsi="Times New Roman"/>
              </w:rPr>
              <w:t>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Презентація, лекції,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колаборативне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навчання (форми – групові проекти, спільні розробки), дискусія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Із урахуванням особливостей навчальної дисципліни.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Вивчення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курсу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може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потребувати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програмного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забезпечення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крім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загальновживаних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програм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операційних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систем.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09D" w:rsidRPr="00A204E5" w:rsidRDefault="00F2109D" w:rsidP="00F210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Критерії оцінювання (окремо для кожного виду </w:t>
            </w: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навчальної діяльності)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lastRenderedPageBreak/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• практичні: 50 % семестрової оцінки; максимальна кількість балів 50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контрольні заміри (модулі): 30 % семестрової оцінки; максимальна кількість </w:t>
            </w:r>
            <w:r w:rsidRPr="00A204E5">
              <w:rPr>
                <w:rFonts w:ascii="Times New Roman" w:eastAsia="Times New Roman" w:hAnsi="Times New Roman"/>
              </w:rPr>
              <w:lastRenderedPageBreak/>
              <w:t>балів 30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• індивідуальне науково-дослідне завдання: 20 % семестрової оцінки; максимальна кількість балів 20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Підсумкова максимальна кількість балів 100</w:t>
            </w: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ind w:firstLine="527"/>
              <w:jc w:val="right"/>
              <w:rPr>
                <w:rFonts w:ascii="Times New Roman" w:hAnsi="Times New Roman"/>
                <w:i/>
              </w:rPr>
            </w:pPr>
            <w:r w:rsidRPr="00A204E5">
              <w:rPr>
                <w:rFonts w:ascii="Times New Roman" w:hAnsi="Times New Roman"/>
                <w:i/>
              </w:rPr>
              <w:t>Таблиця 1</w:t>
            </w: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ind w:firstLine="527"/>
              <w:jc w:val="center"/>
              <w:rPr>
                <w:rFonts w:ascii="Times New Roman" w:hAnsi="Times New Roman"/>
                <w:b/>
              </w:rPr>
            </w:pPr>
            <w:r w:rsidRPr="00A204E5">
              <w:rPr>
                <w:rFonts w:ascii="Times New Roman" w:hAnsi="Times New Roman"/>
                <w:b/>
              </w:rPr>
              <w:t>Шкала оцінювання: національна та ECTS</w:t>
            </w:r>
          </w:p>
          <w:tbl>
            <w:tblPr>
              <w:tblW w:w="487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1138"/>
              <w:gridCol w:w="3755"/>
              <w:gridCol w:w="1954"/>
            </w:tblGrid>
            <w:tr w:rsidR="00F2109D" w:rsidRPr="00A204E5" w:rsidTr="00AD799F">
              <w:trPr>
                <w:trHeight w:hRule="exact" w:val="1210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139" w:right="148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Кількість балів</w:t>
                  </w:r>
                </w:p>
              </w:tc>
              <w:tc>
                <w:tcPr>
                  <w:tcW w:w="2452" w:type="pc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Оцінка за шкалою ЕСТS</w:t>
                  </w:r>
                </w:p>
              </w:tc>
              <w:tc>
                <w:tcPr>
                  <w:tcW w:w="1276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5" w:right="34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Оцінка (національна шкала оцінювання)</w:t>
                  </w:r>
                </w:p>
              </w:tc>
            </w:tr>
            <w:tr w:rsidR="00F2109D" w:rsidRPr="00A204E5" w:rsidTr="00AD799F">
              <w:trPr>
                <w:trHeight w:hRule="exact" w:val="299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90-100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А</w:t>
                  </w:r>
                  <w:r w:rsidRPr="00A204E5">
                    <w:rPr>
                      <w:rFonts w:ascii="Times New Roman" w:hAnsi="Times New Roman"/>
                    </w:rPr>
                    <w:t xml:space="preserve"> – відмінно</w:t>
                  </w:r>
                </w:p>
              </w:tc>
              <w:tc>
                <w:tcPr>
                  <w:tcW w:w="1276" w:type="pct"/>
                  <w:vMerge w:val="restar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</w:rPr>
                    <w:t>зараховано</w:t>
                  </w:r>
                </w:p>
              </w:tc>
            </w:tr>
            <w:tr w:rsidR="00F2109D" w:rsidRPr="00A204E5" w:rsidTr="00AD799F">
              <w:trPr>
                <w:trHeight w:val="145"/>
                <w:jc w:val="center"/>
              </w:trPr>
              <w:tc>
                <w:tcPr>
                  <w:tcW w:w="529" w:type="pct"/>
                  <w:vMerge w:val="restar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71-89</w:t>
                  </w: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81-89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В</w:t>
                  </w:r>
                  <w:r w:rsidRPr="00A204E5">
                    <w:rPr>
                      <w:rFonts w:ascii="Times New Roman" w:hAnsi="Times New Roman"/>
                    </w:rPr>
                    <w:t xml:space="preserve"> – дуже добре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2109D" w:rsidRPr="00A204E5" w:rsidTr="00AD799F">
              <w:trPr>
                <w:trHeight w:val="74"/>
                <w:jc w:val="center"/>
              </w:trPr>
              <w:tc>
                <w:tcPr>
                  <w:tcW w:w="529" w:type="pct"/>
                  <w:vMerge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62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71-80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 xml:space="preserve">С </w:t>
                  </w:r>
                  <w:r w:rsidRPr="00A204E5">
                    <w:rPr>
                      <w:rFonts w:ascii="Times New Roman" w:hAnsi="Times New Roman"/>
                    </w:rPr>
                    <w:t>– добре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2109D" w:rsidRPr="00A204E5" w:rsidTr="00AD799F">
              <w:trPr>
                <w:trHeight w:val="168"/>
                <w:jc w:val="center"/>
              </w:trPr>
              <w:tc>
                <w:tcPr>
                  <w:tcW w:w="529" w:type="pct"/>
                  <w:vMerge w:val="restar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51-70</w:t>
                  </w: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61-70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iCs/>
                    </w:rPr>
                    <w:t xml:space="preserve">D </w:t>
                  </w:r>
                  <w:r w:rsidRPr="00A204E5">
                    <w:rPr>
                      <w:rFonts w:ascii="Times New Roman" w:hAnsi="Times New Roman"/>
                    </w:rPr>
                    <w:t>– задовільно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2109D" w:rsidRPr="00A204E5" w:rsidTr="00AD799F">
              <w:trPr>
                <w:trHeight w:val="56"/>
                <w:jc w:val="center"/>
              </w:trPr>
              <w:tc>
                <w:tcPr>
                  <w:tcW w:w="529" w:type="pct"/>
                  <w:vMerge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51-60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Е</w:t>
                  </w:r>
                  <w:r w:rsidRPr="00A204E5">
                    <w:rPr>
                      <w:rFonts w:ascii="Times New Roman" w:hAnsi="Times New Roman"/>
                    </w:rPr>
                    <w:t xml:space="preserve"> – посередньо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2109D" w:rsidRPr="00A204E5" w:rsidTr="00AD799F">
              <w:trPr>
                <w:trHeight w:val="332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0-50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-48" w:right="33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 xml:space="preserve">FX </w:t>
                  </w:r>
                  <w:r w:rsidRPr="00A204E5">
                    <w:rPr>
                      <w:rFonts w:ascii="Times New Roman" w:hAnsi="Times New Roman"/>
                    </w:rPr>
                    <w:t>– незадовільно з можливістю повторного складання</w:t>
                  </w:r>
                </w:p>
              </w:tc>
              <w:tc>
                <w:tcPr>
                  <w:tcW w:w="1276" w:type="pct"/>
                  <w:shd w:val="clear" w:color="auto" w:fill="FFFFFF"/>
                  <w:vAlign w:val="center"/>
                </w:tcPr>
                <w:p w:rsidR="00F2109D" w:rsidRPr="00A204E5" w:rsidRDefault="00F2109D" w:rsidP="00F2109D">
                  <w:pPr>
                    <w:shd w:val="clear" w:color="auto" w:fill="FFFFFF"/>
                    <w:spacing w:after="0" w:line="240" w:lineRule="auto"/>
                    <w:ind w:left="53" w:right="48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</w:rPr>
                    <w:t>не зараховано</w:t>
                  </w:r>
                </w:p>
              </w:tc>
            </w:tr>
          </w:tbl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А – відмінно.</w:t>
            </w:r>
            <w:r w:rsidRPr="00A204E5">
              <w:rPr>
                <w:rFonts w:ascii="Times New Roman" w:hAnsi="Times New Roman"/>
              </w:rPr>
              <w:t xml:space="preserve"> Завдання виконані у повному обсязі, розкрито сутність проблеми (явища). Відповідь є повною, побудована правильно і </w:t>
            </w:r>
            <w:proofErr w:type="spellStart"/>
            <w:r w:rsidRPr="00A204E5">
              <w:rPr>
                <w:rFonts w:ascii="Times New Roman" w:hAnsi="Times New Roman"/>
              </w:rPr>
              <w:t>логічно</w:t>
            </w:r>
            <w:proofErr w:type="spellEnd"/>
            <w:r w:rsidRPr="00A204E5">
              <w:rPr>
                <w:rFonts w:ascii="Times New Roman" w:hAnsi="Times New Roman"/>
              </w:rPr>
              <w:t xml:space="preserve">, зроблені адекватні висновки. </w:t>
            </w:r>
          </w:p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В – дуже добре.</w:t>
            </w:r>
            <w:r w:rsidRPr="00A204E5">
              <w:rPr>
                <w:rFonts w:ascii="Times New Roman" w:hAnsi="Times New Roman"/>
              </w:rPr>
              <w:t xml:space="preserve"> Завдання виконані загалом у повному обсязі, але допущені несуттєві помилки, чітко не розкрито сутність проблеми (явища). Завдання розв’язане на 81-92 %. </w:t>
            </w:r>
          </w:p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С – добре.</w:t>
            </w:r>
            <w:r w:rsidRPr="00A204E5">
              <w:rPr>
                <w:rFonts w:ascii="Times New Roman" w:hAnsi="Times New Roman"/>
              </w:rPr>
              <w:t xml:space="preserve"> Завдання загалом виконані, допущено 3-5 несуттєвих помилки, або одна суттєва помилка, котра однак суттєво не впливає на висновки. Завдання розв’язане на 61-80 %.</w:t>
            </w:r>
          </w:p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D – задовільно.</w:t>
            </w:r>
            <w:r w:rsidRPr="00A204E5">
              <w:rPr>
                <w:rFonts w:ascii="Times New Roman" w:hAnsi="Times New Roman"/>
              </w:rPr>
              <w:t xml:space="preserve"> Завдання виконані не у повному обсязі, у відповіді відсутня чітка логіка (послідовність), проблема висвітлена слабо і не аргументовано. Крім несуттєвих, допущені 2-3 суттєві помилки, котрі роблять висновки викривленими, неточними або двозначними. Завдання розв’язане на 51-60 %.</w:t>
            </w:r>
          </w:p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Е – посередньо.</w:t>
            </w:r>
            <w:r w:rsidRPr="00A204E5">
              <w:rPr>
                <w:rFonts w:ascii="Times New Roman" w:hAnsi="Times New Roman"/>
              </w:rPr>
              <w:t xml:space="preserve"> Завдання виконане на 50 %, із суттєвими помилками, що спотворюють сутність проблеми, роблять висновки неадекватними, недоцільними тощо. </w:t>
            </w:r>
          </w:p>
          <w:p w:rsidR="00F2109D" w:rsidRPr="00A204E5" w:rsidRDefault="00F2109D" w:rsidP="00F2109D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FX – незадовільно.</w:t>
            </w:r>
            <w:r w:rsidRPr="00A204E5">
              <w:rPr>
                <w:rFonts w:ascii="Times New Roman" w:hAnsi="Times New Roman"/>
              </w:rPr>
              <w:t xml:space="preserve"> Завдання виконане менш, ніж на 50 %, із суттєвими помилками, що спотворюють сутність проблеми, призводять до неправильних висновків.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Письмові роботи: 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Очікується, що студенти виконають декілька видів письмових робіт (есе, вирішення кейсу). 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>Академічна доброчесність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. Виявлення ознак академічної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 в письмовій роботі студента є підставою для її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незарахуванння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 викладачем, незалежно від масштабів плагіату чи обману. 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>Відвідання занять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Література. </w:t>
            </w:r>
            <w:r w:rsidRPr="00A204E5">
              <w:rPr>
                <w:rFonts w:ascii="Times New Roman" w:eastAsia="Times New Roman" w:hAnsi="Times New Roman"/>
                <w:color w:val="00000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П</w:t>
            </w: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олітика виставлення балів. </w:t>
            </w:r>
            <w:r w:rsidRPr="00A204E5">
              <w:rPr>
                <w:rFonts w:ascii="Times New Roman" w:eastAsia="Times New Roman" w:hAnsi="Times New Roman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F2109D" w:rsidRPr="00A204E5" w:rsidRDefault="00F2109D" w:rsidP="00F210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9F6A38" w:rsidRDefault="00F2109D" w:rsidP="00F2109D">
            <w:pPr>
              <w:tabs>
                <w:tab w:val="left" w:pos="379"/>
              </w:tabs>
              <w:autoSpaceDE w:val="0"/>
              <w:autoSpaceDN w:val="0"/>
              <w:spacing w:after="0" w:line="240" w:lineRule="auto"/>
              <w:ind w:left="379" w:hanging="379"/>
              <w:jc w:val="center"/>
              <w:rPr>
                <w:rFonts w:ascii="Times New Roman" w:hAnsi="Times New Roman"/>
              </w:rPr>
            </w:pPr>
            <w:r w:rsidRPr="009F6A38">
              <w:rPr>
                <w:rFonts w:ascii="Times New Roman" w:hAnsi="Times New Roman"/>
                <w:b/>
              </w:rPr>
              <w:t>ПИТАННЯ, ВИНЕСЕНІ НА ЗАЛІК</w:t>
            </w:r>
          </w:p>
          <w:p w:rsidR="009F6A38" w:rsidRPr="009F6A38" w:rsidRDefault="009F6A38" w:rsidP="009F6A38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 xml:space="preserve">Сутність економіки культури. </w:t>
            </w:r>
          </w:p>
          <w:p w:rsidR="009F6A38" w:rsidRPr="009F6A38" w:rsidRDefault="009F6A38" w:rsidP="009F6A38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eastAsia="Times New Roman" w:hAnsi="Times New Roman"/>
                <w:color w:val="000000"/>
              </w:rPr>
              <w:t>Функції економіки культури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9F6A38" w:rsidRPr="009F6A38" w:rsidRDefault="009F6A38" w:rsidP="009F6A38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>Витоки економіки культури як науки</w:t>
            </w:r>
            <w:r>
              <w:rPr>
                <w:rFonts w:ascii="Times New Roman" w:hAnsi="Times New Roman"/>
              </w:rPr>
              <w:t>.</w:t>
            </w:r>
          </w:p>
          <w:p w:rsidR="009F6A38" w:rsidRPr="009F6A38" w:rsidRDefault="009F6A38" w:rsidP="00C20FC7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</w:rPr>
            </w:pPr>
            <w:r w:rsidRPr="009F6A38">
              <w:rPr>
                <w:rFonts w:ascii="Times New Roman" w:hAnsi="Times New Roman"/>
              </w:rPr>
              <w:t>Предмет і завдання економіки культури.</w:t>
            </w:r>
          </w:p>
          <w:p w:rsidR="00F2109D" w:rsidRPr="009F6A38" w:rsidRDefault="009F6A38" w:rsidP="00C20FC7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</w:rPr>
            </w:pPr>
            <w:r w:rsidRPr="009F6A38">
              <w:rPr>
                <w:rFonts w:ascii="Times New Roman" w:hAnsi="Times New Roman"/>
              </w:rPr>
              <w:t>Економіка культури в системі економічних наук.</w:t>
            </w:r>
          </w:p>
          <w:p w:rsidR="009F6A38" w:rsidRPr="009F6A38" w:rsidRDefault="009F6A38" w:rsidP="009F6A38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>Безмежність потреб та підходи до їх класифікації у сфері культури</w:t>
            </w:r>
            <w:r>
              <w:rPr>
                <w:rFonts w:ascii="Times New Roman" w:hAnsi="Times New Roman"/>
              </w:rPr>
              <w:t>.</w:t>
            </w:r>
          </w:p>
          <w:p w:rsidR="009F6A38" w:rsidRPr="009F6A38" w:rsidRDefault="009F6A38" w:rsidP="00D41A3C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</w:rPr>
            </w:pPr>
            <w:r w:rsidRPr="009F6A38">
              <w:rPr>
                <w:rFonts w:ascii="Times New Roman" w:hAnsi="Times New Roman"/>
              </w:rPr>
              <w:t>Обмеженість економічних ресурсів сфери культури та проблема вибору.</w:t>
            </w:r>
          </w:p>
          <w:p w:rsidR="009F6A38" w:rsidRPr="009F6A38" w:rsidRDefault="009F6A38" w:rsidP="0027120F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>Економічний потенціал сфери культури: як взаємодіють культура та економіка.</w:t>
            </w:r>
          </w:p>
          <w:p w:rsidR="009F6A38" w:rsidRPr="009F6A38" w:rsidRDefault="009F6A38" w:rsidP="00C037B2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>Ринок культурних благ та його види.</w:t>
            </w:r>
          </w:p>
          <w:p w:rsidR="009F6A38" w:rsidRPr="009F6A38" w:rsidRDefault="009F6A38" w:rsidP="00F65C58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 xml:space="preserve">Суб’єкти та об’єкти ринку культурних благ. </w:t>
            </w:r>
          </w:p>
          <w:p w:rsidR="009F6A38" w:rsidRPr="009F6A38" w:rsidRDefault="009F6A38" w:rsidP="001E527C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  <w:color w:val="000000"/>
              </w:rPr>
            </w:pPr>
            <w:r w:rsidRPr="009F6A38">
              <w:rPr>
                <w:rFonts w:ascii="Times New Roman" w:hAnsi="Times New Roman"/>
              </w:rPr>
              <w:t xml:space="preserve">Маркетингова модель для сфери культури. </w:t>
            </w:r>
          </w:p>
          <w:p w:rsidR="009F6A38" w:rsidRPr="009F6A38" w:rsidRDefault="009F6A38" w:rsidP="005D706B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</w:rPr>
            </w:pPr>
            <w:r w:rsidRPr="009F6A38">
              <w:rPr>
                <w:rFonts w:ascii="Times New Roman" w:hAnsi="Times New Roman"/>
              </w:rPr>
              <w:t>Методи ціноутворення.</w:t>
            </w:r>
          </w:p>
          <w:p w:rsidR="009F6A38" w:rsidRDefault="009F6A38" w:rsidP="001A4050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hAnsi="Times New Roman"/>
              </w:rPr>
            </w:pPr>
            <w:r w:rsidRPr="009F6A38">
              <w:rPr>
                <w:rFonts w:ascii="Times New Roman" w:hAnsi="Times New Roman"/>
              </w:rPr>
              <w:t>Сегментація ринку у сфері культури.</w:t>
            </w:r>
          </w:p>
          <w:p w:rsidR="009F6A38" w:rsidRDefault="009F6A38" w:rsidP="00877F39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hAnsi="Times New Roman"/>
              </w:rPr>
            </w:pPr>
            <w:r w:rsidRPr="009F6A38">
              <w:rPr>
                <w:rFonts w:ascii="Times New Roman" w:hAnsi="Times New Roman"/>
              </w:rPr>
              <w:t>Основи бізнесу у сфері культури.</w:t>
            </w:r>
          </w:p>
          <w:p w:rsidR="009F6A38" w:rsidRPr="009F6A38" w:rsidRDefault="009F6A38" w:rsidP="00877F39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hAnsi="Times New Roman"/>
              </w:rPr>
            </w:pPr>
            <w:r w:rsidRPr="009F6A38">
              <w:rPr>
                <w:rFonts w:ascii="Times New Roman" w:hAnsi="Times New Roman"/>
              </w:rPr>
              <w:t>Види та принципи ведення бізнесу у сфері культури.</w:t>
            </w:r>
          </w:p>
          <w:p w:rsidR="009F6A38" w:rsidRPr="009F6A38" w:rsidRDefault="009F6A38" w:rsidP="009F6A38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hAnsi="Times New Roman"/>
              </w:rPr>
            </w:pPr>
            <w:r w:rsidRPr="009F6A38">
              <w:rPr>
                <w:rFonts w:ascii="Times New Roman" w:hAnsi="Times New Roman"/>
              </w:rPr>
              <w:t xml:space="preserve">Інституційні основи започаткування організацій культури. </w:t>
            </w:r>
          </w:p>
          <w:p w:rsidR="009F6A38" w:rsidRPr="009F6A38" w:rsidRDefault="009F6A38" w:rsidP="00387F10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</w:rPr>
            </w:pPr>
            <w:r w:rsidRPr="009F6A38">
              <w:rPr>
                <w:rFonts w:ascii="Times New Roman" w:hAnsi="Times New Roman"/>
              </w:rPr>
              <w:t>Діяльність громадських організацій в культурі як соціального підприємництва.</w:t>
            </w:r>
          </w:p>
          <w:p w:rsidR="00D26529" w:rsidRPr="00D26529" w:rsidRDefault="009F6A38" w:rsidP="00707DC5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rPr>
                <w:rFonts w:ascii="Times New Roman" w:eastAsia="Times New Roman" w:hAnsi="Times New Roman"/>
              </w:rPr>
            </w:pPr>
            <w:r w:rsidRPr="00D26529">
              <w:rPr>
                <w:rFonts w:ascii="Times New Roman" w:hAnsi="Times New Roman"/>
              </w:rPr>
              <w:t>Організація оплати праці у сфері культури.</w:t>
            </w:r>
          </w:p>
          <w:p w:rsidR="00D26529" w:rsidRPr="00D26529" w:rsidRDefault="009F6A38" w:rsidP="00673AC0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26529">
              <w:rPr>
                <w:rFonts w:ascii="Times New Roman" w:hAnsi="Times New Roman"/>
              </w:rPr>
              <w:t>Тарифна сітка та організації оплати плаці бюджетних організацій сфери культури.</w:t>
            </w:r>
          </w:p>
          <w:p w:rsidR="00D26529" w:rsidRPr="00D26529" w:rsidRDefault="009F6A38" w:rsidP="00183856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26529">
              <w:rPr>
                <w:rFonts w:ascii="Times New Roman" w:hAnsi="Times New Roman"/>
              </w:rPr>
              <w:t>Економічні функції держави у сфері культури.</w:t>
            </w:r>
          </w:p>
          <w:p w:rsidR="00D26529" w:rsidRPr="00D26529" w:rsidRDefault="009F6A38" w:rsidP="00FA433D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26529">
              <w:rPr>
                <w:rFonts w:ascii="Times New Roman" w:hAnsi="Times New Roman"/>
              </w:rPr>
              <w:t xml:space="preserve">Державні гарантії розвитку сфери культури. </w:t>
            </w:r>
          </w:p>
          <w:p w:rsidR="00D26529" w:rsidRPr="00D26529" w:rsidRDefault="009F6A38" w:rsidP="00D26529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jc w:val="both"/>
              <w:rPr>
                <w:rFonts w:ascii="Times New Roman" w:eastAsia="Times New Roman" w:hAnsi="Times New Roman"/>
              </w:rPr>
            </w:pPr>
            <w:r w:rsidRPr="00D26529">
              <w:rPr>
                <w:rFonts w:ascii="Times New Roman" w:hAnsi="Times New Roman"/>
              </w:rPr>
              <w:t>Політика децентралізації у сфері культури.</w:t>
            </w:r>
          </w:p>
          <w:p w:rsidR="009F6A38" w:rsidRPr="009F6A38" w:rsidRDefault="009F6A38" w:rsidP="00D26529">
            <w:pPr>
              <w:pStyle w:val="a3"/>
              <w:numPr>
                <w:ilvl w:val="0"/>
                <w:numId w:val="10"/>
              </w:numPr>
              <w:tabs>
                <w:tab w:val="left" w:pos="492"/>
              </w:tabs>
              <w:spacing w:after="0" w:line="240" w:lineRule="auto"/>
              <w:ind w:left="492" w:hanging="425"/>
              <w:jc w:val="both"/>
              <w:rPr>
                <w:rFonts w:ascii="Times New Roman" w:eastAsia="Times New Roman" w:hAnsi="Times New Roman"/>
              </w:rPr>
            </w:pPr>
            <w:r w:rsidRPr="009F6A38">
              <w:rPr>
                <w:rFonts w:ascii="Times New Roman" w:hAnsi="Times New Roman"/>
              </w:rPr>
              <w:t>Економічні засади збереження культурної спадщини.</w:t>
            </w:r>
          </w:p>
        </w:tc>
      </w:tr>
      <w:tr w:rsidR="00F2109D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9D" w:rsidRPr="00A204E5" w:rsidRDefault="00F2109D" w:rsidP="00F210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F26F2" w:rsidRDefault="000F26F2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6A6169" w:rsidRPr="007576BF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** Схема курсу</w:t>
      </w:r>
    </w:p>
    <w:tbl>
      <w:tblPr>
        <w:tblW w:w="101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67"/>
        <w:gridCol w:w="1276"/>
        <w:gridCol w:w="1579"/>
        <w:gridCol w:w="2249"/>
        <w:gridCol w:w="767"/>
      </w:tblGrid>
      <w:tr w:rsidR="00816B6D" w:rsidRPr="00E45477" w:rsidTr="004E0F29">
        <w:tc>
          <w:tcPr>
            <w:tcW w:w="660" w:type="dxa"/>
            <w:shd w:val="clear" w:color="auto" w:fill="auto"/>
            <w:vAlign w:val="center"/>
          </w:tcPr>
          <w:p w:rsidR="006A6169" w:rsidRPr="00E45477" w:rsidRDefault="00B75914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="00E45477"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.***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Ресурси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2249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="00E45477"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</w:tcPr>
          <w:p w:rsidR="009273D2" w:rsidRPr="0007067B" w:rsidRDefault="009273D2" w:rsidP="00D26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67B">
              <w:rPr>
                <w:rFonts w:ascii="Times New Roman" w:hAnsi="Times New Roman"/>
                <w:b/>
                <w:sz w:val="20"/>
                <w:szCs w:val="20"/>
              </w:rPr>
              <w:t xml:space="preserve">Тема 1. Вступ до економіки культури або що вона вивчає як наука </w:t>
            </w:r>
          </w:p>
          <w:p w:rsidR="009273D2" w:rsidRPr="009273D2" w:rsidRDefault="009273D2" w:rsidP="004E0F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3" w:hanging="42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Економіка культури та її функції. </w:t>
            </w:r>
          </w:p>
          <w:p w:rsidR="009273D2" w:rsidRPr="009273D2" w:rsidRDefault="009273D2" w:rsidP="004E0F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3" w:hanging="42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>Витоки економіки культури як науки, її предмет і завдання.</w:t>
            </w:r>
          </w:p>
          <w:p w:rsidR="00E73B84" w:rsidRPr="00E73B84" w:rsidRDefault="009273D2" w:rsidP="004E0F2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3" w:hanging="42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>Економіка культури в системі економічних наук.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7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</w:tcPr>
          <w:p w:rsidR="005C4AE8" w:rsidRPr="0007067B" w:rsidRDefault="005C4AE8" w:rsidP="00D26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67B">
              <w:rPr>
                <w:rFonts w:ascii="Times New Roman" w:hAnsi="Times New Roman"/>
                <w:b/>
                <w:sz w:val="20"/>
                <w:szCs w:val="20"/>
              </w:rPr>
              <w:t xml:space="preserve">Тема 2. Економічні основи організації культурної діяльності </w:t>
            </w:r>
          </w:p>
          <w:p w:rsidR="005C4AE8" w:rsidRPr="005C4AE8" w:rsidRDefault="005C4AE8" w:rsidP="004E0F2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6B0">
              <w:rPr>
                <w:rFonts w:ascii="Times New Roman" w:hAnsi="Times New Roman"/>
                <w:sz w:val="20"/>
                <w:szCs w:val="20"/>
              </w:rPr>
              <w:t xml:space="preserve">Безмежність потреб та обмеженість ресурсів </w:t>
            </w:r>
            <w:r>
              <w:rPr>
                <w:rFonts w:ascii="Times New Roman" w:hAnsi="Times New Roman"/>
                <w:sz w:val="20"/>
                <w:szCs w:val="20"/>
              </w:rPr>
              <w:t>сфери культури</w:t>
            </w:r>
            <w:r w:rsidR="009F6A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CC0" w:rsidRPr="002A5CC0" w:rsidRDefault="005C4AE8" w:rsidP="004E0F2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>Економічний потенціал сфери культури: як взаємодіють культура та економіка.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7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6C4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7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</w:tcPr>
          <w:p w:rsidR="006C47B8" w:rsidRPr="0007067B" w:rsidRDefault="006C47B8" w:rsidP="00D26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b/>
                <w:sz w:val="20"/>
                <w:szCs w:val="20"/>
              </w:rPr>
              <w:t>Тема 3. Основи ринкової діяльності у сфері культури</w:t>
            </w:r>
          </w:p>
          <w:p w:rsidR="006C47B8" w:rsidRPr="006C47B8" w:rsidRDefault="006C47B8" w:rsidP="004E0F2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 xml:space="preserve">Ринок культурних благ, його суб’єкти та об’єкти. </w:t>
            </w:r>
          </w:p>
          <w:p w:rsidR="006C47B8" w:rsidRPr="006C47B8" w:rsidRDefault="006C47B8" w:rsidP="004E0F2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 xml:space="preserve">Маркетингова модель для сфери культури. </w:t>
            </w:r>
          </w:p>
          <w:p w:rsidR="006C47B8" w:rsidRPr="006C47B8" w:rsidRDefault="006C47B8" w:rsidP="004E0F2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>Методи ціноутворення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EF3" w:rsidRPr="004F4EF3" w:rsidRDefault="006C47B8" w:rsidP="004E0F2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>Сегментація ринку у сфері культури.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6C47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3667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6C47B8" w:rsidP="006C4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9, 11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</w:tcPr>
          <w:p w:rsidR="006C47B8" w:rsidRPr="0007067B" w:rsidRDefault="006C47B8" w:rsidP="006C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67B">
              <w:rPr>
                <w:rFonts w:ascii="Times New Roman" w:hAnsi="Times New Roman"/>
                <w:b/>
                <w:sz w:val="20"/>
                <w:szCs w:val="20"/>
              </w:rPr>
              <w:t>Тема 4. Організаційно-правові форми організацій культури</w:t>
            </w:r>
          </w:p>
          <w:p w:rsidR="006C47B8" w:rsidRDefault="006C47B8" w:rsidP="004E0F2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1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Основи, принципи та види бізнесу в культурі.</w:t>
            </w:r>
          </w:p>
          <w:p w:rsidR="006C47B8" w:rsidRPr="006C47B8" w:rsidRDefault="006C47B8" w:rsidP="004E0F2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1" w:hanging="284"/>
              <w:rPr>
                <w:rFonts w:ascii="Times New Roman" w:hAnsi="Times New Roman"/>
                <w:sz w:val="20"/>
                <w:szCs w:val="20"/>
              </w:rPr>
            </w:pPr>
            <w:r w:rsidRPr="006C47B8">
              <w:rPr>
                <w:rFonts w:ascii="Times New Roman" w:hAnsi="Times New Roman"/>
                <w:sz w:val="20"/>
                <w:szCs w:val="20"/>
              </w:rPr>
              <w:t xml:space="preserve">Інституційні основи започаткування організацій культури. </w:t>
            </w:r>
          </w:p>
          <w:p w:rsidR="006C47B8" w:rsidRPr="006C47B8" w:rsidRDefault="006C47B8" w:rsidP="004E0F2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Діяльність громадських організацій в культурі як соціального підприємництва</w:t>
            </w:r>
            <w:r w:rsidRPr="000706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31F0" w:rsidRPr="004F4EF3" w:rsidRDefault="007B488B" w:rsidP="004E0F2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1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067B">
              <w:rPr>
                <w:rFonts w:ascii="Times New Roman" w:hAnsi="Times New Roman"/>
                <w:sz w:val="20"/>
                <w:szCs w:val="20"/>
              </w:rPr>
              <w:t>Організація оплати праці у сфері культури</w:t>
            </w:r>
            <w:r w:rsidR="006C47B8" w:rsidRPr="000706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6C47B8" w:rsidP="006C4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10, 12</w:t>
            </w:r>
          </w:p>
        </w:tc>
        <w:tc>
          <w:tcPr>
            <w:tcW w:w="3667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7B488B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13, 15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</w:tcPr>
          <w:p w:rsidR="006C47B8" w:rsidRPr="00AF2E49" w:rsidRDefault="006C47B8" w:rsidP="00D26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E49">
              <w:rPr>
                <w:rFonts w:ascii="Times New Roman" w:hAnsi="Times New Roman"/>
                <w:b/>
                <w:sz w:val="20"/>
                <w:szCs w:val="20"/>
              </w:rPr>
              <w:t>Тема 5. Державне регулювання культурної діяльності</w:t>
            </w:r>
          </w:p>
          <w:p w:rsidR="007B488B" w:rsidRPr="007B488B" w:rsidRDefault="006C47B8" w:rsidP="007B488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88B">
              <w:rPr>
                <w:rFonts w:ascii="Times New Roman" w:hAnsi="Times New Roman"/>
                <w:sz w:val="20"/>
                <w:szCs w:val="20"/>
              </w:rPr>
              <w:t>Економічні функції держави у</w:t>
            </w:r>
            <w:r w:rsidR="007B488B">
              <w:rPr>
                <w:rFonts w:ascii="Times New Roman" w:hAnsi="Times New Roman"/>
                <w:sz w:val="20"/>
                <w:szCs w:val="20"/>
              </w:rPr>
              <w:t xml:space="preserve"> сфері культури.</w:t>
            </w:r>
          </w:p>
          <w:p w:rsidR="007B488B" w:rsidRPr="007B488B" w:rsidRDefault="006C47B8" w:rsidP="007B488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2E49">
              <w:rPr>
                <w:rFonts w:ascii="Times New Roman" w:hAnsi="Times New Roman"/>
                <w:sz w:val="20"/>
                <w:szCs w:val="20"/>
              </w:rPr>
              <w:t xml:space="preserve">Державні гарантії розвитку сфери культури. </w:t>
            </w:r>
          </w:p>
          <w:p w:rsidR="00CD43F8" w:rsidRPr="007B488B" w:rsidRDefault="006C47B8" w:rsidP="007B488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2E49">
              <w:rPr>
                <w:rFonts w:ascii="Times New Roman" w:hAnsi="Times New Roman"/>
                <w:sz w:val="20"/>
                <w:szCs w:val="20"/>
              </w:rPr>
              <w:t>Політика децентралізації у сфері культури.</w:t>
            </w:r>
          </w:p>
          <w:p w:rsidR="007B488B" w:rsidRPr="007B488B" w:rsidRDefault="007B488B" w:rsidP="007B488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88B">
              <w:rPr>
                <w:rFonts w:ascii="Times New Roman" w:hAnsi="Times New Roman"/>
                <w:sz w:val="20"/>
                <w:szCs w:val="20"/>
              </w:rPr>
              <w:t>Економічні засади збереження культурної спадщини.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4E0F29">
        <w:tc>
          <w:tcPr>
            <w:tcW w:w="660" w:type="dxa"/>
            <w:shd w:val="clear" w:color="auto" w:fill="auto"/>
          </w:tcPr>
          <w:p w:rsidR="00E45477" w:rsidRPr="00E45477" w:rsidRDefault="00E45477" w:rsidP="007B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B48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4, 16</w:t>
            </w:r>
          </w:p>
        </w:tc>
        <w:tc>
          <w:tcPr>
            <w:tcW w:w="3667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A6169" w:rsidRPr="007576BF" w:rsidRDefault="006A6169" w:rsidP="004E0F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7576BF" w:rsidSect="009B72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704"/>
    <w:multiLevelType w:val="hybridMultilevel"/>
    <w:tmpl w:val="200E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268"/>
    <w:multiLevelType w:val="hybridMultilevel"/>
    <w:tmpl w:val="BBF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92B"/>
    <w:multiLevelType w:val="hybridMultilevel"/>
    <w:tmpl w:val="BCB4B924"/>
    <w:lvl w:ilvl="0" w:tplc="10F86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24B"/>
    <w:multiLevelType w:val="hybridMultilevel"/>
    <w:tmpl w:val="35C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425"/>
    <w:multiLevelType w:val="hybridMultilevel"/>
    <w:tmpl w:val="F99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986"/>
    <w:multiLevelType w:val="hybridMultilevel"/>
    <w:tmpl w:val="11F2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53F"/>
    <w:multiLevelType w:val="hybridMultilevel"/>
    <w:tmpl w:val="D9A8B1C0"/>
    <w:lvl w:ilvl="0" w:tplc="CD3ABF92">
      <w:start w:val="1"/>
      <w:numFmt w:val="decimal"/>
      <w:lvlText w:val="%1."/>
      <w:lvlJc w:val="left"/>
      <w:pPr>
        <w:ind w:left="71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30" w:hanging="360"/>
      </w:pPr>
    </w:lvl>
    <w:lvl w:ilvl="2" w:tplc="0422001B" w:tentative="1">
      <w:start w:val="1"/>
      <w:numFmt w:val="lowerRoman"/>
      <w:lvlText w:val="%3."/>
      <w:lvlJc w:val="right"/>
      <w:pPr>
        <w:ind w:left="2150" w:hanging="180"/>
      </w:pPr>
    </w:lvl>
    <w:lvl w:ilvl="3" w:tplc="0422000F" w:tentative="1">
      <w:start w:val="1"/>
      <w:numFmt w:val="decimal"/>
      <w:lvlText w:val="%4."/>
      <w:lvlJc w:val="left"/>
      <w:pPr>
        <w:ind w:left="2870" w:hanging="360"/>
      </w:pPr>
    </w:lvl>
    <w:lvl w:ilvl="4" w:tplc="04220019" w:tentative="1">
      <w:start w:val="1"/>
      <w:numFmt w:val="lowerLetter"/>
      <w:lvlText w:val="%5."/>
      <w:lvlJc w:val="left"/>
      <w:pPr>
        <w:ind w:left="3590" w:hanging="360"/>
      </w:pPr>
    </w:lvl>
    <w:lvl w:ilvl="5" w:tplc="0422001B" w:tentative="1">
      <w:start w:val="1"/>
      <w:numFmt w:val="lowerRoman"/>
      <w:lvlText w:val="%6."/>
      <w:lvlJc w:val="right"/>
      <w:pPr>
        <w:ind w:left="4310" w:hanging="180"/>
      </w:pPr>
    </w:lvl>
    <w:lvl w:ilvl="6" w:tplc="0422000F" w:tentative="1">
      <w:start w:val="1"/>
      <w:numFmt w:val="decimal"/>
      <w:lvlText w:val="%7."/>
      <w:lvlJc w:val="left"/>
      <w:pPr>
        <w:ind w:left="5030" w:hanging="360"/>
      </w:pPr>
    </w:lvl>
    <w:lvl w:ilvl="7" w:tplc="04220019" w:tentative="1">
      <w:start w:val="1"/>
      <w:numFmt w:val="lowerLetter"/>
      <w:lvlText w:val="%8."/>
      <w:lvlJc w:val="left"/>
      <w:pPr>
        <w:ind w:left="5750" w:hanging="360"/>
      </w:pPr>
    </w:lvl>
    <w:lvl w:ilvl="8" w:tplc="042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678B5"/>
    <w:multiLevelType w:val="hybridMultilevel"/>
    <w:tmpl w:val="65A8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BF3"/>
    <w:multiLevelType w:val="hybridMultilevel"/>
    <w:tmpl w:val="53C8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32E44"/>
    <w:multiLevelType w:val="hybridMultilevel"/>
    <w:tmpl w:val="45D8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594"/>
    <w:multiLevelType w:val="hybridMultilevel"/>
    <w:tmpl w:val="61F4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A12CC"/>
    <w:multiLevelType w:val="hybridMultilevel"/>
    <w:tmpl w:val="B20C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A035B"/>
    <w:multiLevelType w:val="hybridMultilevel"/>
    <w:tmpl w:val="67B4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105AC"/>
    <w:multiLevelType w:val="hybridMultilevel"/>
    <w:tmpl w:val="1716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4734"/>
    <w:multiLevelType w:val="hybridMultilevel"/>
    <w:tmpl w:val="5CF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F77B1"/>
    <w:multiLevelType w:val="hybridMultilevel"/>
    <w:tmpl w:val="3406132A"/>
    <w:lvl w:ilvl="0" w:tplc="1868A410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8" w15:restartNumberingAfterBreak="0">
    <w:nsid w:val="62261B17"/>
    <w:multiLevelType w:val="hybridMultilevel"/>
    <w:tmpl w:val="055879DE"/>
    <w:lvl w:ilvl="0" w:tplc="B8B221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38D"/>
    <w:multiLevelType w:val="hybridMultilevel"/>
    <w:tmpl w:val="1F6E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2F9D"/>
    <w:multiLevelType w:val="hybridMultilevel"/>
    <w:tmpl w:val="B4ACDD18"/>
    <w:lvl w:ilvl="0" w:tplc="1868A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3A7C6D"/>
    <w:multiLevelType w:val="hybridMultilevel"/>
    <w:tmpl w:val="13D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0901AA"/>
    <w:multiLevelType w:val="hybridMultilevel"/>
    <w:tmpl w:val="7936AB36"/>
    <w:lvl w:ilvl="0" w:tplc="B40234AE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 w15:restartNumberingAfterBreak="0">
    <w:nsid w:val="796746D9"/>
    <w:multiLevelType w:val="hybridMultilevel"/>
    <w:tmpl w:val="2A92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21EA6"/>
    <w:multiLevelType w:val="hybridMultilevel"/>
    <w:tmpl w:val="4D20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7B64"/>
    <w:multiLevelType w:val="hybridMultilevel"/>
    <w:tmpl w:val="1F6E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73191"/>
    <w:multiLevelType w:val="hybridMultilevel"/>
    <w:tmpl w:val="FCACDFDC"/>
    <w:lvl w:ilvl="0" w:tplc="62AE2D30">
      <w:start w:val="1"/>
      <w:numFmt w:val="bullet"/>
      <w:lvlText w:val="−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 w:hint="default"/>
      </w:rPr>
    </w:lvl>
    <w:lvl w:ilvl="1" w:tplc="0D049C1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7"/>
  </w:num>
  <w:num w:numId="5">
    <w:abstractNumId w:val="18"/>
  </w:num>
  <w:num w:numId="6">
    <w:abstractNumId w:val="9"/>
  </w:num>
  <w:num w:numId="7">
    <w:abstractNumId w:val="3"/>
  </w:num>
  <w:num w:numId="8">
    <w:abstractNumId w:val="21"/>
  </w:num>
  <w:num w:numId="9">
    <w:abstractNumId w:val="17"/>
  </w:num>
  <w:num w:numId="10">
    <w:abstractNumId w:val="22"/>
  </w:num>
  <w:num w:numId="11">
    <w:abstractNumId w:val="26"/>
  </w:num>
  <w:num w:numId="12">
    <w:abstractNumId w:val="27"/>
  </w:num>
  <w:num w:numId="13">
    <w:abstractNumId w:val="1"/>
  </w:num>
  <w:num w:numId="14">
    <w:abstractNumId w:val="14"/>
  </w:num>
  <w:num w:numId="15">
    <w:abstractNumId w:val="13"/>
  </w:num>
  <w:num w:numId="16">
    <w:abstractNumId w:val="16"/>
  </w:num>
  <w:num w:numId="17">
    <w:abstractNumId w:val="25"/>
  </w:num>
  <w:num w:numId="18">
    <w:abstractNumId w:val="0"/>
  </w:num>
  <w:num w:numId="19">
    <w:abstractNumId w:val="24"/>
  </w:num>
  <w:num w:numId="20">
    <w:abstractNumId w:val="2"/>
  </w:num>
  <w:num w:numId="21">
    <w:abstractNumId w:val="28"/>
  </w:num>
  <w:num w:numId="22">
    <w:abstractNumId w:val="15"/>
  </w:num>
  <w:num w:numId="23">
    <w:abstractNumId w:val="6"/>
  </w:num>
  <w:num w:numId="24">
    <w:abstractNumId w:val="10"/>
  </w:num>
  <w:num w:numId="25">
    <w:abstractNumId w:val="8"/>
  </w:num>
  <w:num w:numId="26">
    <w:abstractNumId w:val="4"/>
  </w:num>
  <w:num w:numId="27">
    <w:abstractNumId w:val="19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47F"/>
    <w:rsid w:val="0001047F"/>
    <w:rsid w:val="00056A43"/>
    <w:rsid w:val="00097403"/>
    <w:rsid w:val="000D40FE"/>
    <w:rsid w:val="000F26F2"/>
    <w:rsid w:val="0010499E"/>
    <w:rsid w:val="00105EC7"/>
    <w:rsid w:val="001366C6"/>
    <w:rsid w:val="001F6C8F"/>
    <w:rsid w:val="00207EC0"/>
    <w:rsid w:val="00237C00"/>
    <w:rsid w:val="00281E99"/>
    <w:rsid w:val="002A5CC0"/>
    <w:rsid w:val="003414E4"/>
    <w:rsid w:val="003A5DE5"/>
    <w:rsid w:val="004321D6"/>
    <w:rsid w:val="00434291"/>
    <w:rsid w:val="004738E8"/>
    <w:rsid w:val="004E0F29"/>
    <w:rsid w:val="004F4EF3"/>
    <w:rsid w:val="0053034A"/>
    <w:rsid w:val="00551086"/>
    <w:rsid w:val="005808B7"/>
    <w:rsid w:val="005A31F0"/>
    <w:rsid w:val="005B0D6A"/>
    <w:rsid w:val="005C4AE8"/>
    <w:rsid w:val="005F60A0"/>
    <w:rsid w:val="00647C5F"/>
    <w:rsid w:val="006A6169"/>
    <w:rsid w:val="006C47B8"/>
    <w:rsid w:val="006D70D9"/>
    <w:rsid w:val="00701358"/>
    <w:rsid w:val="007576BF"/>
    <w:rsid w:val="00774935"/>
    <w:rsid w:val="007A5166"/>
    <w:rsid w:val="007B488B"/>
    <w:rsid w:val="007C35B6"/>
    <w:rsid w:val="00816B6D"/>
    <w:rsid w:val="0083403E"/>
    <w:rsid w:val="00903023"/>
    <w:rsid w:val="009273D2"/>
    <w:rsid w:val="00946806"/>
    <w:rsid w:val="00973DFC"/>
    <w:rsid w:val="009B721F"/>
    <w:rsid w:val="009D72AE"/>
    <w:rsid w:val="009F6A38"/>
    <w:rsid w:val="00A204E5"/>
    <w:rsid w:val="00A547EC"/>
    <w:rsid w:val="00AD799F"/>
    <w:rsid w:val="00B56581"/>
    <w:rsid w:val="00B75914"/>
    <w:rsid w:val="00B82382"/>
    <w:rsid w:val="00B9623B"/>
    <w:rsid w:val="00BD1CD9"/>
    <w:rsid w:val="00C25BE6"/>
    <w:rsid w:val="00C32F78"/>
    <w:rsid w:val="00C61D21"/>
    <w:rsid w:val="00C63BB5"/>
    <w:rsid w:val="00C7035F"/>
    <w:rsid w:val="00CC57D7"/>
    <w:rsid w:val="00CD43F8"/>
    <w:rsid w:val="00CE03B1"/>
    <w:rsid w:val="00D26529"/>
    <w:rsid w:val="00D31E33"/>
    <w:rsid w:val="00D63B44"/>
    <w:rsid w:val="00E26E57"/>
    <w:rsid w:val="00E43E38"/>
    <w:rsid w:val="00E44CA3"/>
    <w:rsid w:val="00E45477"/>
    <w:rsid w:val="00E73B84"/>
    <w:rsid w:val="00EF22BC"/>
    <w:rsid w:val="00F2109D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789B"/>
  <w15:docId w15:val="{8ECB5D47-E240-47D5-A4D3-D1DF73C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unhideWhenUsed/>
    <w:rsid w:val="009B72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4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Body Text Indent"/>
    <w:basedOn w:val="a"/>
    <w:link w:val="a6"/>
    <w:rsid w:val="00F2109D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10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.ua/sites/default/files/nesta_toolkit_ukrainian_version_-_full_book.pdf" TargetMode="External"/><Relationship Id="rId13" Type="http://schemas.openxmlformats.org/officeDocument/2006/relationships/hyperlink" Target="https://www.culturepartnership.eu/publishing/%20online-learning?_ga=2.107389825.224858159.1611828113-1601493043.1611828112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nom.lnu.edu.ua/employee/kichurchak-m-v" TargetMode="External"/><Relationship Id="rId12" Type="http://schemas.openxmlformats.org/officeDocument/2006/relationships/hyperlink" Target="https://www.researchgate.net/publication/299510425_Cultural_entrepreneu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72;ri&#1072;nn&#1072;.Kichurch&#1072;k@lnu.edu.u&#1072;" TargetMode="External"/><Relationship Id="rId11" Type="http://schemas.openxmlformats.org/officeDocument/2006/relationships/hyperlink" Target="http://www.redaly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dfs.semanticscholar.org/59b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/www.ibm.com/design/nyfa/assets/files/Exploring_Cultural_Entrepreneurship_v0.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BA12-3EA7-48D6-A879-6925A0F5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9098</Words>
  <Characters>5186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Маріанна Кічурчак</cp:lastModifiedBy>
  <cp:revision>24</cp:revision>
  <dcterms:created xsi:type="dcterms:W3CDTF">2020-05-29T11:43:00Z</dcterms:created>
  <dcterms:modified xsi:type="dcterms:W3CDTF">2021-02-01T07:17:00Z</dcterms:modified>
</cp:coreProperties>
</file>