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F04DC8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з навчальної 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дисципліни «</w:t>
      </w:r>
      <w:r w:rsidR="0095225B">
        <w:rPr>
          <w:rFonts w:ascii="Times New Roman" w:hAnsi="Times New Roman"/>
          <w:b/>
          <w:sz w:val="32"/>
          <w:szCs w:val="32"/>
        </w:rPr>
        <w:t>Логістика</w:t>
      </w:r>
      <w:r w:rsidRPr="00F04DC8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="00CF678C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 w:rsidR="00CF678C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  <w:r w:rsidR="00EC36D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EC36D2"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спеціалізації «Інформаційні системи в менеджменті»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1670CD">
        <w:rPr>
          <w:rFonts w:ascii="Times New Roman" w:eastAsia="Times New Roman" w:hAnsi="Times New Roman"/>
          <w:b/>
          <w:sz w:val="24"/>
          <w:szCs w:val="24"/>
        </w:rPr>
        <w:t>202</w:t>
      </w:r>
      <w:r w:rsidR="00D95545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5225B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CF678C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 w:rsidR="0095225B"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="0095225B"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EC36D2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95225B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A40E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0E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0A40E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0078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00788D" w:rsidRPr="0000788D">
              <w:rPr>
                <w:rFonts w:ascii="Times New Roman" w:hAnsi="Times New Roman"/>
                <w:sz w:val="24"/>
              </w:rPr>
              <w:t xml:space="preserve">з питань концепції, </w:t>
            </w:r>
            <w:r w:rsidR="008E5033">
              <w:rPr>
                <w:rFonts w:ascii="Times New Roman" w:hAnsi="Times New Roman"/>
                <w:sz w:val="24"/>
              </w:rPr>
              <w:t>стратегії та практики логістики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7F4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00788D"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7F4D9D">
              <w:rPr>
                <w:rFonts w:ascii="Times New Roman" w:eastAsia="Times New Roman" w:hAnsi="Times New Roman"/>
                <w:sz w:val="24"/>
                <w:szCs w:val="24"/>
              </w:rPr>
              <w:t>нормативною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C41" w:rsidRPr="00EC36D2">
              <w:rPr>
                <w:rFonts w:ascii="Times New Roman" w:hAnsi="Times New Roman"/>
              </w:rPr>
              <w:t xml:space="preserve">073 «Менеджмент» </w:t>
            </w:r>
            <w:r w:rsidR="00EF7D84"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  <w:r w:rsidR="00EF7D84">
              <w:rPr>
                <w:rFonts w:ascii="Times New Roman" w:hAnsi="Times New Roman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A11C41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7F4D9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865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00788D">
              <w:rPr>
                <w:rFonts w:ascii="Times New Roman" w:eastAsia="Times New Roman" w:hAnsi="Times New Roman"/>
                <w:sz w:val="24"/>
                <w:szCs w:val="24"/>
              </w:rPr>
              <w:t>«Логістика» є формування системних знань і розуміння концептуальних основ логістики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3" w:rsidRPr="00AD6E03" w:rsidRDefault="00AD6E03" w:rsidP="00AD6E0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 w:rsidRPr="00AD6E03">
              <w:rPr>
                <w:rFonts w:ascii="Times New Roman" w:hAnsi="Times New Roman"/>
                <w:b/>
                <w:bCs/>
                <w:spacing w:val="-6"/>
              </w:rPr>
              <w:t>Базова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 Г.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Львів, економічний факультет Львівського національного університету імені Івана Франка, 2017. – 44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Гурч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Л. М.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посібник для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студ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вищ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закл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Л. М.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Гурч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ДП: «Видавничий дім «Персонал», 2008. – 560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Заборська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К. Основи логістики: навчальний посібник / К.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Заборська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, Л. Е. Жуковська – Одеса: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ОНАЗім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О. С. Попова, 2011. – 216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Кальченко А. Г. Логістика / А. Г. Кальченко. – К.: КНЕУ, 2006. – 284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0"/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Кальченко А.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 xml:space="preserve">Г.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А. Г. Кальченко. - К.: КНЕУ,  2002. – 148 с. 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Ковтун К. М. Основи логістики / К. М. Ковтун, Н. Ю. Шеремет. – Донецьк: Вид. НГУ, 2002. – 118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Є. В. Логістика. Основи теорії: Підручник / Є.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Львів: НУ: «Львівська політехніка», Інтелект-Захід, 2006. – 456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Є. В. Логістика: компендіум і практикум: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Є.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Крикавський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Н. І. Чухрай, Н. В.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Чорнопильська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Кондор, 2006. – 340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Окландер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М. А. Логістика: Підручник / М. А.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Окландер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Центр учбової літератури, 2008. – 346 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Тюріна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Н. М.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Н.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М.Тюріна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, І. В.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Гой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 В. Бабій. – К.: «Центр учбової літератури», 2015. – 392 с.</w:t>
            </w:r>
          </w:p>
          <w:p w:rsidR="00AD6E03" w:rsidRPr="00AD6E03" w:rsidRDefault="00AD6E03" w:rsidP="00143906">
            <w:pPr>
              <w:numPr>
                <w:ilvl w:val="0"/>
                <w:numId w:val="28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lastRenderedPageBreak/>
              <w:t>Юринець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В. Є. Основи логістики: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В. Є.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Юринець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Львів: Видавничий центр ЛНУ імені Івана Франка, 2012. – 211 с.</w:t>
            </w:r>
          </w:p>
          <w:p w:rsidR="00AD6E03" w:rsidRPr="00AD6E03" w:rsidRDefault="00AD6E03" w:rsidP="00AD6E03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D6E03">
              <w:rPr>
                <w:rFonts w:ascii="Times New Roman" w:hAnsi="Times New Roman"/>
                <w:b/>
                <w:bCs/>
                <w:sz w:val="24"/>
              </w:rPr>
              <w:t>Допоміжна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Белз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О. Г. Визначення економічного розміру замовлення підприємствами роздрібної торгівлі // Вісник Львівського університету. Серія економічна. – 2015. –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52. – С.27-31.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Василенко В. О. Виробничий (операційний) менеджмент: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В. О. Василенко, Т. І. Ткаченко. – К.: ЦУЛ, 2003. – 532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Власова Н. О. Формування ефективної закупівельної політики підприємств роздрібної торгівлі: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посібник / Н. О. Власова, Ю. В. Пономарьова. – Харків, 2003. – 144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Дмитриченко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М. Ф. Транспортні технології в системах логістики: Підручник / М. Ф.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Дмитриченко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П. Р.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Левковець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А. М. Ткаченко, О. С. Ігнатенко, Л. Г.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Зайончик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 М.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Статник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– К.: ІНФОРМАВТОДОР. 2007. – 676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>Ковтун К. М. Основи логістики / К. М. Ковтун, Н. Ю. Шеремет. – Донецьк: Вид. НГУ, 2002. – 118 с.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0"/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/ О.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М.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Тридід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Г.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М.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Азаренкова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С.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В.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Мішина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, І.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>І.</w:t>
            </w:r>
            <w:r w:rsidRPr="00AD6E03">
              <w:rPr>
                <w:rFonts w:ascii="Times New Roman" w:hAnsi="Times New Roman"/>
                <w:sz w:val="24"/>
                <w:lang w:val="en-GB"/>
              </w:rPr>
              <w:t> </w:t>
            </w:r>
            <w:r w:rsidRPr="00AD6E03">
              <w:rPr>
                <w:rFonts w:ascii="Times New Roman" w:hAnsi="Times New Roman"/>
                <w:sz w:val="24"/>
              </w:rPr>
              <w:t xml:space="preserve">Борисенко. – К.: Знання, 2008. – 566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AD6E03">
              <w:rPr>
                <w:rFonts w:ascii="Times New Roman" w:hAnsi="Times New Roman"/>
                <w:sz w:val="24"/>
              </w:rPr>
              <w:t xml:space="preserve">Пономарьова Ю. В. Логістика: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навч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посіб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/ Пономарьова Ю. В. – [2-ге вид.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переб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тадоп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.] – К.: Центр навчальної літератури, 2005. – 328 с.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 Ю. В., Марченко І. М. Сучасний підхід до класифікації товарних запасів // Економіка: проблеми теорії та практики: з6. наук. праць. – Дніпропетровськ: ДНУ, 2004. - № 193. – С 663-670.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 Ю. В.  Оцінка ефективності логістичної системи // Економіка: проблеми теорії та практики: з6. наук, праць. – Дніпропетровськ: ДНУ, 2004. – № 188. – С 97-101.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r w:rsidRPr="00AD6E03">
              <w:rPr>
                <w:rFonts w:ascii="Times New Roman" w:hAnsi="Times New Roman"/>
                <w:sz w:val="24"/>
              </w:rPr>
              <w:t xml:space="preserve">Пономарьова Ю. В. Логістичні витрати як основний критерій  ефективності логістичної системи // Вісник Національного технічного університету «Харківський політехнічний інститут": з6. наук. праць. –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Вип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. 20. - Харків: НТУ «ХПГ", 2003. – С 114-117. </w:t>
            </w:r>
          </w:p>
          <w:p w:rsidR="00AD6E03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6E03">
              <w:rPr>
                <w:rFonts w:ascii="Times New Roman" w:hAnsi="Times New Roman"/>
                <w:sz w:val="24"/>
              </w:rPr>
              <w:t>Харрісон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А.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Управіління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логістикою: Розробка стратегій логістичних операцій /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Харрісон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Алан, Ван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Хоук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Ремко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 xml:space="preserve">; [пер. з 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англ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. В. А. </w:t>
            </w:r>
            <w:proofErr w:type="spellStart"/>
            <w:r w:rsidRPr="00AD6E03">
              <w:rPr>
                <w:rFonts w:ascii="Times New Roman" w:hAnsi="Times New Roman"/>
                <w:sz w:val="24"/>
              </w:rPr>
              <w:t>Сомило</w:t>
            </w:r>
            <w:proofErr w:type="spellEnd"/>
            <w:r w:rsidRPr="00AD6E03">
              <w:rPr>
                <w:rFonts w:ascii="Times New Roman" w:hAnsi="Times New Roman"/>
                <w:sz w:val="24"/>
              </w:rPr>
              <w:t>]. – Дніпропетровськ: Баланс Бізнес Букс, 2007. – 368 с.</w:t>
            </w:r>
          </w:p>
          <w:p w:rsidR="00B22568" w:rsidRPr="00AD6E03" w:rsidRDefault="00AD6E03" w:rsidP="00143906">
            <w:pPr>
              <w:numPr>
                <w:ilvl w:val="0"/>
                <w:numId w:val="29"/>
              </w:numPr>
              <w:tabs>
                <w:tab w:val="left" w:pos="553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ind w:left="0" w:firstLine="2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D6E03">
              <w:rPr>
                <w:rFonts w:ascii="Times New Roman" w:hAnsi="Times New Roman"/>
                <w:sz w:val="24"/>
              </w:rPr>
              <w:t>Чухрай Н. Логістичне обслуговування: Підручник / Н. Чухрай. – Львів: НУ «Львівська політехніка», 2006. – 292 с.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45F86" w:rsidP="003F5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746F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7746FC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76FDF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7746F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22568" w:rsidRPr="009B21A1" w:rsidRDefault="009B21A1" w:rsidP="00945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поняття логістики, матеріального потоку, логістичних операцій; логістичних функцій; логістичних систем та логістичних ланцюгів; об’єкти логістики; етапи розвитку логістики; головні положення концепції логістики; показники, що характеризують матеріальні потоки; властивості логістичних систем; основні поняття закупівельної логістики; задачі закупівельної логістики; поняття виробничої логістики; порівняння традиційної і логістичної концепції організації виробництва; підходи до управління матеріальними потоками у виробничій логістиці. сутність розподільчої логістики; канали розподілу в логістиці; сутність і завдання транспортної логістики; інформаційні потоки у логістиці; принципи організації логістичної інформації;  поняття матеріальних запасів, причини їх створення; види матеріальних запасів; системи управління матеріальними запасами; основні проблеми забезпечення ефективності складування; значення і сутність логістичного сервісу; показники стану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lastRenderedPageBreak/>
              <w:t>обслуговування; підходи до оцінки ефективності логістичної системи</w:t>
            </w:r>
          </w:p>
          <w:p w:rsidR="00B22568" w:rsidRPr="006A6169" w:rsidRDefault="009B21A1" w:rsidP="00945F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проводити прогнозування величини </w:t>
            </w:r>
            <w:proofErr w:type="spellStart"/>
            <w:r w:rsidR="00945F86" w:rsidRPr="00945F86">
              <w:rPr>
                <w:rFonts w:ascii="Times New Roman" w:hAnsi="Times New Roman"/>
                <w:sz w:val="24"/>
                <w:szCs w:val="24"/>
              </w:rPr>
              <w:t>матеріалопотоку</w:t>
            </w:r>
            <w:proofErr w:type="spellEnd"/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; використовувати різноманітні методи логістичних утворень; проводити управління </w:t>
            </w:r>
            <w:proofErr w:type="spellStart"/>
            <w:r w:rsidR="00945F86" w:rsidRPr="00945F86">
              <w:rPr>
                <w:rFonts w:ascii="Times New Roman" w:hAnsi="Times New Roman"/>
                <w:sz w:val="24"/>
                <w:szCs w:val="24"/>
              </w:rPr>
              <w:t>матеріалопотоком</w:t>
            </w:r>
            <w:proofErr w:type="spellEnd"/>
            <w:r w:rsidR="00945F86" w:rsidRPr="00945F86">
              <w:rPr>
                <w:rFonts w:ascii="Times New Roman" w:hAnsi="Times New Roman"/>
                <w:sz w:val="24"/>
                <w:szCs w:val="24"/>
              </w:rPr>
              <w:t xml:space="preserve"> та інформаційним потоком; оптимізувати план виготовлення виробів; проводити побудування логістичних систем; визначати витрати на доставку різних вантажів автомобільним транспортом; виявляти найбільш впливові фактори на результати розподільчої логістики; прогнозувати внутрішньовиробничі логістичні операції відповідно до місця їх прикладення; навчитися оцінювати ефективність логістичних рішень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06679B" w:rsidP="008E5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Логістика,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атеріальні запаси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логістичні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функції,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логістичні </w:t>
            </w:r>
            <w:r>
              <w:rPr>
                <w:rFonts w:ascii="Times New Roman" w:hAnsi="Times New Roman"/>
                <w:sz w:val="24"/>
                <w:szCs w:val="24"/>
              </w:rPr>
              <w:t>системи, з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акупівельна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система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постачання «точно у термін»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иробнича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товхаюча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» система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«т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ягнуча» система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онцепція МRР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истема KANBAN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истема «Оптимізована виробнича технологія»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л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огістична концепція «худе виробництво»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озподільча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м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аркетингова логістика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</w:t>
            </w: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бутова логістика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к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анал розподілу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торгов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і посередники, р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озподільчий центр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т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ранспортна логістика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і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нформаційна логістика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фіксованим розміром замовлення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фіксованою періодичністю замовлення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з визначеною періодичністю поповнення запасів до установленого рівня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«мінімум-максим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ум», 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системи управління запасами VMI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л</w:t>
            </w:r>
            <w:r w:rsidR="008E5033" w:rsidRPr="00143906">
              <w:rPr>
                <w:rFonts w:ascii="Times New Roman" w:eastAsia="Times New Roman" w:hAnsi="Times New Roman"/>
                <w:sz w:val="24"/>
                <w:szCs w:val="24"/>
              </w:rPr>
              <w:t>огістичний сервіс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, логістичні витрати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6A6169" w:rsidRDefault="003F5652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CE3518" w:rsidRDefault="00945F86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F86">
              <w:rPr>
                <w:rFonts w:ascii="Times New Roman" w:hAnsi="Times New Roman"/>
                <w:sz w:val="24"/>
                <w:szCs w:val="24"/>
              </w:rPr>
              <w:t xml:space="preserve">Вивчення дисципліни «Логістика» забезпечується отриманими знаннями з курсів: </w:t>
            </w:r>
            <w:r w:rsidR="003F5652" w:rsidRPr="003F5652">
              <w:rPr>
                <w:rFonts w:ascii="Times New Roman" w:hAnsi="Times New Roman"/>
                <w:sz w:val="24"/>
                <w:szCs w:val="24"/>
              </w:rPr>
              <w:t>: «Інформаційні і комунікаційні технології», «Мікроекономіка», «Макроекономіка», «</w:t>
            </w:r>
            <w:r w:rsidR="003F5652">
              <w:rPr>
                <w:rFonts w:ascii="Times New Roman" w:hAnsi="Times New Roman"/>
                <w:sz w:val="24"/>
                <w:szCs w:val="24"/>
              </w:rPr>
              <w:t>Вища математика для менеджерів»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сист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емами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0F00B2" w:rsidRDefault="00B22568" w:rsidP="00947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такого </w:t>
            </w:r>
            <w:r w:rsidRPr="002E5E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програмного забезпечення</w:t>
            </w:r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Deductor</w:t>
            </w:r>
            <w:proofErr w:type="spellEnd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Studio</w:t>
            </w:r>
            <w:proofErr w:type="spellEnd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Academic</w:t>
            </w:r>
            <w:proofErr w:type="spellEnd"/>
            <w:r w:rsid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F00B2" w:rsidRPr="000F00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Microsoft Excel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2E5E0D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2E5E0D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C272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 w:rsidR="00FD21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2E5E0D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F5652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 w:rsidR="00FD21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F5652" w:rsidRDefault="003F5652" w:rsidP="003F5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 максимальна кількість балів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2E5E0D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386C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Термін </w:t>
            </w:r>
            <w:r w:rsidRPr="00D914C9">
              <w:rPr>
                <w:rFonts w:ascii="Times New Roman" w:hAnsi="Times New Roman"/>
                <w:bCs/>
                <w:sz w:val="24"/>
                <w:szCs w:val="24"/>
              </w:rPr>
              <w:t xml:space="preserve">«логістика» у </w:t>
            </w: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>перекладі з інших мов означає: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Логістика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у широкому розумінні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Логістика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у вузькому розумінні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Об'єкти логістики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 логістиці основні (матеріальні) потоки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 логістиці супутні потоки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lastRenderedPageBreak/>
              <w:t>Головна мета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iCs/>
                <w:sz w:val="24"/>
                <w:szCs w:val="24"/>
              </w:rPr>
              <w:t>Умови досягнення головної мети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Скільки виокремлюють етапів розвитку логістики?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Перший етап розвитку логістики припадає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Другий етап розвитку логістики припадає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Третій етап розвитку логістики припадає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першого етапу розвитку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другого етапу розвитку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Особливості третього етапу розвитку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Головні положення концепції логістики: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Логістику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За масштабами розроблюваних проблем логістику поділяють на: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За характером зон управління логістику поділяють на: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За характером господарської діяльності</w:t>
            </w:r>
            <w:r w:rsidRPr="003C6C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логістику поділяють на: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Макрологістика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Мікрологістика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Зовнішня логістика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Внутрішня логістика охоплює проблеми: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CED">
              <w:rPr>
                <w:rFonts w:ascii="Times New Roman" w:hAnsi="Times New Roman"/>
                <w:bCs/>
                <w:sz w:val="24"/>
                <w:szCs w:val="24"/>
              </w:rPr>
              <w:t xml:space="preserve">Матеріальний потік </w:t>
            </w: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Елементарний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Інтегральний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Загальний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Стани матеріального потоку: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Матеріальні запаси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Основними показниками, що характеризують матеріальні потоки, є: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Напруженість матеріального потоку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r w:rsidRPr="003C6C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>матеріального потоку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Матеріальні потоки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 відношенню до логістичної системи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призначенням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ритмічністю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Залежно від предмета вивчення матеріальні потоки класифікують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Зовнішній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Внутрішній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Вхідний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Вихідний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Неперервний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Дискретний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Бліц-потік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Продуктовий 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Операційний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Ділянковий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Системний матеріальний потік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Управління матеріальними потоками передбачає визначення параметрів траєкторії переміщення матеріалів, до яких належать: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операція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матеріальними потокам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інформаційними потокам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lastRenderedPageBreak/>
              <w:t>За природою матеріального потоку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По відношенню до логістичної системи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характером виконання робіт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переходом права власності на товар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спрямованістю логістичні операції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Зовнішні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Внутрішні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доданою вартістю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операції з доданою вартістю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Односторонні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Двосторонні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Прямі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Зворотні логістичні операції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функція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До основних логістичних функцій належать: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До додаткових логістичних функцій належать: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система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Логістичний ланцюг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Властивості логістичних систем: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Складність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Ієрархічність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Цілісність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Структурованість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Рухливість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Адаптивність логістичної системи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Логістичні системи класифікують: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 ознакою просторового обмеження логістичні систем поділяють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Залежно від виду логістичних ланцюгів логістичні систем поділяють на: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Макрологістична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система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CED">
              <w:rPr>
                <w:rFonts w:ascii="Times New Roman" w:hAnsi="Times New Roman"/>
                <w:sz w:val="24"/>
                <w:szCs w:val="24"/>
              </w:rPr>
              <w:t>Мікрологістична</w:t>
            </w:r>
            <w:proofErr w:type="spellEnd"/>
            <w:r w:rsidRPr="003C6CED">
              <w:rPr>
                <w:rFonts w:ascii="Times New Roman" w:hAnsi="Times New Roman"/>
                <w:sz w:val="24"/>
                <w:szCs w:val="24"/>
              </w:rPr>
              <w:t xml:space="preserve"> система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Логістична система з прямими зв'язками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Ешелонована (багаторівнева) логістична система 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sz w:val="24"/>
                <w:szCs w:val="24"/>
              </w:rPr>
              <w:t>Гнучка логістична система  – це: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Виділяють такі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макрологістичні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системи: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Основні підсистеми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макрологістичної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43906" w:rsidRPr="003C6CED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hAnsi="Times New Roman"/>
                <w:sz w:val="24"/>
                <w:szCs w:val="24"/>
              </w:rPr>
            </w:pPr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Основні підсистеми </w:t>
            </w:r>
            <w:proofErr w:type="spellStart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>мікрологістичної</w:t>
            </w:r>
            <w:proofErr w:type="spellEnd"/>
            <w:r w:rsidRPr="003C6CED">
              <w:rPr>
                <w:rFonts w:ascii="Times New Roman" w:hAnsi="Times New Roman"/>
                <w:iCs/>
                <w:sz w:val="24"/>
                <w:szCs w:val="24"/>
              </w:rPr>
              <w:t xml:space="preserve"> системи</w:t>
            </w:r>
            <w:r w:rsidRPr="003C6C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Закупівельна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Заготівельна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Логістика постачання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підприємства предметами праці необхідно вирішити завдання: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Для забезпечення підприємства предметами праці необхідно виконати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«зробити або купити» (задача МОВ,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Make-or-Buy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Problem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)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 задачі МОВ («зробити або купити») такі чинники сприяють прийняттю рішення «за закупівлю»: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 задачі МОВ («зробити або купити») такі чинники сприяють прийняттю рішення «за власне виробництво»: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Етапи вибору постачальників: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Методи пошуку постачальників: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Методи оцінки постачальників: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Розвиток постачальника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Показник «оптимальний (економічний) розмір замовлення» забезпечує мінімальне значення суми двох логістичних складових: 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Систему постачання «точно у термін» ще називають: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постачання «точно у термін»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Недоліки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Особливості концепції «точно у термін»: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Виробнича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логістичної концепції організації виробництва: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логістичної концепції організації виробництва: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Підходи до управління матеріальними потоками у рамках внутрішньовиробничих логістичних систем: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Штовхаюча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» система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«Тягнуча» система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Концепція МRР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KANBAN належить до систем: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«Оптимізована виробнича технологія» (OPT) належить до систем: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Логістична концепція «худе виробництво» (LP)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Маркетингова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Збутова логістика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розподільчої логістики на мікрорівні (на рівні підприємства):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Завдання розподільчої логістики на макрорівні: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типи збутової діяльності: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Канал розподілу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Розподільча мережа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Довжина каналу розподілу визначається: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Канали розподілу можуть бути: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Типи торгових посередників у каналах розподілу: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Дилери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Дистриб'ютори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Комісіонери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Агенти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Розподільчий центр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Існують такі стратегії розташування розподільчих складів: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Існують такі методи вибору варіанта розміщення розподільчих центрів: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повного перебору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Евристичний метод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визначення центру ваги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Метод пробної точки передбачає: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Транспортна логістика вирішує комплекс завдань, пов'язаних із: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Існують такі основні види транспорту: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Виділяють такі основні фактори, які впливають на вибір виду транспорту: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Унімодальне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транспортування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Інтермодальне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транспортування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залізничного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залізничного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морського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морського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річкового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річкового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автомобільного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автомобільного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повітряного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повітряного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Переваги трубопровідного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Недоліки трубопровідного виду транспорту: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Загальний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Винятковий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Пільговий (знижений)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Місцевий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Повагонний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Тариф на перевезення вантажів дрібними й малотоннажними відправленнями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Контейнерний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Потонний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тариф на залізничному транспорті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На автомобільному транспорті існують такі тарифні схеми: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Інформаційна логістика вирішує комплекс завдань, пов'язаних із: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Інформаційний потік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Зовнішній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Внутрішній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Горизонтальний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Вертикальний інформаційний потік – це такий,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повноти і придатності інформації для користувача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своєчасності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орієнтованості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гнучкості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придатності формату даних передбачає,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Інформаційні системи поділяють на такі підсистеми: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Функціональна підсистема складається 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Забезпечувальна підсистема складається з: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Планові інформаційні системи – це такі,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Диспозитивні (диспетчерські) інформаційні системи – це такі,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Виконавчі (оперативні) інформаційні системи – це такі,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Матеріальні запаси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Основними причинами створення матеріальних запасів є: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Основними причинами створення матеріальних запасів є: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Запаси в постачанні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Виробничі запаси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Товарні (збутові) запаси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Транспортні запаси (запаси в дорозі, транзитні запаси)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Запаси важкої переробки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Максимальний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Граничний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Гарантійний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Поточний запас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Система управління запасами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фіксованим розміром замовлення: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фіксованою періодичністю замовлення: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з визначеною періодичністю поповнення запасів до установленого рівня: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«мінімум-максимум»: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Особливості системи управління запасами VMI («запаси, що управляються продавцем»):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функції складів: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буферних запасі 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перевалки вантажів (термінали)призначені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Склади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комісіонування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Склади зберігання призначені для: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власного складу: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власного складу: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складів загального користування: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Головні переваги складів загального користування: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У логістичній системі упакування виконує такі основні функції: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типи упакування у логістиці: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У логістиці процес контейнеризації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Логістичний сервіс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Послуги передпродажного характеру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Логістичні послуги в процесі реалізації – це: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послуг передпродажного характеру належать такі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логістичні послуги в процесі реалізації належать такі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До послуг </w:t>
            </w:r>
            <w:proofErr w:type="spellStart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післяпродажного</w:t>
            </w:r>
            <w:proofErr w:type="spellEnd"/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характеру належать такі роботи: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Жорсткий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М’який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Прямий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Непрямий сервіс включає послуги,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Принципи логістичного сервісу: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обов'язковості пропозиції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необов'язковості використання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еластичності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зручності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раціональної цінової політики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Принцип інформаційної віддачі означає, що: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Стан обслуговування характеризується такими групами індикаторів: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Індикатор стану обслуговування «корисність»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«логістичний цикл»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«гнучкість системи розподілу»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Показник оперативності стану обслуговування «усунення некоректного управління» відображає: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Індикатор стану обслуговування «оперативність» оцінюється такими показниками: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Індикатор стану обслуговування «якість» оцінюється такими показниками: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Критерії оцінки ефективності логістичної системи: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«витрати»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«задоволення споживачів/якість»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«час виконання замовлення»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«використання активів»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Критерій оцінки ефективності логістичної системи «використання активів» визначається такими показниками: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Досконале замовлення – це організація роботи, яка відповідає таким нормативам: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 xml:space="preserve">Якість продукції характеризують: 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До складу логістичних витрат входять: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постачання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постачання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організацію та управління виробництвом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організацію та управління виробництвом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розподіл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розподіл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транспортування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транспортування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143906" w:rsidRPr="00143906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утримання складів і зберігання запасів визначають такі складові:</w:t>
            </w:r>
          </w:p>
          <w:p w:rsidR="00B22568" w:rsidRPr="00CD1ED5" w:rsidRDefault="00143906" w:rsidP="00E3575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412" w:hanging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906">
              <w:rPr>
                <w:rFonts w:ascii="Times New Roman" w:eastAsia="Times New Roman" w:hAnsi="Times New Roman"/>
                <w:sz w:val="24"/>
                <w:szCs w:val="24"/>
              </w:rPr>
              <w:t>Витрати на підтримку підсистеми інформаційного забезпечення визначають такі складові: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8E5033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B0FAE" w:rsidRPr="006A6169" w:rsidRDefault="008B0FAE" w:rsidP="008B0FAE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B0FAE" w:rsidRDefault="008B0FAE" w:rsidP="008B0F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12D9F">
        <w:rPr>
          <w:rFonts w:ascii="Times New Roman" w:eastAsia="Times New Roman" w:hAnsi="Times New Roman"/>
          <w:b/>
          <w:color w:val="000000"/>
          <w:sz w:val="28"/>
          <w:szCs w:val="28"/>
        </w:rPr>
        <w:t>Схема курсу</w:t>
      </w:r>
    </w:p>
    <w:p w:rsidR="008B0FAE" w:rsidRPr="00012D9F" w:rsidRDefault="008B0FAE" w:rsidP="008B0F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36"/>
        <w:gridCol w:w="1279"/>
        <w:gridCol w:w="1936"/>
        <w:gridCol w:w="1781"/>
        <w:gridCol w:w="1402"/>
      </w:tblGrid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</w:t>
            </w:r>
            <w:proofErr w:type="spellEnd"/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Завдання, год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1. Логістика як інструмент ринкової економіки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Походження терміну «логістика». 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логістики. 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Об’єкти логістики. 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Мета логістики. </w:t>
            </w:r>
          </w:p>
          <w:p w:rsidR="008B0FAE" w:rsidRPr="005F64A5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Етапи розвитку логістики. </w:t>
            </w:r>
          </w:p>
          <w:p w:rsidR="008B0FAE" w:rsidRPr="00FA04FC" w:rsidRDefault="008B0FAE" w:rsidP="008B0FAE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6.</w:t>
            </w:r>
            <w:r w:rsidRPr="005F64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Головні положення концепції логістики. Види логістики.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Default="008B0FAE" w:rsidP="008B0FAE">
            <w:pPr>
              <w:pStyle w:val="a5"/>
              <w:numPr>
                <w:ilvl w:val="0"/>
                <w:numId w:val="31"/>
              </w:numPr>
              <w:tabs>
                <w:tab w:val="left" w:pos="191"/>
                <w:tab w:val="left" w:pos="475"/>
                <w:tab w:val="left" w:pos="736"/>
              </w:tabs>
              <w:spacing w:after="0" w:line="240" w:lineRule="auto"/>
              <w:ind w:left="191" w:hanging="19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О. С. Попова, 2011. – 216 с.</w:t>
            </w:r>
          </w:p>
          <w:p w:rsidR="008B0FAE" w:rsidRPr="005B5EFE" w:rsidRDefault="008B0FAE" w:rsidP="008B0FAE">
            <w:pPr>
              <w:pStyle w:val="a5"/>
              <w:numPr>
                <w:ilvl w:val="0"/>
                <w:numId w:val="31"/>
              </w:numPr>
              <w:tabs>
                <w:tab w:val="left" w:pos="191"/>
                <w:tab w:val="left" w:pos="475"/>
              </w:tabs>
              <w:spacing w:after="0" w:line="240" w:lineRule="auto"/>
              <w:ind w:left="236" w:hanging="23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575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Дослід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генезис логістики в Україні</w:t>
            </w:r>
            <w:r w:rsidR="005F0A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5F0A03"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</w:t>
            </w:r>
            <w:r w:rsidR="005F0A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="005F0A03"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F0A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="005F0A03" w:rsidRPr="00DC12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иди логістичних операцій</w:t>
            </w:r>
            <w:r w:rsidR="00575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озробити структуру сховища даних для задачі обліку реалізації товарів</w:t>
            </w:r>
            <w:r w:rsidR="005F0A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2. Матеріальні потоки та логістичні операції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матеріального потоку.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Стани матеріального потоку.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Показники, що характеризують матеріальні потоки.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матеріальних потоків.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Логістичні операції. </w:t>
            </w:r>
          </w:p>
          <w:p w:rsidR="008B0FAE" w:rsidRPr="005840F1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логістичних операцій.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Pr="005840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Логістичні функції.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Дослід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ити</w:t>
            </w:r>
            <w:r w:rsidRPr="006E32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можливі логістичні функції промислових підприємств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F0A03" w:rsidRPr="00FA04FC" w:rsidTr="008B0FAE">
        <w:tc>
          <w:tcPr>
            <w:tcW w:w="634" w:type="dxa"/>
            <w:shd w:val="clear" w:color="auto" w:fill="auto"/>
          </w:tcPr>
          <w:p w:rsidR="005F0A03" w:rsidRDefault="005F0A03" w:rsidP="005F0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Львів, економічний факультет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аповнити сховище контрольними даними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5F0A03" w:rsidRPr="00FA04FC" w:rsidRDefault="005F0A03" w:rsidP="005F0A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3. Логістичні системи та логістичні ланцюги</w:t>
            </w:r>
          </w:p>
          <w:p w:rsidR="008B0FAE" w:rsidRPr="00416C85" w:rsidRDefault="008B0FAE" w:rsidP="008B0FA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логістичних систем та логістичних ланцюгів. </w:t>
            </w:r>
          </w:p>
          <w:p w:rsidR="008B0FAE" w:rsidRPr="00416C85" w:rsidRDefault="008B0FAE" w:rsidP="008B0FA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Властивості логістичних систем. Види логістичних систем.</w:t>
            </w:r>
          </w:p>
          <w:p w:rsidR="008B0FAE" w:rsidRPr="00FA04FC" w:rsidRDefault="008B0FAE" w:rsidP="008B0FAE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25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Проаналізу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D255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основні компоненти логістичної системи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441AC6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Підготувати дані для побудови прогнозних моделей, 1</w:t>
            </w:r>
            <w:r w:rsidR="008B0F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Закупівельна логістика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Основні поняття закупівельної логістики.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Завдання «зробити або купити».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моделі Р. </w:t>
            </w:r>
            <w:proofErr w:type="spellStart"/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Вілсона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441A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441AC6" w:rsidRPr="00FA04FC" w:rsidTr="008B0FAE">
        <w:tc>
          <w:tcPr>
            <w:tcW w:w="634" w:type="dxa"/>
            <w:shd w:val="clear" w:color="auto" w:fill="auto"/>
          </w:tcPr>
          <w:p w:rsidR="00441AC6" w:rsidRDefault="00441AC6" w:rsidP="00441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прогнозувати потребу товарів на наступний період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shd w:val="clear" w:color="auto" w:fill="auto"/>
          </w:tcPr>
          <w:p w:rsidR="00441AC6" w:rsidRPr="00FA04FC" w:rsidRDefault="00441AC6" w:rsidP="00441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4. Закупівельна логістика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Вибір постачальника. 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Визначення економічного розміру замовлення.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Система постачань «точно у термін» в закупівельній логістиці.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постачань «точно у термін»</w:t>
            </w:r>
            <w:r w:rsidR="00FA337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изначити економічний розмір замовлення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E43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Виробнича логістика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Поняття виробничої логістики. 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Традиційна і логістична концепція організації виробництва. 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Ефективність застосування методів логістичного менеджменту. 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Організаційна структура логістики на підприємстві.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радиційн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 логістичн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організації виробництва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0E4328" w:rsidRPr="00FA04FC" w:rsidTr="008B0FAE">
        <w:tc>
          <w:tcPr>
            <w:tcW w:w="634" w:type="dxa"/>
            <w:shd w:val="clear" w:color="auto" w:fill="auto"/>
          </w:tcPr>
          <w:p w:rsidR="000E4328" w:rsidRDefault="000E4328" w:rsidP="000E4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36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6A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Закупівельна логістика</w:t>
            </w:r>
          </w:p>
        </w:tc>
        <w:tc>
          <w:tcPr>
            <w:tcW w:w="1279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Розрахувати загальні логістичні витрати, 1 год.</w:t>
            </w:r>
          </w:p>
        </w:tc>
        <w:tc>
          <w:tcPr>
            <w:tcW w:w="1402" w:type="dxa"/>
            <w:shd w:val="clear" w:color="auto" w:fill="auto"/>
          </w:tcPr>
          <w:p w:rsidR="000E4328" w:rsidRPr="00FA04FC" w:rsidRDefault="000E4328" w:rsidP="000E4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5. Виробнича логістика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Підходи до управління матеріальними потоками у виробничій логістиці. 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Логістична концепція «MRP». </w:t>
            </w:r>
          </w:p>
          <w:p w:rsidR="008B0FAE" w:rsidRPr="00416C85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Мікрологістична</w:t>
            </w:r>
            <w:proofErr w:type="spellEnd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система KANBAN. 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Мікрологістична</w:t>
            </w:r>
            <w:proofErr w:type="spellEnd"/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концепція «Худе виробництво».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Дослідити особливості функціонування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мікрологістичної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концепції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«Оптимізована виробнича технологія»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озв’язати задачу оптимізації виробничого плану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36" w:type="dxa"/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Розподільча логістика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Сутність розподільчої логістики.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Канали розподілу в логістиці.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Функціональний цикл у фізичному розподілі.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Організація діяльності структурних підрозділів, відповідальних за збут.</w:t>
            </w:r>
          </w:p>
        </w:tc>
        <w:tc>
          <w:tcPr>
            <w:tcW w:w="1279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shd w:val="clear" w:color="auto" w:fill="auto"/>
          </w:tcPr>
          <w:p w:rsidR="008B0FAE" w:rsidRPr="00FA04FC" w:rsidRDefault="008B0FAE" w:rsidP="00025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каналів розподілу в логістиці</w:t>
            </w:r>
            <w:r w:rsidR="0002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Навести приклади посередників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25BB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025BB4" w:rsidRPr="00FA04FC" w:rsidTr="008B0FAE">
        <w:tc>
          <w:tcPr>
            <w:tcW w:w="634" w:type="dxa"/>
            <w:shd w:val="clear" w:color="auto" w:fill="auto"/>
          </w:tcPr>
          <w:p w:rsidR="00025BB4" w:rsidRDefault="00025BB4" w:rsidP="00025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025BB4" w:rsidRPr="00FA04FC" w:rsidRDefault="00025BB4" w:rsidP="00025BB4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shd w:val="clear" w:color="auto" w:fill="auto"/>
          </w:tcPr>
          <w:p w:rsidR="00025BB4" w:rsidRPr="00FA04FC" w:rsidRDefault="00025BB4" w:rsidP="00025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shd w:val="clear" w:color="auto" w:fill="auto"/>
          </w:tcPr>
          <w:p w:rsidR="00025BB4" w:rsidRPr="00FA04FC" w:rsidRDefault="00025BB4" w:rsidP="00025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shd w:val="clear" w:color="auto" w:fill="auto"/>
          </w:tcPr>
          <w:p w:rsidR="00025BB4" w:rsidRPr="00FA04FC" w:rsidRDefault="00025BB4" w:rsidP="00025B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Підготувати дані </w:t>
            </w:r>
            <w:r w:rsidR="000245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(нормувати)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 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ування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оптимізації розподілу виробничих </w:t>
            </w:r>
            <w:proofErr w:type="spellStart"/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shd w:val="clear" w:color="auto" w:fill="auto"/>
          </w:tcPr>
          <w:p w:rsidR="00025BB4" w:rsidRPr="00FA04FC" w:rsidRDefault="00025BB4" w:rsidP="0002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6. Розподільча логістика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Логістичні посередники у каналах розподілу.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Розподільчі центри у логістичних ланцюгах.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Побудова системи розподілу.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Привести приклади та д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</w:t>
            </w:r>
            <w:r w:rsidRPr="00BF33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розподільчих центрів,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024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озв’язати задачу оптимізації розподілу виробничих </w:t>
            </w:r>
            <w:proofErr w:type="spellStart"/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потужностей</w:t>
            </w:r>
            <w:proofErr w:type="spellEnd"/>
            <w:r w:rsidR="000245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як нормовані показники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245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7. Транспортна логістика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Сутність і завдання транспортної логістики. 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Вибір виду транспортного засобу.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Транспортні тарифи.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особливості транспортних тарифів</w:t>
            </w:r>
            <w:r w:rsidR="0002454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02454D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Default="0002454D" w:rsidP="00024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Виробнича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Визначити базові показники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оптимізації розподілу виробничих </w:t>
            </w:r>
            <w:proofErr w:type="spellStart"/>
            <w:r w:rsidRPr="00750E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потужностей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1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54D" w:rsidRPr="00FA04FC" w:rsidRDefault="0002454D" w:rsidP="00024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8. Інформаційна логістика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Інформаційні потоки у логістиці.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Принципи організації логістичної інформації.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Логістичні інформаційні системи.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Бабій. – К.: «Центр учбової 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Навести приклади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логістичних інформаційних систем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Транспортна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Підготувати дані для р</w:t>
            </w:r>
            <w:r w:rsidR="008B0FAE"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ування</w:t>
            </w:r>
            <w:r w:rsidR="008B0FAE"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</w:t>
            </w:r>
            <w:r w:rsidR="008B0FAE"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оптимізації транспортних перевезень</w:t>
            </w:r>
            <w:r w:rsidR="008B0F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8B0F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Логістика запасів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Матеріальні запаси, причини їх створення. 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Види матеріальних запасів.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Системи управління матеріальними запасами.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Дати</w:t>
            </w:r>
            <w:r w:rsidRPr="005849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порівняльну характеристику систем управління матеріальними запасами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Обґрунтувати види бізнесу, де доцільно застосовувати певні системи управління запасами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17A77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Default="00517A77" w:rsidP="0051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Транспортна логістика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3F7C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озв’язати задачу оптимізації транспортних перевезень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9. Логістика запасів</w:t>
            </w:r>
          </w:p>
          <w:p w:rsidR="008B0FAE" w:rsidRPr="00416C85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Аналіз ABC-XYZ в управлінні матеріальними запасами. </w:t>
            </w:r>
          </w:p>
          <w:p w:rsidR="008B0FAE" w:rsidRPr="00FA04FC" w:rsidRDefault="008B0FAE" w:rsidP="008B0FAE">
            <w:pPr>
              <w:tabs>
                <w:tab w:val="left" w:pos="16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«Запаси, що управляються продавцем» (VMI).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Дослідити </w:t>
            </w:r>
            <w:r w:rsidRPr="003838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переваги та недоліки 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концепці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ї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VMI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D74DD1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обудувати матрицю ABC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аналізу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</w:p>
          <w:p w:rsidR="008B0FAE" w:rsidRPr="00FA04FC" w:rsidRDefault="008B0FAE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10. Логістична організація складських процесів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Склади та їх функції.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Основні проблеми забезпечення ефективності складування.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Логістичний процес на складі.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Упакування як засіб підвищення ефективності логістичних складських процесів.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типові системи складування та системи організації переробки вантажів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Охарактеризувати параметри з</w:t>
            </w:r>
            <w:r w:rsidR="00517A77" w:rsidRP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адач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 вибо</w:t>
            </w:r>
            <w:r w:rsidR="00517A77" w:rsidRP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="00517A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="00517A77" w:rsidRPr="00E321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системи складування</w:t>
            </w:r>
            <w:r w:rsidR="00575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517A77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Default="00517A77" w:rsidP="0051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– Львів,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D74DD1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обудувати матрицю XYZ-аналізу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</w:p>
          <w:p w:rsidR="00517A77" w:rsidRPr="00FA04FC" w:rsidRDefault="00517A77" w:rsidP="00517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75A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77" w:rsidRPr="00FA04FC" w:rsidRDefault="00517A77" w:rsidP="00517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11. Логістичний сервіс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Значення і сутність логістичного сервісу.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Показники стану обслуговування.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Формування підсистеми логістичного сервісу. 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Алгоритм логістичного сервісу підприємства.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Параметри і характеристика логістичного обслуговування.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Дати п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орівняльну характеристику головних показників стану обслуговування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обудувати асоціативні правила в OLAP-системі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30A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8B0FAE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 12. Ефективність логістичної системи</w:t>
            </w:r>
          </w:p>
          <w:p w:rsidR="008B0FAE" w:rsidRPr="00416C85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 xml:space="preserve">Ефективність логістичної системи, підходи до її оцінки. </w:t>
            </w:r>
          </w:p>
          <w:p w:rsidR="008B0FAE" w:rsidRPr="00FA04FC" w:rsidRDefault="008B0FAE" w:rsidP="008B0FAE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416C8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  <w:t>Управління логістичними витратами.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5B5EFE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К. Основи логістики: навчальний посібник / К.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Заборська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Л. Е. Жуковська – Одеса: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ОНАЗім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О. С. Попова, 2011. – 216 с.</w:t>
            </w:r>
          </w:p>
          <w:p w:rsidR="008B0FAE" w:rsidRPr="00FA04FC" w:rsidRDefault="008B0FAE" w:rsidP="008B0FAE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Н. М. Логістика: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посіб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/ Н.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М.Тюріна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І. В. </w:t>
            </w:r>
            <w:proofErr w:type="spellStart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Гой</w:t>
            </w:r>
            <w:proofErr w:type="spellEnd"/>
            <w:r w:rsidRPr="005B5E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І. В. Бабій. – К.: «Центр учбової літератури», 2015. – 392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Охарактеризу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вати</w:t>
            </w:r>
            <w:r w:rsidRPr="004F5A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процес управління логістичними витратами</w:t>
            </w:r>
            <w:r w:rsidR="00D30A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Дослідити особливості</w:t>
            </w:r>
            <w:r w:rsidR="00D30A43" w:rsidRPr="009641E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логістичних витрат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D30A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FAE" w:rsidRPr="00FA04FC" w:rsidRDefault="008B0FAE" w:rsidP="008B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днів</w:t>
            </w:r>
          </w:p>
        </w:tc>
      </w:tr>
      <w:tr w:rsidR="00D30A43" w:rsidRPr="00FA04FC" w:rsidTr="008B0FA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Default="00D30A43" w:rsidP="00D30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tabs>
                <w:tab w:val="left" w:pos="15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25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Логістика запасів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лабораторна робота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О. Г. Методичні рекомендації до </w:t>
            </w:r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виконання лабораторних робіт з курсу «Логістика» для студентів галузі знань 0305 «Економіка і підприємництво» напряму підготовки 6.030507 «Маркетинг» / О. Г. </w:t>
            </w:r>
            <w:proofErr w:type="spellStart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Белз</w:t>
            </w:r>
            <w:proofErr w:type="spellEnd"/>
            <w:r w:rsidRPr="005C4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– Львів, економічний факультет Львівського національного університету імені Івана Франка, 2017. – 44 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формувати маркетингові стратегії в OLAP-</w:t>
            </w:r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системі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Deductor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Studio</w:t>
            </w:r>
            <w:proofErr w:type="spellEnd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4D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 год.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3" w:rsidRPr="00FA04FC" w:rsidRDefault="00D30A43" w:rsidP="00D30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A04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 днів</w:t>
            </w:r>
          </w:p>
        </w:tc>
      </w:tr>
    </w:tbl>
    <w:p w:rsidR="008B0FAE" w:rsidRDefault="008B0FAE" w:rsidP="008B0FAE"/>
    <w:p w:rsidR="008B0FAE" w:rsidRDefault="008B0FAE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8B0F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0"/>
  </w:num>
  <w:num w:numId="4">
    <w:abstractNumId w:val="18"/>
  </w:num>
  <w:num w:numId="5">
    <w:abstractNumId w:val="18"/>
  </w:num>
  <w:num w:numId="6">
    <w:abstractNumId w:val="25"/>
  </w:num>
  <w:num w:numId="7">
    <w:abstractNumId w:val="10"/>
  </w:num>
  <w:num w:numId="8">
    <w:abstractNumId w:val="21"/>
  </w:num>
  <w:num w:numId="9">
    <w:abstractNumId w:val="7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26"/>
  </w:num>
  <w:num w:numId="16">
    <w:abstractNumId w:val="15"/>
  </w:num>
  <w:num w:numId="17">
    <w:abstractNumId w:val="20"/>
  </w:num>
  <w:num w:numId="18">
    <w:abstractNumId w:val="11"/>
  </w:num>
  <w:num w:numId="19">
    <w:abstractNumId w:val="4"/>
  </w:num>
  <w:num w:numId="20">
    <w:abstractNumId w:val="16"/>
  </w:num>
  <w:num w:numId="21">
    <w:abstractNumId w:val="23"/>
  </w:num>
  <w:num w:numId="22">
    <w:abstractNumId w:val="27"/>
  </w:num>
  <w:num w:numId="23">
    <w:abstractNumId w:val="3"/>
  </w:num>
  <w:num w:numId="24">
    <w:abstractNumId w:val="6"/>
  </w:num>
  <w:num w:numId="25">
    <w:abstractNumId w:val="22"/>
  </w:num>
  <w:num w:numId="26">
    <w:abstractNumId w:val="9"/>
  </w:num>
  <w:num w:numId="27">
    <w:abstractNumId w:val="17"/>
  </w:num>
  <w:num w:numId="28">
    <w:abstractNumId w:val="24"/>
  </w:num>
  <w:num w:numId="29">
    <w:abstractNumId w:val="8"/>
  </w:num>
  <w:num w:numId="30">
    <w:abstractNumId w:val="28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0788D"/>
    <w:rsid w:val="00012D9F"/>
    <w:rsid w:val="0002454D"/>
    <w:rsid w:val="00025BB4"/>
    <w:rsid w:val="0006679B"/>
    <w:rsid w:val="00075261"/>
    <w:rsid w:val="000A40E9"/>
    <w:rsid w:val="000A6FA4"/>
    <w:rsid w:val="000E2955"/>
    <w:rsid w:val="000E4328"/>
    <w:rsid w:val="000F00B2"/>
    <w:rsid w:val="00100A0B"/>
    <w:rsid w:val="00143906"/>
    <w:rsid w:val="001670CD"/>
    <w:rsid w:val="00195508"/>
    <w:rsid w:val="00197BEE"/>
    <w:rsid w:val="001F3C10"/>
    <w:rsid w:val="00222E21"/>
    <w:rsid w:val="00236BF2"/>
    <w:rsid w:val="00255C02"/>
    <w:rsid w:val="00287310"/>
    <w:rsid w:val="002A338E"/>
    <w:rsid w:val="002A56D4"/>
    <w:rsid w:val="002B1EAD"/>
    <w:rsid w:val="002B4C54"/>
    <w:rsid w:val="002C0E4D"/>
    <w:rsid w:val="002E5E0D"/>
    <w:rsid w:val="002F1304"/>
    <w:rsid w:val="00301AE1"/>
    <w:rsid w:val="00315A00"/>
    <w:rsid w:val="00345EC0"/>
    <w:rsid w:val="00383830"/>
    <w:rsid w:val="00386C41"/>
    <w:rsid w:val="003B2E08"/>
    <w:rsid w:val="003F5652"/>
    <w:rsid w:val="003F7C6A"/>
    <w:rsid w:val="00416C85"/>
    <w:rsid w:val="00441AC6"/>
    <w:rsid w:val="004525D9"/>
    <w:rsid w:val="00473FB2"/>
    <w:rsid w:val="0048677E"/>
    <w:rsid w:val="00486BAA"/>
    <w:rsid w:val="004A2585"/>
    <w:rsid w:val="004F5ADA"/>
    <w:rsid w:val="00516AC9"/>
    <w:rsid w:val="00517A77"/>
    <w:rsid w:val="005521DB"/>
    <w:rsid w:val="0056379A"/>
    <w:rsid w:val="00575AE9"/>
    <w:rsid w:val="005840F1"/>
    <w:rsid w:val="005849D4"/>
    <w:rsid w:val="005B5EFE"/>
    <w:rsid w:val="005C4180"/>
    <w:rsid w:val="005C4633"/>
    <w:rsid w:val="005F0A03"/>
    <w:rsid w:val="005F64A5"/>
    <w:rsid w:val="00616177"/>
    <w:rsid w:val="00640C8F"/>
    <w:rsid w:val="00650975"/>
    <w:rsid w:val="006552D5"/>
    <w:rsid w:val="006756BD"/>
    <w:rsid w:val="006824B6"/>
    <w:rsid w:val="00685482"/>
    <w:rsid w:val="006905A4"/>
    <w:rsid w:val="006909DB"/>
    <w:rsid w:val="006A11EE"/>
    <w:rsid w:val="006A5F4B"/>
    <w:rsid w:val="006B3B2C"/>
    <w:rsid w:val="006B694C"/>
    <w:rsid w:val="006E3277"/>
    <w:rsid w:val="0070119C"/>
    <w:rsid w:val="00750EAE"/>
    <w:rsid w:val="007746FC"/>
    <w:rsid w:val="00786DFA"/>
    <w:rsid w:val="00793E76"/>
    <w:rsid w:val="007A2F63"/>
    <w:rsid w:val="007D0443"/>
    <w:rsid w:val="007D7230"/>
    <w:rsid w:val="007E268A"/>
    <w:rsid w:val="007F4D9D"/>
    <w:rsid w:val="00826A59"/>
    <w:rsid w:val="00864455"/>
    <w:rsid w:val="00896117"/>
    <w:rsid w:val="0089796F"/>
    <w:rsid w:val="008A43A5"/>
    <w:rsid w:val="008A4639"/>
    <w:rsid w:val="008B0FAE"/>
    <w:rsid w:val="008E5033"/>
    <w:rsid w:val="009249FD"/>
    <w:rsid w:val="00945F86"/>
    <w:rsid w:val="0094793F"/>
    <w:rsid w:val="00947AAE"/>
    <w:rsid w:val="0095225B"/>
    <w:rsid w:val="0096300A"/>
    <w:rsid w:val="009641E9"/>
    <w:rsid w:val="00971F64"/>
    <w:rsid w:val="009807EE"/>
    <w:rsid w:val="00986503"/>
    <w:rsid w:val="009B21A1"/>
    <w:rsid w:val="009D6793"/>
    <w:rsid w:val="00A11C41"/>
    <w:rsid w:val="00A20DD3"/>
    <w:rsid w:val="00A61D71"/>
    <w:rsid w:val="00A773CF"/>
    <w:rsid w:val="00A86D71"/>
    <w:rsid w:val="00A9716B"/>
    <w:rsid w:val="00AB1056"/>
    <w:rsid w:val="00AC272B"/>
    <w:rsid w:val="00AD6E03"/>
    <w:rsid w:val="00B22568"/>
    <w:rsid w:val="00B3343D"/>
    <w:rsid w:val="00B533D5"/>
    <w:rsid w:val="00BB3926"/>
    <w:rsid w:val="00BF339A"/>
    <w:rsid w:val="00C00FA4"/>
    <w:rsid w:val="00C32B35"/>
    <w:rsid w:val="00C3667A"/>
    <w:rsid w:val="00CA5E86"/>
    <w:rsid w:val="00CD1ED5"/>
    <w:rsid w:val="00CE3518"/>
    <w:rsid w:val="00CF678C"/>
    <w:rsid w:val="00D17ECA"/>
    <w:rsid w:val="00D2557E"/>
    <w:rsid w:val="00D30A43"/>
    <w:rsid w:val="00D32E60"/>
    <w:rsid w:val="00D5247A"/>
    <w:rsid w:val="00D62907"/>
    <w:rsid w:val="00D74DD1"/>
    <w:rsid w:val="00D76FDF"/>
    <w:rsid w:val="00D84C68"/>
    <w:rsid w:val="00D95545"/>
    <w:rsid w:val="00DC123C"/>
    <w:rsid w:val="00DC557D"/>
    <w:rsid w:val="00E04FC2"/>
    <w:rsid w:val="00E32151"/>
    <w:rsid w:val="00E3575C"/>
    <w:rsid w:val="00E77CFB"/>
    <w:rsid w:val="00EC36D2"/>
    <w:rsid w:val="00EE648F"/>
    <w:rsid w:val="00EF7D84"/>
    <w:rsid w:val="00F04DC8"/>
    <w:rsid w:val="00F2116D"/>
    <w:rsid w:val="00F23A01"/>
    <w:rsid w:val="00F40B7A"/>
    <w:rsid w:val="00F60E6E"/>
    <w:rsid w:val="00F67152"/>
    <w:rsid w:val="00F73FBD"/>
    <w:rsid w:val="00F814F3"/>
    <w:rsid w:val="00FA04FC"/>
    <w:rsid w:val="00FA3374"/>
    <w:rsid w:val="00FC65C7"/>
    <w:rsid w:val="00FD217F"/>
    <w:rsid w:val="00FD5E0F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47BD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00788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0078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20</Pages>
  <Words>23838</Words>
  <Characters>13588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153</cp:revision>
  <dcterms:created xsi:type="dcterms:W3CDTF">2020-09-21T21:44:00Z</dcterms:created>
  <dcterms:modified xsi:type="dcterms:W3CDTF">2023-06-18T21:44:00Z</dcterms:modified>
</cp:coreProperties>
</file>