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МІНІСТЕРСТВО ОСВІТИ І НАУКИ УКРАЇНИ</w:t>
      </w:r>
    </w:p>
    <w:p>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Львівський національний університет імені Івана Франка</w:t>
      </w:r>
    </w:p>
    <w:p>
      <w:pPr>
        <w:spacing w:line="24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Економічний факультет </w:t>
      </w:r>
    </w:p>
    <w:p>
      <w:pPr>
        <w:spacing w:line="240" w:lineRule="auto"/>
        <w:jc w:val="center"/>
        <w:rPr>
          <w:rFonts w:ascii="Garamond" w:hAnsi="Garamond" w:cs="Garamond"/>
          <w:b/>
          <w:color w:val="000000"/>
          <w:sz w:val="28"/>
          <w:szCs w:val="28"/>
          <w:lang w:val="uk-UA"/>
        </w:rPr>
      </w:pPr>
      <w:r>
        <w:rPr>
          <w:rFonts w:ascii="Times New Roman" w:hAnsi="Times New Roman" w:cs="Times New Roman"/>
          <w:b/>
          <w:color w:val="000000"/>
          <w:sz w:val="28"/>
          <w:szCs w:val="28"/>
          <w:lang w:val="uk-UA"/>
        </w:rPr>
        <w:t>Кафедра фінансів, грошового обігу і кредиту</w:t>
      </w:r>
    </w:p>
    <w:p>
      <w:pPr>
        <w:spacing w:line="240" w:lineRule="auto"/>
        <w:jc w:val="both"/>
        <w:rPr>
          <w:rFonts w:ascii="Garamond" w:hAnsi="Garamond" w:cs="Garamond"/>
          <w:b/>
          <w:color w:val="000000"/>
          <w:sz w:val="28"/>
          <w:szCs w:val="28"/>
          <w:lang w:val="uk-UA"/>
        </w:rPr>
      </w:pPr>
    </w:p>
    <w:p>
      <w:pPr>
        <w:spacing w:line="240" w:lineRule="auto"/>
        <w:jc w:val="both"/>
        <w:rPr>
          <w:rFonts w:ascii="Garamond" w:hAnsi="Garamond" w:cs="Garamond"/>
          <w:b/>
          <w:color w:val="000000"/>
          <w:sz w:val="28"/>
          <w:szCs w:val="28"/>
          <w:lang w:val="uk-UA"/>
        </w:rPr>
      </w:pPr>
    </w:p>
    <w:p>
      <w:pPr>
        <w:spacing w:line="240" w:lineRule="auto"/>
        <w:jc w:val="both"/>
        <w:rPr>
          <w:rFonts w:ascii="Garamond" w:hAnsi="Garamond" w:cs="Garamond"/>
          <w:b/>
          <w:color w:val="000000"/>
          <w:sz w:val="28"/>
          <w:szCs w:val="28"/>
          <w:lang w:val="uk-UA"/>
        </w:rPr>
      </w:pPr>
    </w:p>
    <w:p>
      <w:pPr>
        <w:spacing w:line="240" w:lineRule="auto"/>
        <w:jc w:val="both"/>
        <w:rPr>
          <w:rFonts w:ascii="Garamond" w:hAnsi="Garamond" w:cs="Garamond"/>
          <w:b/>
          <w:color w:val="000000"/>
          <w:sz w:val="28"/>
          <w:szCs w:val="28"/>
          <w:lang w:val="uk-UA"/>
        </w:rPr>
      </w:pPr>
    </w:p>
    <w:p>
      <w:pPr>
        <w:spacing w:line="240" w:lineRule="auto"/>
        <w:jc w:val="both"/>
        <w:rPr>
          <w:rFonts w:ascii="Garamond" w:hAnsi="Garamond" w:cs="Garamond"/>
          <w:b/>
          <w:color w:val="000000"/>
          <w:sz w:val="28"/>
          <w:szCs w:val="28"/>
          <w:lang w:val="uk-UA"/>
        </w:rPr>
      </w:pPr>
    </w:p>
    <w:p>
      <w:pPr>
        <w:ind w:left="4678" w:leftChars="0" w:hanging="718" w:firstLineChars="0"/>
        <w:jc w:val="center"/>
        <w:rPr>
          <w:rFonts w:ascii="Times New Roman" w:hAnsi="Times New Roman"/>
          <w:b/>
          <w:sz w:val="24"/>
          <w:szCs w:val="24"/>
          <w:lang w:val="uk-UA"/>
        </w:rPr>
      </w:pPr>
      <w:r>
        <w:rPr>
          <w:rFonts w:ascii="Times New Roman" w:hAnsi="Times New Roman"/>
          <w:b/>
          <w:sz w:val="24"/>
          <w:szCs w:val="24"/>
          <w:lang w:val="uk-UA"/>
        </w:rPr>
        <w:t>Затверджено</w:t>
      </w:r>
    </w:p>
    <w:p>
      <w:pPr>
        <w:ind w:left="4678" w:leftChars="0" w:hanging="718" w:firstLineChars="0"/>
        <w:jc w:val="both"/>
        <w:rPr>
          <w:rFonts w:ascii="Times New Roman" w:hAnsi="Times New Roman"/>
          <w:sz w:val="24"/>
          <w:szCs w:val="24"/>
          <w:lang w:val="uk-UA"/>
        </w:rPr>
      </w:pPr>
      <w:r>
        <w:rPr>
          <w:rFonts w:ascii="Times New Roman" w:hAnsi="Times New Roman"/>
          <w:sz w:val="24"/>
          <w:szCs w:val="24"/>
          <w:lang w:val="uk-UA"/>
        </w:rPr>
        <w:t xml:space="preserve">на засіданні кафедри </w:t>
      </w:r>
      <w:r>
        <w:rPr>
          <w:rFonts w:ascii="Times New Roman" w:hAnsi="Times New Roman" w:cs="Times New Roman"/>
          <w:color w:val="000000"/>
          <w:sz w:val="24"/>
          <w:szCs w:val="24"/>
          <w:lang w:val="uk-UA"/>
        </w:rPr>
        <w:t>фінансів, грошового обігу і кредиту</w:t>
      </w:r>
      <w:r>
        <w:rPr>
          <w:rFonts w:ascii="Times New Roman" w:hAnsi="Times New Roman"/>
          <w:sz w:val="24"/>
          <w:szCs w:val="24"/>
          <w:lang w:val="uk-UA"/>
        </w:rPr>
        <w:t xml:space="preserve"> </w:t>
      </w:r>
    </w:p>
    <w:p>
      <w:pPr>
        <w:ind w:left="4678" w:leftChars="0" w:hanging="718" w:firstLineChars="0"/>
        <w:jc w:val="both"/>
        <w:rPr>
          <w:rFonts w:ascii="Times New Roman" w:hAnsi="Times New Roman"/>
          <w:sz w:val="24"/>
          <w:szCs w:val="24"/>
          <w:lang w:val="uk-UA"/>
        </w:rPr>
      </w:pPr>
      <w:r>
        <w:rPr>
          <w:rFonts w:ascii="Times New Roman" w:hAnsi="Times New Roman"/>
          <w:sz w:val="24"/>
          <w:szCs w:val="24"/>
          <w:lang w:val="uk-UA"/>
        </w:rPr>
        <w:t xml:space="preserve">економічного факультету </w:t>
      </w:r>
    </w:p>
    <w:p>
      <w:pPr>
        <w:ind w:left="4678" w:leftChars="0" w:hanging="718" w:firstLineChars="0"/>
        <w:jc w:val="both"/>
        <w:rPr>
          <w:rFonts w:ascii="Times New Roman" w:hAnsi="Times New Roman"/>
          <w:sz w:val="24"/>
          <w:szCs w:val="24"/>
          <w:lang w:val="uk-UA"/>
        </w:rPr>
      </w:pPr>
      <w:r>
        <w:rPr>
          <w:rFonts w:ascii="Times New Roman" w:hAnsi="Times New Roman"/>
          <w:sz w:val="24"/>
          <w:szCs w:val="24"/>
          <w:lang w:val="uk-UA"/>
        </w:rPr>
        <w:t xml:space="preserve">Львівського національного університету </w:t>
      </w:r>
    </w:p>
    <w:p>
      <w:pPr>
        <w:ind w:left="4678" w:leftChars="0" w:hanging="718" w:firstLineChars="0"/>
        <w:jc w:val="both"/>
        <w:rPr>
          <w:rFonts w:ascii="Times New Roman" w:hAnsi="Times New Roman"/>
          <w:sz w:val="24"/>
          <w:szCs w:val="24"/>
          <w:lang w:val="uk-UA"/>
        </w:rPr>
      </w:pPr>
      <w:r>
        <w:rPr>
          <w:rFonts w:ascii="Times New Roman" w:hAnsi="Times New Roman"/>
          <w:sz w:val="24"/>
          <w:szCs w:val="24"/>
          <w:lang w:val="uk-UA"/>
        </w:rPr>
        <w:t>імені Івана Франка</w:t>
      </w:r>
    </w:p>
    <w:p>
      <w:pPr>
        <w:ind w:left="4678" w:leftChars="0" w:hanging="718" w:firstLineChars="0"/>
        <w:jc w:val="both"/>
        <w:rPr>
          <w:rFonts w:ascii="Times New Roman" w:hAnsi="Times New Roman"/>
          <w:sz w:val="24"/>
          <w:szCs w:val="24"/>
          <w:lang w:val="uk-UA"/>
        </w:rPr>
      </w:pPr>
      <w:r>
        <w:rPr>
          <w:rFonts w:ascii="Times New Roman" w:hAnsi="Times New Roman"/>
          <w:sz w:val="24"/>
          <w:szCs w:val="24"/>
          <w:lang w:val="uk-UA"/>
        </w:rPr>
        <w:t xml:space="preserve">(протокол № </w:t>
      </w:r>
      <w:r>
        <w:rPr>
          <w:rFonts w:hint="default" w:ascii="Times New Roman" w:hAnsi="Times New Roman"/>
          <w:sz w:val="24"/>
          <w:szCs w:val="24"/>
          <w:lang w:val="uk-UA"/>
        </w:rPr>
        <w:t>6</w:t>
      </w:r>
      <w:r>
        <w:rPr>
          <w:rFonts w:ascii="Times New Roman" w:hAnsi="Times New Roman"/>
          <w:sz w:val="24"/>
          <w:szCs w:val="24"/>
          <w:lang w:val="uk-UA"/>
        </w:rPr>
        <w:t xml:space="preserve"> від </w:t>
      </w:r>
      <w:r>
        <w:rPr>
          <w:rFonts w:hint="default" w:ascii="Times New Roman" w:hAnsi="Times New Roman"/>
          <w:sz w:val="24"/>
          <w:szCs w:val="24"/>
          <w:highlight w:val="none"/>
          <w:lang w:val="uk-UA"/>
        </w:rPr>
        <w:t>22</w:t>
      </w:r>
      <w:r>
        <w:rPr>
          <w:rFonts w:ascii="Times New Roman" w:hAnsi="Times New Roman"/>
          <w:sz w:val="24"/>
          <w:szCs w:val="24"/>
          <w:highlight w:val="none"/>
          <w:lang w:val="uk-UA"/>
        </w:rPr>
        <w:t>.0</w:t>
      </w:r>
      <w:r>
        <w:rPr>
          <w:rFonts w:hint="default" w:ascii="Times New Roman" w:hAnsi="Times New Roman"/>
          <w:sz w:val="24"/>
          <w:szCs w:val="24"/>
          <w:highlight w:val="none"/>
          <w:lang w:val="uk-UA"/>
        </w:rPr>
        <w:t>1</w:t>
      </w:r>
      <w:r>
        <w:rPr>
          <w:rFonts w:ascii="Times New Roman" w:hAnsi="Times New Roman"/>
          <w:sz w:val="24"/>
          <w:szCs w:val="24"/>
          <w:highlight w:val="none"/>
          <w:lang w:val="uk-UA"/>
        </w:rPr>
        <w:t>.202</w:t>
      </w:r>
      <w:r>
        <w:rPr>
          <w:rFonts w:hint="default" w:ascii="Times New Roman" w:hAnsi="Times New Roman"/>
          <w:sz w:val="24"/>
          <w:szCs w:val="24"/>
          <w:highlight w:val="none"/>
          <w:lang w:val="uk-UA"/>
        </w:rPr>
        <w:t>4</w:t>
      </w:r>
      <w:r>
        <w:rPr>
          <w:rFonts w:ascii="Times New Roman" w:hAnsi="Times New Roman"/>
          <w:sz w:val="24"/>
          <w:szCs w:val="24"/>
          <w:highlight w:val="none"/>
          <w:lang w:val="uk-UA"/>
        </w:rPr>
        <w:t xml:space="preserve"> р</w:t>
      </w:r>
      <w:r>
        <w:rPr>
          <w:rFonts w:ascii="Times New Roman" w:hAnsi="Times New Roman"/>
          <w:sz w:val="24"/>
          <w:szCs w:val="24"/>
          <w:lang w:val="uk-UA"/>
        </w:rPr>
        <w:t>.)</w:t>
      </w:r>
    </w:p>
    <w:p>
      <w:pPr>
        <w:ind w:left="4678" w:leftChars="0" w:hanging="718" w:firstLineChars="0"/>
        <w:rPr>
          <w:rFonts w:ascii="Times New Roman" w:hAnsi="Times New Roman"/>
          <w:sz w:val="24"/>
          <w:szCs w:val="24"/>
          <w:lang w:val="uk-UA"/>
        </w:rPr>
      </w:pPr>
    </w:p>
    <w:p>
      <w:pPr>
        <w:ind w:left="4678" w:leftChars="0" w:hanging="718" w:firstLineChars="0"/>
        <w:rPr>
          <w:rFonts w:ascii="Times New Roman" w:hAnsi="Times New Roman"/>
          <w:sz w:val="24"/>
          <w:szCs w:val="24"/>
          <w:lang w:val="uk-UA"/>
        </w:rPr>
      </w:pPr>
      <w:r>
        <w:rPr>
          <w:rFonts w:ascii="Times New Roman" w:hAnsi="Times New Roman"/>
          <w:sz w:val="24"/>
          <w:szCs w:val="24"/>
          <w:lang w:val="uk-UA"/>
        </w:rPr>
        <w:t>Завідувач кафедри ________________проф. Крупка М.І.</w:t>
      </w:r>
    </w:p>
    <w:p>
      <w:pPr>
        <w:spacing w:line="240" w:lineRule="auto"/>
        <w:ind w:left="4678" w:hanging="283"/>
        <w:jc w:val="both"/>
        <w:rPr>
          <w:rFonts w:ascii="Garamond" w:hAnsi="Garamond" w:cs="Garamond"/>
          <w:b/>
          <w:color w:val="000000"/>
          <w:sz w:val="28"/>
          <w:szCs w:val="28"/>
          <w:lang w:val="uk-UA"/>
        </w:rPr>
      </w:pPr>
    </w:p>
    <w:p>
      <w:pPr>
        <w:spacing w:line="240" w:lineRule="auto"/>
        <w:jc w:val="both"/>
        <w:rPr>
          <w:rFonts w:ascii="Garamond" w:hAnsi="Garamond" w:cs="Garamond"/>
          <w:b/>
          <w:color w:val="000000"/>
          <w:sz w:val="28"/>
          <w:szCs w:val="28"/>
          <w:lang w:val="uk-UA"/>
        </w:rPr>
      </w:pPr>
    </w:p>
    <w:p>
      <w:pPr>
        <w:spacing w:line="360" w:lineRule="auto"/>
        <w:jc w:val="center"/>
        <w:rPr>
          <w:rFonts w:ascii="Times New Roman" w:hAnsi="Times New Roman"/>
          <w:b/>
          <w:color w:val="000000"/>
          <w:sz w:val="32"/>
          <w:szCs w:val="32"/>
          <w:lang w:val="uk-UA"/>
        </w:rPr>
      </w:pPr>
    </w:p>
    <w:p>
      <w:pPr>
        <w:spacing w:line="360" w:lineRule="auto"/>
        <w:jc w:val="center"/>
        <w:rPr>
          <w:rFonts w:ascii="Times New Roman" w:hAnsi="Times New Roman"/>
          <w:b/>
          <w:color w:val="000000"/>
          <w:sz w:val="32"/>
          <w:szCs w:val="32"/>
          <w:lang w:val="uk-UA"/>
        </w:rPr>
      </w:pPr>
    </w:p>
    <w:p>
      <w:pPr>
        <w:spacing w:line="360" w:lineRule="auto"/>
        <w:jc w:val="center"/>
        <w:rPr>
          <w:rFonts w:ascii="Times New Roman" w:hAnsi="Times New Roman"/>
          <w:b/>
          <w:color w:val="000000"/>
          <w:sz w:val="32"/>
          <w:szCs w:val="32"/>
          <w:lang w:val="uk-UA"/>
        </w:rPr>
      </w:pPr>
      <w:r>
        <w:rPr>
          <w:rFonts w:ascii="Times New Roman" w:hAnsi="Times New Roman"/>
          <w:b/>
          <w:color w:val="000000"/>
          <w:sz w:val="32"/>
          <w:szCs w:val="32"/>
          <w:lang w:val="uk-UA"/>
        </w:rPr>
        <w:t xml:space="preserve">Силабус з навчальної дисципліни </w:t>
      </w:r>
    </w:p>
    <w:p>
      <w:pPr>
        <w:spacing w:line="360" w:lineRule="auto"/>
        <w:jc w:val="center"/>
        <w:rPr>
          <w:rFonts w:ascii="Times New Roman" w:hAnsi="Times New Roman"/>
          <w:b/>
          <w:color w:val="000000"/>
          <w:sz w:val="36"/>
          <w:szCs w:val="36"/>
          <w:lang w:val="uk-UA"/>
        </w:rPr>
      </w:pPr>
      <w:r>
        <w:rPr>
          <w:rFonts w:ascii="Times New Roman" w:hAnsi="Times New Roman"/>
          <w:b/>
          <w:color w:val="000000"/>
          <w:sz w:val="36"/>
          <w:szCs w:val="36"/>
          <w:lang w:val="uk-UA"/>
        </w:rPr>
        <w:t>«Платіжні</w:t>
      </w:r>
      <w:r>
        <w:rPr>
          <w:rFonts w:hint="default" w:ascii="Times New Roman" w:hAnsi="Times New Roman"/>
          <w:b/>
          <w:color w:val="000000"/>
          <w:sz w:val="36"/>
          <w:szCs w:val="36"/>
          <w:lang w:val="uk-UA"/>
        </w:rPr>
        <w:t xml:space="preserve"> системи і технології</w:t>
      </w:r>
      <w:r>
        <w:rPr>
          <w:rFonts w:ascii="Times New Roman" w:hAnsi="Times New Roman"/>
          <w:b/>
          <w:color w:val="000000"/>
          <w:sz w:val="36"/>
          <w:szCs w:val="36"/>
          <w:lang w:val="uk-UA"/>
        </w:rPr>
        <w:t>»,</w:t>
      </w:r>
    </w:p>
    <w:p>
      <w:pPr>
        <w:spacing w:line="360" w:lineRule="auto"/>
        <w:jc w:val="center"/>
        <w:rPr>
          <w:rFonts w:hint="default" w:ascii="Times New Roman" w:hAnsi="Times New Roman"/>
          <w:b/>
          <w:color w:val="000000"/>
          <w:sz w:val="28"/>
          <w:szCs w:val="28"/>
          <w:lang w:val="uk-UA"/>
        </w:rPr>
      </w:pPr>
      <w:r>
        <w:rPr>
          <w:rFonts w:ascii="Times New Roman" w:hAnsi="Times New Roman"/>
          <w:b/>
          <w:color w:val="000000"/>
          <w:sz w:val="28"/>
          <w:szCs w:val="28"/>
          <w:lang w:val="uk-UA"/>
        </w:rPr>
        <w:t xml:space="preserve">що викладається в межах </w:t>
      </w:r>
      <w:r>
        <w:rPr>
          <w:rFonts w:hint="default" w:ascii="Times New Roman" w:hAnsi="Times New Roman"/>
          <w:b/>
          <w:color w:val="000000"/>
          <w:sz w:val="28"/>
          <w:szCs w:val="28"/>
          <w:lang w:val="uk-UA"/>
        </w:rPr>
        <w:t>дисциплін вільного вибору студентів</w:t>
      </w:r>
    </w:p>
    <w:p>
      <w:pPr>
        <w:spacing w:line="360" w:lineRule="auto"/>
        <w:jc w:val="center"/>
        <w:rPr>
          <w:rFonts w:hint="default" w:ascii="Times New Roman" w:hAnsi="Times New Roman"/>
          <w:b/>
          <w:color w:val="000000"/>
          <w:sz w:val="28"/>
          <w:szCs w:val="28"/>
          <w:lang w:val="uk-UA"/>
        </w:rPr>
      </w:pPr>
      <w:r>
        <w:rPr>
          <w:rFonts w:hint="default" w:ascii="Times New Roman" w:hAnsi="Times New Roman"/>
          <w:b/>
          <w:color w:val="000000"/>
          <w:sz w:val="28"/>
          <w:szCs w:val="28"/>
          <w:lang w:val="uk-UA"/>
        </w:rPr>
        <w:t>із циклу професійної та практичної підготовки</w:t>
      </w:r>
    </w:p>
    <w:p>
      <w:pPr>
        <w:spacing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другого (магістерського) рівня вищої освіти </w:t>
      </w:r>
    </w:p>
    <w:p>
      <w:pPr>
        <w:spacing w:line="360" w:lineRule="auto"/>
        <w:jc w:val="center"/>
        <w:rPr>
          <w:rFonts w:ascii="Garamond" w:hAnsi="Garamond" w:cs="Garamond"/>
          <w:b/>
          <w:color w:val="000000"/>
          <w:sz w:val="28"/>
          <w:szCs w:val="28"/>
          <w:lang w:val="uk-UA"/>
        </w:rPr>
      </w:pPr>
      <w:r>
        <w:rPr>
          <w:rFonts w:ascii="Times New Roman" w:hAnsi="Times New Roman"/>
          <w:b/>
          <w:color w:val="000000"/>
          <w:sz w:val="28"/>
          <w:szCs w:val="28"/>
          <w:lang w:val="uk-UA"/>
        </w:rPr>
        <w:t>для здобувачів спеціальності «Фінанси, банківська справа</w:t>
      </w:r>
      <w:r>
        <w:rPr>
          <w:rFonts w:hint="default" w:ascii="Times New Roman" w:hAnsi="Times New Roman"/>
          <w:b/>
          <w:color w:val="000000"/>
          <w:sz w:val="28"/>
          <w:szCs w:val="28"/>
          <w:lang w:val="uk-UA"/>
        </w:rPr>
        <w:t xml:space="preserve">, </w:t>
      </w:r>
      <w:r>
        <w:rPr>
          <w:rFonts w:ascii="Times New Roman" w:hAnsi="Times New Roman"/>
          <w:b/>
          <w:color w:val="000000"/>
          <w:sz w:val="28"/>
          <w:szCs w:val="28"/>
          <w:lang w:val="uk-UA"/>
        </w:rPr>
        <w:t>страхування</w:t>
      </w:r>
      <w:r>
        <w:rPr>
          <w:rFonts w:hint="default" w:ascii="Times New Roman" w:hAnsi="Times New Roman"/>
          <w:b/>
          <w:color w:val="000000"/>
          <w:sz w:val="28"/>
          <w:szCs w:val="28"/>
          <w:lang w:val="uk-UA"/>
        </w:rPr>
        <w:t xml:space="preserve"> та фондовий ринок</w:t>
      </w:r>
      <w:r>
        <w:rPr>
          <w:rFonts w:ascii="Times New Roman" w:hAnsi="Times New Roman"/>
          <w:b/>
          <w:color w:val="000000"/>
          <w:sz w:val="28"/>
          <w:szCs w:val="28"/>
          <w:lang w:val="uk-UA"/>
        </w:rPr>
        <w:t>»</w:t>
      </w: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Garamond" w:hAnsi="Garamond" w:cs="Garamond"/>
          <w:b/>
          <w:color w:val="000000"/>
          <w:sz w:val="28"/>
          <w:szCs w:val="28"/>
          <w:lang w:val="uk-UA"/>
        </w:rPr>
      </w:pPr>
    </w:p>
    <w:p>
      <w:pPr>
        <w:spacing w:line="240" w:lineRule="auto"/>
        <w:jc w:val="center"/>
        <w:rPr>
          <w:rFonts w:ascii="Times New Roman" w:hAnsi="Times New Roman"/>
          <w:b/>
          <w:sz w:val="24"/>
          <w:szCs w:val="24"/>
          <w:lang w:val="uk-UA"/>
        </w:rPr>
      </w:pPr>
    </w:p>
    <w:p>
      <w:pPr>
        <w:spacing w:line="240" w:lineRule="auto"/>
        <w:jc w:val="center"/>
        <w:rPr>
          <w:rFonts w:ascii="Times New Roman" w:hAnsi="Times New Roman"/>
          <w:b/>
          <w:sz w:val="24"/>
          <w:szCs w:val="24"/>
          <w:lang w:val="uk-UA"/>
        </w:rPr>
      </w:pPr>
    </w:p>
    <w:p>
      <w:pPr>
        <w:spacing w:line="240" w:lineRule="auto"/>
        <w:jc w:val="center"/>
        <w:rPr>
          <w:rFonts w:ascii="Times New Roman" w:hAnsi="Times New Roman"/>
          <w:b/>
          <w:sz w:val="24"/>
          <w:szCs w:val="24"/>
          <w:lang w:val="uk-UA"/>
        </w:rPr>
      </w:pPr>
    </w:p>
    <w:p>
      <w:pPr>
        <w:spacing w:line="240" w:lineRule="auto"/>
        <w:jc w:val="center"/>
        <w:rPr>
          <w:rFonts w:ascii="Times New Roman" w:hAnsi="Times New Roman"/>
          <w:b/>
          <w:sz w:val="24"/>
          <w:szCs w:val="24"/>
          <w:lang w:val="uk-UA"/>
        </w:rPr>
      </w:pPr>
    </w:p>
    <w:p>
      <w:pPr>
        <w:spacing w:line="240" w:lineRule="auto"/>
        <w:jc w:val="center"/>
        <w:rPr>
          <w:rFonts w:ascii="Times New Roman" w:hAnsi="Times New Roman" w:cs="Times New Roman"/>
          <w:color w:val="000000"/>
          <w:sz w:val="24"/>
          <w:szCs w:val="24"/>
          <w:lang w:val="uk-UA"/>
        </w:rPr>
      </w:pPr>
      <w:r>
        <w:rPr>
          <w:rFonts w:ascii="Times New Roman" w:hAnsi="Times New Roman"/>
          <w:b/>
          <w:sz w:val="24"/>
          <w:szCs w:val="24"/>
          <w:lang w:val="uk-UA"/>
        </w:rPr>
        <w:t>Львів - 202</w:t>
      </w:r>
      <w:r>
        <w:rPr>
          <w:rFonts w:hint="default" w:ascii="Times New Roman" w:hAnsi="Times New Roman"/>
          <w:b/>
          <w:sz w:val="24"/>
          <w:szCs w:val="24"/>
          <w:lang w:val="uk-UA"/>
        </w:rPr>
        <w:t>4</w:t>
      </w:r>
      <w:r>
        <w:rPr>
          <w:rFonts w:ascii="Times New Roman" w:hAnsi="Times New Roman"/>
          <w:b/>
          <w:sz w:val="24"/>
          <w:szCs w:val="24"/>
          <w:lang w:val="uk-UA"/>
        </w:rPr>
        <w:t xml:space="preserve"> р.</w:t>
      </w:r>
    </w:p>
    <w:p>
      <w:pPr>
        <w:spacing w:after="200"/>
        <w:rPr>
          <w:lang w:val="uk-UA"/>
        </w:rPr>
      </w:pPr>
      <w:r>
        <w:rPr>
          <w:lang w:val="uk-UA"/>
        </w:rPr>
        <w:br w:type="page"/>
      </w:r>
    </w:p>
    <w:tbl>
      <w:tblPr>
        <w:tblStyle w:val="4"/>
        <w:tblW w:w="10460" w:type="dxa"/>
        <w:tblInd w:w="20" w:type="dxa"/>
        <w:tblLayout w:type="fixed"/>
        <w:tblCellMar>
          <w:top w:w="100" w:type="dxa"/>
          <w:left w:w="100" w:type="dxa"/>
          <w:bottom w:w="100" w:type="dxa"/>
          <w:right w:w="100" w:type="dxa"/>
        </w:tblCellMar>
      </w:tblPr>
      <w:tblGrid>
        <w:gridCol w:w="2805"/>
        <w:gridCol w:w="7655"/>
      </w:tblGrid>
      <w:tr>
        <w:tblPrEx>
          <w:tblCellMar>
            <w:top w:w="100" w:type="dxa"/>
            <w:left w:w="100" w:type="dxa"/>
            <w:bottom w:w="100" w:type="dxa"/>
            <w:right w:w="100" w:type="dxa"/>
          </w:tblCellMar>
        </w:tblPrEx>
        <w:trPr>
          <w:trHeight w:val="67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Назва дисципліни</w:t>
            </w:r>
          </w:p>
        </w:tc>
        <w:tc>
          <w:tcPr>
            <w:tcW w:w="7655" w:type="dxa"/>
            <w:tcBorders>
              <w:top w:val="single" w:color="000000" w:sz="8" w:space="0"/>
              <w:bottom w:val="single" w:color="000000" w:sz="8" w:space="0"/>
              <w:right w:val="single" w:color="000000" w:sz="8" w:space="0"/>
            </w:tcBorders>
            <w:tcMar>
              <w:top w:w="100" w:type="dxa"/>
              <w:bottom w:w="100" w:type="dxa"/>
            </w:tcMar>
          </w:tcPr>
          <w:p>
            <w:pPr>
              <w:tabs>
                <w:tab w:val="left" w:pos="2460"/>
              </w:tabs>
              <w:rPr>
                <w:rFonts w:hint="default" w:ascii="Times New Roman" w:hAnsi="Times New Roman" w:cs="Times New Roman"/>
                <w:sz w:val="24"/>
                <w:szCs w:val="24"/>
                <w:lang w:val="uk-UA"/>
              </w:rPr>
            </w:pPr>
            <w:r>
              <w:rPr>
                <w:rFonts w:ascii="Times New Roman" w:hAnsi="Times New Roman" w:cs="Times New Roman"/>
                <w:sz w:val="24"/>
                <w:szCs w:val="24"/>
                <w:lang w:val="uk-UA"/>
              </w:rPr>
              <w:t>ПЛАТІЖНІ</w:t>
            </w:r>
            <w:r>
              <w:rPr>
                <w:rFonts w:hint="default" w:ascii="Times New Roman" w:hAnsi="Times New Roman" w:cs="Times New Roman"/>
                <w:sz w:val="24"/>
                <w:szCs w:val="24"/>
                <w:lang w:val="uk-UA"/>
              </w:rPr>
              <w:t xml:space="preserve"> СИСТЕМИ І ТЕХНОЛОГІЇ</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Адреса викладання дисципліни</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м. Львів, пр. Свободи, 18</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Факультет та кафедра, за якою закріплена дисципліна</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Економічний факультет, кафедра фінансів, грошового обігу і кредиту</w:t>
            </w:r>
          </w:p>
        </w:tc>
      </w:tr>
      <w:tr>
        <w:tblPrEx>
          <w:tblCellMar>
            <w:top w:w="100" w:type="dxa"/>
            <w:left w:w="100" w:type="dxa"/>
            <w:bottom w:w="100" w:type="dxa"/>
            <w:right w:w="100" w:type="dxa"/>
          </w:tblCellMar>
        </w:tblPrEx>
        <w:trPr>
          <w:trHeight w:val="50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Галузь знань, шифр та назва спеціальності</w:t>
            </w:r>
          </w:p>
        </w:tc>
        <w:tc>
          <w:tcPr>
            <w:tcW w:w="7655" w:type="dxa"/>
            <w:tcBorders>
              <w:top w:val="single" w:color="000000" w:sz="8" w:space="0"/>
              <w:bottom w:val="single" w:color="000000" w:sz="8" w:space="0"/>
              <w:right w:val="single" w:color="000000" w:sz="8" w:space="0"/>
            </w:tcBorders>
            <w:tcMar>
              <w:top w:w="100" w:type="dxa"/>
              <w:bottom w:w="100" w:type="dxa"/>
            </w:tcMar>
          </w:tcPr>
          <w:p>
            <w:pPr>
              <w:spacing w:line="240" w:lineRule="auto"/>
              <w:rPr>
                <w:rFonts w:hint="default" w:ascii="Times New Roman" w:hAnsi="Times New Roman" w:cs="Times New Roman"/>
                <w:sz w:val="24"/>
                <w:szCs w:val="24"/>
                <w:lang w:val="uk-UA"/>
              </w:rPr>
            </w:pPr>
            <w:r>
              <w:rPr>
                <w:rFonts w:ascii="Times New Roman" w:hAnsi="Times New Roman" w:cs="Times New Roman"/>
                <w:sz w:val="24"/>
                <w:szCs w:val="24"/>
                <w:lang w:val="uk-UA"/>
              </w:rPr>
              <w:t>07 «Управління та адміністрування»; 072 «Фінанси, банківська справа</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страхування</w:t>
            </w:r>
            <w:r>
              <w:rPr>
                <w:rFonts w:hint="default" w:ascii="Times New Roman" w:hAnsi="Times New Roman" w:cs="Times New Roman"/>
                <w:sz w:val="24"/>
                <w:szCs w:val="24"/>
                <w:lang w:val="uk-UA"/>
              </w:rPr>
              <w:t xml:space="preserve"> та фондовий ринок</w:t>
            </w:r>
            <w:r>
              <w:rPr>
                <w:rFonts w:ascii="Times New Roman" w:hAnsi="Times New Roman" w:cs="Times New Roman"/>
                <w:sz w:val="24"/>
                <w:szCs w:val="24"/>
                <w:lang w:val="uk-UA"/>
              </w:rPr>
              <w:t>»</w:t>
            </w:r>
          </w:p>
        </w:tc>
      </w:tr>
      <w:tr>
        <w:tblPrEx>
          <w:tblCellMar>
            <w:top w:w="100" w:type="dxa"/>
            <w:left w:w="100" w:type="dxa"/>
            <w:bottom w:w="100" w:type="dxa"/>
            <w:right w:w="100" w:type="dxa"/>
          </w:tblCellMar>
        </w:tblPrEx>
        <w:trPr>
          <w:trHeight w:val="34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hint="default" w:ascii="Times New Roman" w:hAnsi="Times New Roman" w:cs="Times New Roman"/>
                <w:b/>
                <w:sz w:val="24"/>
                <w:szCs w:val="24"/>
                <w:lang w:val="uk-UA"/>
              </w:rPr>
            </w:pPr>
            <w:r>
              <w:rPr>
                <w:rFonts w:ascii="Times New Roman" w:hAnsi="Times New Roman" w:cs="Times New Roman"/>
                <w:b/>
                <w:sz w:val="24"/>
                <w:szCs w:val="24"/>
                <w:lang w:val="uk-UA"/>
              </w:rPr>
              <w:t>Викладач</w:t>
            </w:r>
            <w:r>
              <w:rPr>
                <w:rFonts w:hint="default" w:ascii="Times New Roman" w:hAnsi="Times New Roman" w:cs="Times New Roman"/>
                <w:b/>
                <w:sz w:val="24"/>
                <w:szCs w:val="24"/>
                <w:lang w:val="uk-UA"/>
              </w:rPr>
              <w:t xml:space="preserve"> дисципліни</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sz w:val="24"/>
                <w:szCs w:val="24"/>
                <w:lang w:val="uk-UA"/>
              </w:rPr>
            </w:pPr>
            <w:r>
              <w:rPr>
                <w:rFonts w:ascii="Times New Roman" w:hAnsi="Times New Roman" w:cs="Times New Roman"/>
                <w:i/>
                <w:iCs/>
                <w:sz w:val="24"/>
                <w:szCs w:val="24"/>
                <w:lang w:val="uk-UA"/>
              </w:rPr>
              <w:t>Вишивана Богдана Михайлівна</w:t>
            </w:r>
            <w:r>
              <w:rPr>
                <w:rFonts w:ascii="Times New Roman" w:hAnsi="Times New Roman" w:cs="Times New Roman"/>
                <w:sz w:val="24"/>
                <w:szCs w:val="24"/>
                <w:lang w:val="uk-UA"/>
              </w:rPr>
              <w:t>, к.е.н., доцент, доцент кафедри фінансів, грошового обігу і кредиту;</w:t>
            </w:r>
          </w:p>
        </w:tc>
      </w:tr>
      <w:tr>
        <w:tblPrEx>
          <w:tblCellMar>
            <w:top w:w="100" w:type="dxa"/>
            <w:left w:w="100" w:type="dxa"/>
            <w:bottom w:w="100" w:type="dxa"/>
            <w:right w:w="100" w:type="dxa"/>
          </w:tblCellMar>
        </w:tblPrEx>
        <w:trPr>
          <w:trHeight w:val="54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Контактна інформація викладача</w:t>
            </w:r>
          </w:p>
        </w:tc>
        <w:tc>
          <w:tcPr>
            <w:tcW w:w="7655" w:type="dxa"/>
            <w:tcBorders>
              <w:bottom w:val="single" w:color="000000" w:sz="8" w:space="0"/>
              <w:right w:val="single" w:color="000000" w:sz="8" w:space="0"/>
            </w:tcBorders>
            <w:tcMar>
              <w:top w:w="100" w:type="dxa"/>
              <w:bottom w:w="100" w:type="dxa"/>
            </w:tcMar>
          </w:tcPr>
          <w:p>
            <w:pPr>
              <w:widowControl w:val="0"/>
              <w:spacing w:line="240" w:lineRule="auto"/>
              <w:ind w:firstLine="4"/>
              <w:rPr>
                <w:rFonts w:ascii="Times New Roman" w:hAnsi="Times New Roman" w:cs="Times New Roman"/>
                <w:sz w:val="24"/>
                <w:szCs w:val="24"/>
                <w:lang w:val="uk-UA"/>
              </w:rPr>
            </w:pPr>
            <w:r>
              <w:fldChar w:fldCharType="begin"/>
            </w:r>
            <w:r>
              <w:instrText xml:space="preserve"> HYPERLINK "mailto:bohdana.vyshyvana@lnu.edu.ua" </w:instrText>
            </w:r>
            <w:r>
              <w:fldChar w:fldCharType="separate"/>
            </w:r>
            <w:r>
              <w:rPr>
                <w:rStyle w:val="10"/>
                <w:rFonts w:ascii="Times New Roman" w:hAnsi="Times New Roman"/>
                <w:sz w:val="24"/>
                <w:szCs w:val="24"/>
                <w:lang w:val="en-US"/>
              </w:rPr>
              <w:t>bohdana</w:t>
            </w:r>
            <w:r>
              <w:rPr>
                <w:rStyle w:val="10"/>
                <w:rFonts w:ascii="Times New Roman" w:hAnsi="Times New Roman"/>
                <w:sz w:val="24"/>
                <w:szCs w:val="24"/>
                <w:lang w:val="uk-UA"/>
              </w:rPr>
              <w:t>.</w:t>
            </w:r>
            <w:r>
              <w:rPr>
                <w:rStyle w:val="10"/>
                <w:rFonts w:ascii="Times New Roman" w:hAnsi="Times New Roman"/>
                <w:sz w:val="24"/>
                <w:szCs w:val="24"/>
                <w:lang w:val="en-US"/>
              </w:rPr>
              <w:t>vyshyvana</w:t>
            </w:r>
            <w:r>
              <w:rPr>
                <w:rStyle w:val="10"/>
                <w:rFonts w:ascii="Times New Roman" w:hAnsi="Times New Roman"/>
                <w:sz w:val="24"/>
                <w:szCs w:val="24"/>
                <w:lang w:val="uk-UA"/>
              </w:rPr>
              <w:t>@</w:t>
            </w:r>
            <w:r>
              <w:rPr>
                <w:rStyle w:val="10"/>
                <w:rFonts w:ascii="Times New Roman" w:hAnsi="Times New Roman"/>
                <w:sz w:val="24"/>
                <w:szCs w:val="24"/>
                <w:lang w:val="en-US"/>
              </w:rPr>
              <w:t>lnu</w:t>
            </w:r>
            <w:r>
              <w:rPr>
                <w:rStyle w:val="10"/>
                <w:rFonts w:ascii="Times New Roman" w:hAnsi="Times New Roman"/>
                <w:sz w:val="24"/>
                <w:szCs w:val="24"/>
                <w:lang w:val="uk-UA"/>
              </w:rPr>
              <w:t>.</w:t>
            </w:r>
            <w:r>
              <w:rPr>
                <w:rStyle w:val="10"/>
                <w:rFonts w:ascii="Times New Roman" w:hAnsi="Times New Roman"/>
                <w:sz w:val="24"/>
                <w:szCs w:val="24"/>
                <w:lang w:val="en-US"/>
              </w:rPr>
              <w:t>edu</w:t>
            </w:r>
            <w:r>
              <w:rPr>
                <w:rStyle w:val="10"/>
                <w:rFonts w:ascii="Times New Roman" w:hAnsi="Times New Roman"/>
                <w:sz w:val="24"/>
                <w:szCs w:val="24"/>
                <w:lang w:val="uk-UA"/>
              </w:rPr>
              <w:t>.</w:t>
            </w:r>
            <w:r>
              <w:rPr>
                <w:rStyle w:val="10"/>
                <w:rFonts w:ascii="Times New Roman" w:hAnsi="Times New Roman"/>
                <w:sz w:val="24"/>
                <w:szCs w:val="24"/>
                <w:lang w:val="en-US"/>
              </w:rPr>
              <w:t>ua</w:t>
            </w:r>
            <w:r>
              <w:rPr>
                <w:rStyle w:val="10"/>
                <w:rFonts w:ascii="Times New Roman" w:hAnsi="Times New Roman"/>
                <w:sz w:val="24"/>
                <w:szCs w:val="24"/>
                <w:lang w:val="en-US"/>
              </w:rPr>
              <w:fldChar w:fldCharType="end"/>
            </w:r>
            <w:r>
              <w:rPr>
                <w:rStyle w:val="10"/>
                <w:rFonts w:ascii="Times New Roman" w:hAnsi="Times New Roman"/>
                <w:sz w:val="24"/>
                <w:szCs w:val="24"/>
                <w:lang w:val="uk-UA"/>
              </w:rPr>
              <w:t>;</w:t>
            </w:r>
          </w:p>
          <w:p>
            <w:pPr>
              <w:widowControl w:val="0"/>
              <w:spacing w:line="240" w:lineRule="auto"/>
              <w:ind w:firstLine="4"/>
              <w:rPr>
                <w:rFonts w:hint="default" w:ascii="Times New Roman" w:hAnsi="Times New Roman" w:cs="Times New Roman"/>
                <w:sz w:val="24"/>
                <w:szCs w:val="24"/>
                <w:lang w:val="uk-UA"/>
              </w:rPr>
            </w:pPr>
            <w:r>
              <w:rPr>
                <w:rFonts w:hint="default" w:ascii="Times New Roman" w:hAnsi="Times New Roman"/>
                <w:sz w:val="24"/>
                <w:szCs w:val="24"/>
                <w:lang w:val="uk-UA"/>
              </w:rPr>
              <w:fldChar w:fldCharType="begin"/>
            </w:r>
            <w:r>
              <w:rPr>
                <w:rFonts w:hint="default" w:ascii="Times New Roman" w:hAnsi="Times New Roman"/>
                <w:sz w:val="24"/>
                <w:szCs w:val="24"/>
                <w:lang w:val="uk-UA"/>
              </w:rPr>
              <w:instrText xml:space="preserve"> HYPERLINK "https://econom.lnu.edu.ua/employee/vyshyvana-b-m" </w:instrText>
            </w:r>
            <w:r>
              <w:rPr>
                <w:rFonts w:hint="default" w:ascii="Times New Roman" w:hAnsi="Times New Roman"/>
                <w:sz w:val="24"/>
                <w:szCs w:val="24"/>
                <w:lang w:val="uk-UA"/>
              </w:rPr>
              <w:fldChar w:fldCharType="separate"/>
            </w:r>
            <w:r>
              <w:rPr>
                <w:rStyle w:val="8"/>
                <w:rFonts w:hint="default" w:ascii="Times New Roman" w:hAnsi="Times New Roman"/>
                <w:sz w:val="24"/>
                <w:szCs w:val="24"/>
                <w:lang w:val="uk-UA"/>
              </w:rPr>
              <w:t>https://econom.lnu.edu.ua/employee/vyshyvana-b-m</w:t>
            </w:r>
            <w:r>
              <w:rPr>
                <w:rFonts w:hint="default" w:ascii="Times New Roman" w:hAnsi="Times New Roman"/>
                <w:sz w:val="24"/>
                <w:szCs w:val="24"/>
                <w:lang w:val="uk-UA"/>
              </w:rPr>
              <w:fldChar w:fldCharType="end"/>
            </w:r>
            <w:r>
              <w:rPr>
                <w:rFonts w:hint="default" w:ascii="Times New Roman" w:hAnsi="Times New Roman"/>
                <w:sz w:val="24"/>
                <w:szCs w:val="24"/>
                <w:lang w:val="uk-UA"/>
              </w:rPr>
              <w:t xml:space="preserve"> </w:t>
            </w:r>
          </w:p>
        </w:tc>
      </w:tr>
      <w:tr>
        <w:tblPrEx>
          <w:tblCellMar>
            <w:top w:w="100" w:type="dxa"/>
            <w:left w:w="100" w:type="dxa"/>
            <w:bottom w:w="100" w:type="dxa"/>
            <w:right w:w="100" w:type="dxa"/>
          </w:tblCellMar>
        </w:tblPrEx>
        <w:trPr>
          <w:trHeight w:val="480"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Консультації з питань навчання відбуваються</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Консультації в день проведення лекцій/практичних занять (за попередньою домовленістю).</w:t>
            </w:r>
          </w:p>
          <w:p>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Онлайн консультації за допомогою сервісів </w:t>
            </w:r>
            <w:r>
              <w:rPr>
                <w:rFonts w:ascii="Times New Roman" w:hAnsi="Times New Roman" w:cs="Times New Roman"/>
                <w:sz w:val="24"/>
                <w:szCs w:val="24"/>
                <w:lang w:val="en-US"/>
              </w:rPr>
              <w:t>Microsoft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Teams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Zoom</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Viber</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Telegram</w:t>
            </w:r>
            <w:r>
              <w:rPr>
                <w:rFonts w:ascii="Times New Roman" w:hAnsi="Times New Roman" w:cs="Times New Roman"/>
                <w:sz w:val="24"/>
                <w:szCs w:val="24"/>
                <w:lang w:val="uk-UA"/>
              </w:rPr>
              <w:t xml:space="preserve"> (за попередньою домовленістю).</w:t>
            </w:r>
          </w:p>
        </w:tc>
      </w:tr>
      <w:tr>
        <w:tblPrEx>
          <w:tblCellMar>
            <w:top w:w="100" w:type="dxa"/>
            <w:left w:w="100" w:type="dxa"/>
            <w:bottom w:w="100" w:type="dxa"/>
            <w:right w:w="100" w:type="dxa"/>
          </w:tblCellMar>
        </w:tblPrEx>
        <w:trPr>
          <w:trHeight w:val="16" w:hRule="atLeast"/>
        </w:trPr>
        <w:tc>
          <w:tcPr>
            <w:tcW w:w="2805" w:type="dxa"/>
            <w:tcBorders>
              <w:left w:val="single" w:color="000000" w:sz="8" w:space="0"/>
              <w:bottom w:val="single" w:color="000000" w:sz="8" w:space="0"/>
              <w:right w:val="single" w:color="000000" w:sz="8" w:space="0"/>
            </w:tcBorders>
            <w:tcMar>
              <w:top w:w="100" w:type="dxa"/>
              <w:left w:w="120" w:type="dxa"/>
              <w:bottom w:w="100" w:type="dxa"/>
              <w:right w:w="120" w:type="dxa"/>
            </w:tcMar>
          </w:tcPr>
          <w:p>
            <w:pPr>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Сторінка дисципліни</w:t>
            </w:r>
          </w:p>
        </w:tc>
        <w:tc>
          <w:tcPr>
            <w:tcW w:w="7655" w:type="dxa"/>
            <w:tcBorders>
              <w:bottom w:val="single" w:color="000000" w:sz="8" w:space="0"/>
              <w:right w:val="single" w:color="000000" w:sz="8" w:space="0"/>
            </w:tcBorders>
            <w:tcMar>
              <w:top w:w="100" w:type="dxa"/>
              <w:bottom w:w="100" w:type="dxa"/>
            </w:tcMar>
          </w:tcPr>
          <w:p>
            <w:pPr>
              <w:widowControl w:val="0"/>
              <w:spacing w:line="240" w:lineRule="auto"/>
              <w:rPr>
                <w:rFonts w:hint="default" w:ascii="Times New Roman" w:hAnsi="Times New Roman" w:cs="Times New Roman"/>
                <w:b/>
                <w:sz w:val="24"/>
                <w:szCs w:val="24"/>
                <w:lang w:val="uk-UA"/>
              </w:rPr>
            </w:pPr>
            <w:r>
              <w:rPr>
                <w:rFonts w:hint="default" w:ascii="Times New Roman" w:hAnsi="Times New Roman"/>
                <w:b/>
                <w:sz w:val="24"/>
                <w:szCs w:val="24"/>
                <w:lang w:val="uk-UA"/>
              </w:rPr>
              <w:fldChar w:fldCharType="begin"/>
            </w:r>
            <w:r>
              <w:rPr>
                <w:rFonts w:hint="default" w:ascii="Times New Roman" w:hAnsi="Times New Roman"/>
                <w:b/>
                <w:sz w:val="24"/>
                <w:szCs w:val="24"/>
                <w:lang w:val="uk-UA"/>
              </w:rPr>
              <w:instrText xml:space="preserve"> HYPERLINK "https://econom.lnu.edu.ua/course/platizhni-systemy-i-tekhnolohii-osvitno-naukova-prohrama-finansy-i-kredyt" </w:instrText>
            </w:r>
            <w:r>
              <w:rPr>
                <w:rFonts w:hint="default" w:ascii="Times New Roman" w:hAnsi="Times New Roman"/>
                <w:b/>
                <w:sz w:val="24"/>
                <w:szCs w:val="24"/>
                <w:lang w:val="uk-UA"/>
              </w:rPr>
              <w:fldChar w:fldCharType="separate"/>
            </w:r>
            <w:r>
              <w:rPr>
                <w:rStyle w:val="10"/>
                <w:rFonts w:hint="default" w:ascii="Times New Roman" w:hAnsi="Times New Roman"/>
                <w:b/>
                <w:sz w:val="24"/>
                <w:szCs w:val="24"/>
                <w:lang w:val="uk-UA"/>
              </w:rPr>
              <w:t>https://econom.lnu.edu.ua/course/platizhni-systemy-i-tekhnolohii-osvitno-naukova-prohrama-finansy-i-kredyt</w:t>
            </w:r>
            <w:r>
              <w:rPr>
                <w:rFonts w:hint="default" w:ascii="Times New Roman" w:hAnsi="Times New Roman"/>
                <w:b/>
                <w:sz w:val="24"/>
                <w:szCs w:val="24"/>
                <w:lang w:val="uk-UA"/>
              </w:rPr>
              <w:fldChar w:fldCharType="end"/>
            </w:r>
            <w:r>
              <w:rPr>
                <w:rFonts w:hint="default" w:ascii="Times New Roman" w:hAnsi="Times New Roman"/>
                <w:b/>
                <w:sz w:val="24"/>
                <w:szCs w:val="24"/>
                <w:lang w:val="uk-UA"/>
              </w:rPr>
              <w:t xml:space="preserve"> </w:t>
            </w:r>
          </w:p>
        </w:tc>
      </w:tr>
      <w:tr>
        <w:tblPrEx>
          <w:tblCellMar>
            <w:top w:w="100" w:type="dxa"/>
            <w:left w:w="100" w:type="dxa"/>
            <w:bottom w:w="100" w:type="dxa"/>
            <w:right w:w="100" w:type="dxa"/>
          </w:tblCellMar>
        </w:tblPrEx>
        <w:trPr>
          <w:trHeight w:val="1280" w:hRule="atLeast"/>
        </w:trPr>
        <w:tc>
          <w:tcPr>
            <w:tcW w:w="2805" w:type="dxa"/>
            <w:tcBorders>
              <w:top w:val="single" w:color="auto" w:sz="4"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Інформація про дисципліну</w:t>
            </w:r>
          </w:p>
        </w:tc>
        <w:tc>
          <w:tcPr>
            <w:tcW w:w="7655" w:type="dxa"/>
            <w:tcBorders>
              <w:top w:val="single" w:color="auto" w:sz="4" w:space="0"/>
              <w:left w:val="single" w:color="000000" w:sz="8" w:space="0"/>
              <w:right w:val="single" w:color="000000" w:sz="8" w:space="0"/>
            </w:tcBorders>
            <w:tcMar>
              <w:top w:w="100" w:type="dxa"/>
              <w:bottom w:w="100" w:type="dxa"/>
            </w:tcMar>
          </w:tcPr>
          <w:p>
            <w:pPr>
              <w:spacing w:line="240" w:lineRule="auto"/>
              <w:jc w:val="both"/>
              <w:rPr>
                <w:rFonts w:hint="default" w:ascii="Times New Roman" w:hAnsi="Times New Roman" w:cs="Times New Roman"/>
                <w:lang w:val="uk-UA"/>
              </w:rPr>
            </w:pPr>
            <w:r>
              <w:rPr>
                <w:rFonts w:ascii="Times New Roman" w:hAnsi="Times New Roman" w:cs="Times New Roman"/>
                <w:lang w:val="uk-UA"/>
              </w:rPr>
              <w:t>Дисципліна</w:t>
            </w:r>
            <w:r>
              <w:rPr>
                <w:rFonts w:hint="default" w:ascii="Times New Roman" w:hAnsi="Times New Roman" w:cs="Times New Roman"/>
                <w:lang w:val="uk-UA"/>
              </w:rPr>
              <w:t xml:space="preserve"> “Платіжні системи і технології” є вибірковою дисципліною спеціальності 072 “Фінанси, банківська справа, страхування та фондовий ринок” для освітньо-наукової програми “Фінанси і кредит”, яку викладають в 11 семестрі в обсязі 3 кредитів (за Європейською Кредитно-Трансферною Системою </w:t>
            </w:r>
            <w:r>
              <w:rPr>
                <w:rFonts w:hint="default" w:ascii="Times New Roman" w:hAnsi="Times New Roman" w:cs="Times New Roman"/>
                <w:lang w:val="en-US"/>
              </w:rPr>
              <w:t>ECTS</w:t>
            </w:r>
            <w:r>
              <w:rPr>
                <w:rFonts w:hint="default" w:ascii="Times New Roman" w:hAnsi="Times New Roman" w:cs="Times New Roman"/>
                <w:lang w:val="uk-UA"/>
              </w:rPr>
              <w:t>).</w:t>
            </w:r>
          </w:p>
        </w:tc>
      </w:tr>
      <w:tr>
        <w:tblPrEx>
          <w:tblCellMar>
            <w:top w:w="100" w:type="dxa"/>
            <w:left w:w="100" w:type="dxa"/>
            <w:bottom w:w="100" w:type="dxa"/>
            <w:right w:w="100" w:type="dxa"/>
          </w:tblCellMar>
        </w:tblPrEx>
        <w:trPr>
          <w:trHeight w:val="12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Коротка анотація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ind w:left="0" w:leftChars="0" w:firstLine="440" w:firstLineChars="200"/>
              <w:jc w:val="both"/>
              <w:rPr>
                <w:rFonts w:hint="default" w:ascii="Times New Roman" w:hAnsi="Times New Roman"/>
                <w:lang w:val="uk-UA"/>
              </w:rPr>
            </w:pPr>
            <w:r>
              <w:rPr>
                <w:rFonts w:hint="default" w:ascii="Times New Roman" w:hAnsi="Times New Roman"/>
                <w:lang w:val="uk-UA"/>
              </w:rPr>
              <w:t>Значення платіжних систем для економіки держави полягає у забезпеченні своєчасності та гарантованості платежів, створенні можливості максимального прискорення платежів, здійснення їх у режимі реального часу, що забезпечує високу швидкість обороту капіталу та економію трансакційних витрат. Висока концентрація платежів у банківських установах забезпечує можливості для застосування клірингу, організації контролю за легальністю платежів. Нормативне визначення принципів, правил і процедур проведення платіжних операцій та створення механізму контролю за їх дотриманням сприяють посиленню довіри між учасниками платіжних відносин.</w:t>
            </w:r>
          </w:p>
          <w:p>
            <w:pPr>
              <w:spacing w:line="240" w:lineRule="auto"/>
              <w:ind w:left="0" w:leftChars="0" w:firstLine="440" w:firstLineChars="200"/>
              <w:jc w:val="both"/>
              <w:rPr>
                <w:rFonts w:ascii="Times New Roman" w:hAnsi="Times New Roman" w:cs="Times New Roman"/>
                <w:lang w:val="uk-UA"/>
              </w:rPr>
            </w:pPr>
            <w:r>
              <w:rPr>
                <w:rFonts w:hint="default" w:ascii="Times New Roman" w:hAnsi="Times New Roman"/>
                <w:lang w:val="uk-UA"/>
              </w:rPr>
              <w:t>Глобальні масштаби розрахункових операцій потребують досконалого володіння технологіями здійснення грошових переказів, обслуговування платежів, можливостями та перевагами розрахунків за допомогою систем електронних платежів. У зв'язку з цим важливе значення має вивчення дисципліни “Платіжні системи і технології” студентами освітнього ступеня магістр спеціальності “Фінанси, банківська справа, страхування та фондовий ринок” освітньо-наукової програми “Фінанси і кредит”.</w:t>
            </w:r>
          </w:p>
        </w:tc>
      </w:tr>
      <w:tr>
        <w:tblPrEx>
          <w:tblCellMar>
            <w:top w:w="100" w:type="dxa"/>
            <w:left w:w="100" w:type="dxa"/>
            <w:bottom w:w="100" w:type="dxa"/>
            <w:right w:w="100" w:type="dxa"/>
          </w:tblCellMar>
        </w:tblPrEx>
        <w:trPr>
          <w:trHeight w:val="46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Мета та цілі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pStyle w:val="6"/>
              <w:rPr>
                <w:rFonts w:hint="default"/>
                <w:sz w:val="22"/>
                <w:szCs w:val="22"/>
                <w:lang w:val="uk-UA"/>
              </w:rPr>
            </w:pPr>
            <w:r>
              <w:rPr>
                <w:b/>
                <w:sz w:val="22"/>
                <w:szCs w:val="22"/>
                <w:lang w:val="uk-UA"/>
              </w:rPr>
              <w:t>Метою</w:t>
            </w:r>
            <w:r>
              <w:rPr>
                <w:rFonts w:hint="default"/>
                <w:sz w:val="22"/>
                <w:szCs w:val="22"/>
                <w:lang w:val="uk-UA"/>
              </w:rPr>
              <w:t xml:space="preserve"> вивчення навчальної дисципліни “Платіжні системи і технології” є засвоєння теоретико-методологічних засад і організаційно-правового механізму функціонування платіжного ринку та платіжних систем. </w:t>
            </w:r>
          </w:p>
          <w:p>
            <w:pPr>
              <w:pStyle w:val="6"/>
              <w:rPr>
                <w:rFonts w:ascii="Times New Roman" w:hAnsi="Times New Roman" w:cs="Times New Roman"/>
                <w:sz w:val="24"/>
                <w:szCs w:val="24"/>
                <w:lang w:val="uk-UA" w:eastAsia="ru-RU"/>
              </w:rPr>
            </w:pPr>
            <w:r>
              <w:rPr>
                <w:rFonts w:hint="default"/>
                <w:b/>
                <w:bCs/>
                <w:sz w:val="22"/>
                <w:szCs w:val="22"/>
                <w:lang w:val="uk-UA"/>
              </w:rPr>
              <w:t>Цілями</w:t>
            </w:r>
            <w:r>
              <w:rPr>
                <w:rFonts w:hint="default"/>
                <w:sz w:val="22"/>
                <w:szCs w:val="22"/>
                <w:lang w:val="uk-UA"/>
              </w:rPr>
              <w:t xml:space="preserve"> вивчення дисципліни “Платіжні системи і технології” є формування у студентів базових знань щодо принципів функціонування платіжних систем, їх різновидів, платіжних інструментів, можливих ризиків платіжних систем, методів управління ними, поняття інформаційної безпеки та створення системи захисту, специфіки побудови платіжної системи України.</w:t>
            </w:r>
          </w:p>
        </w:tc>
      </w:tr>
      <w:tr>
        <w:tblPrEx>
          <w:tblCellMar>
            <w:top w:w="100" w:type="dxa"/>
            <w:left w:w="100" w:type="dxa"/>
            <w:bottom w:w="100" w:type="dxa"/>
            <w:right w:w="100" w:type="dxa"/>
          </w:tblCellMar>
        </w:tblPrEx>
        <w:trPr>
          <w:trHeight w:val="447"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Література для вивчення дисципліни</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hd w:val="clear" w:color="auto" w:fill="FFFFFF"/>
              <w:rPr>
                <w:rFonts w:ascii="Times New Roman" w:hAnsi="Times New Roman" w:cs="Times New Roman"/>
                <w:b/>
                <w:bCs/>
                <w:spacing w:val="-6"/>
                <w:lang w:val="uk-UA"/>
              </w:rPr>
            </w:pPr>
            <w:r>
              <w:rPr>
                <w:rFonts w:ascii="Times New Roman" w:hAnsi="Times New Roman" w:cs="Times New Roman"/>
                <w:b/>
                <w:bCs/>
                <w:spacing w:val="-6"/>
                <w:lang w:val="uk-UA"/>
              </w:rPr>
              <w:t>Основна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 w:afterAutospacing="0"/>
              <w:ind w:left="440" w:leftChars="100" w:right="0" w:rightChars="0" w:hanging="220" w:hangingChars="100"/>
              <w:rPr>
                <w:rFonts w:ascii="Times New Roman" w:hAnsi="Times New Roman" w:cs="Times New Roman"/>
                <w:lang w:val="uk-UA" w:eastAsia="zh-CN"/>
              </w:rPr>
            </w:pPr>
            <w:r>
              <w:rPr>
                <w:rFonts w:ascii="Times New Roman" w:hAnsi="Times New Roman" w:cs="Times New Roman"/>
                <w:lang w:val="uk-UA" w:eastAsia="zh-CN"/>
              </w:rPr>
              <w:t>Закон</w:t>
            </w:r>
            <w:r>
              <w:rPr>
                <w:rFonts w:hint="default" w:ascii="Times New Roman" w:hAnsi="Times New Roman" w:cs="Times New Roman"/>
                <w:lang w:val="uk-UA" w:eastAsia="zh-CN"/>
              </w:rPr>
              <w:t xml:space="preserve"> України “Про платіжні послуги” від 30.06.2021 р. № 1591-</w:t>
            </w:r>
            <w:r>
              <w:rPr>
                <w:rFonts w:hint="default" w:ascii="Times New Roman" w:hAnsi="Times New Roman" w:cs="Times New Roman"/>
                <w:lang w:val="en-US" w:eastAsia="zh-CN"/>
              </w:rPr>
              <w:t>IX</w:t>
            </w:r>
            <w:r>
              <w:rPr>
                <w:rFonts w:hint="default" w:ascii="Times New Roman" w:hAnsi="Times New Roman" w:cs="Times New Roman"/>
                <w:lang w:val="uk-UA" w:eastAsia="zh-CN"/>
              </w:rPr>
              <w:t xml:space="preserve"> зі змінами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 w:afterAutospacing="0"/>
              <w:ind w:left="440" w:leftChars="100" w:right="0" w:rightChars="0" w:hanging="220" w:hangingChars="100"/>
              <w:rPr>
                <w:rFonts w:ascii="Times New Roman" w:hAnsi="Times New Roman" w:cs="Times New Roman"/>
                <w:lang w:val="uk-UA" w:eastAsia="zh-CN"/>
              </w:rPr>
            </w:pPr>
            <w:r>
              <w:rPr>
                <w:rFonts w:ascii="Times New Roman" w:hAnsi="Times New Roman" w:cs="Times New Roman"/>
                <w:lang w:val="uk-UA" w:eastAsia="zh-CN"/>
              </w:rPr>
              <w:t>Закон України “Про Національний банк України” від 20.05.1999 р. № 679-XIV зі змінами</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 w:afterAutospacing="0"/>
              <w:ind w:left="440" w:leftChars="100" w:right="0" w:rightChars="0" w:hanging="220" w:hangingChars="100"/>
              <w:rPr>
                <w:rFonts w:ascii="Times New Roman" w:hAnsi="Times New Roman" w:cs="Times New Roman"/>
                <w:lang w:val="uk-UA" w:eastAsia="zh-CN"/>
              </w:rPr>
            </w:pPr>
            <w:r>
              <w:rPr>
                <w:rFonts w:ascii="Times New Roman" w:hAnsi="Times New Roman" w:cs="Times New Roman"/>
                <w:lang w:val="uk-UA" w:eastAsia="zh-CN"/>
              </w:rPr>
              <w:t>Банківська</w:t>
            </w:r>
            <w:r>
              <w:rPr>
                <w:rFonts w:hint="default" w:ascii="Times New Roman" w:hAnsi="Times New Roman" w:cs="Times New Roman"/>
                <w:lang w:val="uk-UA" w:eastAsia="zh-CN"/>
              </w:rPr>
              <w:t xml:space="preserve"> система: підручник / </w:t>
            </w:r>
            <w:r>
              <w:rPr>
                <w:rFonts w:hint="default" w:ascii="Times New Roman" w:hAnsi="Times New Roman" w:cs="Times New Roman"/>
                <w:lang w:val="en-US" w:eastAsia="zh-CN"/>
              </w:rPr>
              <w:t>[</w:t>
            </w:r>
            <w:r>
              <w:rPr>
                <w:rFonts w:hint="default" w:ascii="Times New Roman" w:hAnsi="Times New Roman" w:cs="Times New Roman"/>
                <w:lang w:val="uk-UA" w:eastAsia="zh-CN"/>
              </w:rPr>
              <w:t>М.Крупка, Є.Андрущак, Н.Пайтра та ін.</w:t>
            </w:r>
            <w:r>
              <w:rPr>
                <w:rFonts w:hint="default" w:ascii="Times New Roman" w:hAnsi="Times New Roman" w:cs="Times New Roman"/>
                <w:lang w:val="en-US" w:eastAsia="zh-CN"/>
              </w:rPr>
              <w:t>]</w:t>
            </w:r>
            <w:r>
              <w:rPr>
                <w:rFonts w:hint="default" w:ascii="Times New Roman" w:hAnsi="Times New Roman" w:cs="Times New Roman"/>
                <w:lang w:val="uk-UA" w:eastAsia="zh-CN"/>
              </w:rPr>
              <w:t>; за ред. д-ра екон. наук, проф. М.Крупки. 2-ге вид., переробл. і доповн. Львів: ЛНУ ім. Івана Франка, 2023. 524 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 w:afterAutospacing="0"/>
              <w:ind w:left="440" w:leftChars="100" w:right="0" w:rightChars="0" w:hanging="220" w:hangingChars="100"/>
              <w:rPr>
                <w:rFonts w:ascii="Times New Roman" w:hAnsi="Times New Roman" w:cs="Times New Roman"/>
                <w:lang w:val="uk-UA" w:eastAsia="zh-CN"/>
              </w:rPr>
            </w:pPr>
            <w:r>
              <w:rPr>
                <w:rFonts w:hint="default" w:ascii="Times New Roman" w:hAnsi="Times New Roman"/>
                <w:lang w:val="uk-UA" w:eastAsia="zh-CN"/>
              </w:rPr>
              <w:t>Центральний банк і грошово-кредитна політика: підручник / М.І. Крупка, Є.М. Андрущак, Н.Г. Пайтра та ін.; за ред. д-ра екон. наук, проф. М.І. Крупки. Львів: ЛНУ імені Івана Франка, 2017. 526 с.</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20" w:afterAutospacing="0"/>
              <w:ind w:left="440" w:leftChars="100" w:right="0" w:rightChars="0" w:hanging="220" w:hangingChars="100"/>
              <w:rPr>
                <w:rFonts w:ascii="Times New Roman" w:hAnsi="Times New Roman" w:cs="Times New Roman"/>
                <w:lang w:val="uk-UA" w:eastAsia="zh-CN"/>
              </w:rPr>
            </w:pPr>
            <w:r>
              <w:rPr>
                <w:rFonts w:hint="default" w:ascii="Times New Roman" w:hAnsi="Times New Roman"/>
                <w:lang w:val="uk-UA" w:eastAsia="zh-CN"/>
              </w:rPr>
              <w:t>Стратегія розвитку фінтеху в Україні до 2025 року. Сталий розвиток інновацій, кешлес та фінграмотність. Національний банк України. Липень 2020. 49 с.</w:t>
            </w:r>
          </w:p>
          <w:p>
            <w:pPr>
              <w:pStyle w:val="14"/>
              <w:jc w:val="both"/>
              <w:rPr>
                <w:b/>
                <w:sz w:val="22"/>
                <w:szCs w:val="22"/>
              </w:rPr>
            </w:pPr>
          </w:p>
          <w:p>
            <w:pPr>
              <w:pStyle w:val="14"/>
              <w:jc w:val="both"/>
              <w:rPr>
                <w:b/>
                <w:sz w:val="22"/>
                <w:szCs w:val="22"/>
              </w:rPr>
            </w:pPr>
            <w:r>
              <w:rPr>
                <w:b/>
                <w:sz w:val="22"/>
                <w:szCs w:val="22"/>
              </w:rPr>
              <w:t>Додаткова</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hint="default" w:ascii="Times New Roman" w:hAnsi="Times New Roman"/>
                <w:lang w:val="uk-UA" w:eastAsia="zh-CN"/>
              </w:rPr>
              <w:t>Закон України “Про електронну ідентифікацію та електронні довірчі послуги” від 05.10.2017 р. №2155-</w:t>
            </w:r>
            <w:r>
              <w:rPr>
                <w:rFonts w:hint="default" w:ascii="Times New Roman" w:hAnsi="Times New Roman"/>
                <w:lang w:val="en-US" w:eastAsia="zh-CN"/>
              </w:rPr>
              <w:t>VIII</w:t>
            </w:r>
            <w:r>
              <w:rPr>
                <w:rFonts w:hint="default" w:ascii="Times New Roman" w:hAnsi="Times New Roman"/>
                <w:lang w:val="uk-UA" w:eastAsia="zh-CN"/>
              </w:rPr>
              <w:t xml:space="preserve"> зі змінами</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hint="default" w:ascii="Times New Roman" w:hAnsi="Times New Roman"/>
                <w:lang w:val="uk-UA" w:eastAsia="zh-CN"/>
              </w:rPr>
              <w:t>Закон України “Про електронні документи та електронний документообіг” від 22.05.2003 р. № 851-</w:t>
            </w:r>
            <w:r>
              <w:rPr>
                <w:rFonts w:hint="default" w:ascii="Times New Roman" w:hAnsi="Times New Roman"/>
                <w:lang w:val="en-US" w:eastAsia="zh-CN"/>
              </w:rPr>
              <w:t>IV</w:t>
            </w:r>
            <w:r>
              <w:rPr>
                <w:rFonts w:hint="default" w:ascii="Times New Roman" w:hAnsi="Times New Roman"/>
                <w:lang w:val="uk-UA" w:eastAsia="zh-CN"/>
              </w:rPr>
              <w:t xml:space="preserve"> зі змінами</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Запрацювало нове покоління СЕП – на базі стандарту ISO 20022 в цілодобовому режимі</w:t>
            </w:r>
            <w:r>
              <w:rPr>
                <w:rFonts w:hint="default" w:ascii="Times New Roman" w:hAnsi="Times New Roman"/>
                <w:b w:val="0"/>
                <w:bCs w:val="0"/>
                <w:sz w:val="22"/>
                <w:szCs w:val="22"/>
                <w:lang w:val="uk-UA"/>
              </w:rPr>
              <w:t xml:space="preserve">. Квітень 2023. НБУ.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"https://bank.gov.ua/ua/news/all/zapratsyuvalo-nove-pokolinnya-sep--na-bazi-standartu-iso-20022-v-tsilodobovomu-rejimi"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https://bank.gov.ua/ua/news/all/zapratsyuvalo-nove-pokolinnya-sep--na-bazi-standartu-iso-20022-v-tsilodobovomu-rejimi</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ascii="Times New Roman" w:hAnsi="Times New Roman" w:cs="Times New Roman"/>
                <w:b w:val="0"/>
                <w:bCs w:val="0"/>
                <w:sz w:val="22"/>
                <w:szCs w:val="22"/>
                <w:lang w:val="uk-UA"/>
              </w:rPr>
              <w:t>Звіт</w:t>
            </w:r>
            <w:r>
              <w:rPr>
                <w:rFonts w:hint="default" w:ascii="Times New Roman" w:hAnsi="Times New Roman" w:cs="Times New Roman"/>
                <w:b w:val="0"/>
                <w:bCs w:val="0"/>
                <w:sz w:val="22"/>
                <w:szCs w:val="22"/>
                <w:lang w:val="uk-UA"/>
              </w:rPr>
              <w:t xml:space="preserve"> з оверсайту інфраструктури фінансового ринку 2022 р. НБУ. </w:t>
            </w:r>
            <w:r>
              <w:rPr>
                <w:rFonts w:hint="default" w:ascii="Times New Roman" w:hAnsi="Times New Roman" w:cs="Times New Roman"/>
                <w:b w:val="0"/>
                <w:bCs w:val="0"/>
                <w:sz w:val="22"/>
                <w:szCs w:val="22"/>
                <w:lang w:val="en-US"/>
              </w:rPr>
              <w:t>URL</w:t>
            </w:r>
            <w:r>
              <w:rPr>
                <w:rFonts w:hint="default" w:ascii="Times New Roman" w:hAnsi="Times New Roman" w:cs="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"https://bank.gov.ua/admin_uploads/article/Report_oversight_2022.pdf?v=6"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https://bank.gov.ua/admin_uploads/article/Report_oversight_2022.pdf?v=6</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sz w:val="22"/>
                <w:szCs w:val="22"/>
              </w:rPr>
              <w:t>І</w:t>
            </w:r>
            <w:r>
              <w:rPr>
                <w:rFonts w:hint="default" w:ascii="Times New Roman" w:hAnsi="Times New Roman"/>
                <w:sz w:val="22"/>
                <w:szCs w:val="22"/>
                <w:lang w:val="uk-UA"/>
              </w:rPr>
              <w:t xml:space="preserve">нструкція </w:t>
            </w:r>
            <w:r>
              <w:rPr>
                <w:rFonts w:hint="default" w:ascii="Times New Roman" w:hAnsi="Times New Roman"/>
                <w:sz w:val="22"/>
                <w:szCs w:val="22"/>
              </w:rPr>
              <w:t>про безготівкові розрахунки в національній валюті користувачів платіжних послуг</w:t>
            </w:r>
            <w:r>
              <w:rPr>
                <w:rFonts w:hint="default" w:ascii="Times New Roman" w:hAnsi="Times New Roman"/>
                <w:sz w:val="22"/>
                <w:szCs w:val="22"/>
                <w:lang w:val="uk-UA"/>
              </w:rPr>
              <w:t xml:space="preserve"> : затв. постановою Правління НБУ </w:t>
            </w:r>
            <w:r>
              <w:rPr>
                <w:rFonts w:hint="default" w:ascii="Times New Roman" w:hAnsi="Times New Roman" w:eastAsia="SimSun" w:cs="Times New Roman"/>
                <w:b w:val="0"/>
                <w:bCs w:val="0"/>
                <w:i w:val="0"/>
                <w:iCs w:val="0"/>
                <w:caps w:val="0"/>
                <w:color w:val="333333"/>
                <w:spacing w:val="0"/>
                <w:sz w:val="22"/>
                <w:szCs w:val="22"/>
                <w:shd w:val="clear" w:fill="FFFFFF"/>
              </w:rPr>
              <w:t xml:space="preserve">29.07.2022  </w:t>
            </w:r>
            <w:r>
              <w:rPr>
                <w:rFonts w:hint="default" w:ascii="Times New Roman" w:hAnsi="Times New Roman" w:eastAsia="SimSun" w:cs="Times New Roman"/>
                <w:b w:val="0"/>
                <w:bCs w:val="0"/>
                <w:i w:val="0"/>
                <w:iCs w:val="0"/>
                <w:caps w:val="0"/>
                <w:color w:val="333333"/>
                <w:spacing w:val="0"/>
                <w:sz w:val="22"/>
                <w:szCs w:val="22"/>
                <w:shd w:val="clear" w:fill="FFFFFF"/>
                <w:lang w:val="uk-UA"/>
              </w:rPr>
              <w:t xml:space="preserve">р. </w:t>
            </w:r>
            <w:r>
              <w:rPr>
                <w:rFonts w:hint="default" w:ascii="Times New Roman" w:hAnsi="Times New Roman" w:eastAsia="SimSun" w:cs="Times New Roman"/>
                <w:b w:val="0"/>
                <w:bCs w:val="0"/>
                <w:i w:val="0"/>
                <w:iCs w:val="0"/>
                <w:caps w:val="0"/>
                <w:color w:val="333333"/>
                <w:spacing w:val="0"/>
                <w:sz w:val="22"/>
                <w:szCs w:val="22"/>
                <w:shd w:val="clear" w:fill="FFFFFF"/>
              </w:rPr>
              <w:t>№ 163</w:t>
            </w:r>
            <w:r>
              <w:rPr>
                <w:rFonts w:hint="default" w:ascii="Times New Roman" w:hAnsi="Times New Roman" w:eastAsia="SimSun" w:cs="Times New Roman"/>
                <w:b w:val="0"/>
                <w:bCs w:val="0"/>
                <w:i w:val="0"/>
                <w:iCs w:val="0"/>
                <w:caps w:val="0"/>
                <w:color w:val="333333"/>
                <w:spacing w:val="0"/>
                <w:sz w:val="22"/>
                <w:szCs w:val="22"/>
                <w:shd w:val="clear" w:fill="FFFFFF"/>
                <w:lang w:val="uk-UA"/>
              </w:rPr>
              <w:t xml:space="preserve">. </w:t>
            </w:r>
            <w:r>
              <w:rPr>
                <w:rFonts w:hint="default" w:ascii="Times New Roman" w:hAnsi="Times New Roman" w:eastAsia="SimSun" w:cs="Times New Roman"/>
                <w:b w:val="0"/>
                <w:bCs w:val="0"/>
                <w:i w:val="0"/>
                <w:iCs w:val="0"/>
                <w:caps w:val="0"/>
                <w:color w:val="333333"/>
                <w:spacing w:val="0"/>
                <w:sz w:val="22"/>
                <w:szCs w:val="22"/>
                <w:shd w:val="clear" w:fill="FFFFFF"/>
                <w:lang w:val="en-US"/>
              </w:rPr>
              <w:t>URL</w:t>
            </w:r>
            <w:r>
              <w:rPr>
                <w:rFonts w:hint="default" w:ascii="Times New Roman" w:hAnsi="Times New Roman" w:eastAsia="SimSun" w:cs="Times New Roman"/>
                <w:b w:val="0"/>
                <w:bCs w:val="0"/>
                <w:i w:val="0"/>
                <w:iCs w:val="0"/>
                <w:caps w:val="0"/>
                <w:color w:val="333333"/>
                <w:spacing w:val="0"/>
                <w:sz w:val="22"/>
                <w:szCs w:val="22"/>
                <w:shd w:val="clear" w:fill="FFFFFF"/>
                <w:lang w:val="uk-UA"/>
              </w:rPr>
              <w:t xml:space="preserve">: </w:t>
            </w:r>
            <w:r>
              <w:rPr>
                <w:rFonts w:hint="default" w:ascii="Times New Roman" w:hAnsi="Times New Roman" w:eastAsia="SimSun"/>
                <w:b w:val="0"/>
                <w:bCs w:val="0"/>
                <w:i w:val="0"/>
                <w:iCs w:val="0"/>
                <w:caps w:val="0"/>
                <w:color w:val="333333"/>
                <w:spacing w:val="0"/>
                <w:sz w:val="22"/>
                <w:szCs w:val="22"/>
                <w:shd w:val="clear" w:fill="FFFFFF"/>
                <w:lang w:val="uk-UA"/>
              </w:rPr>
              <w:fldChar w:fldCharType="begin"/>
            </w:r>
            <w:r>
              <w:rPr>
                <w:rFonts w:hint="default" w:ascii="Times New Roman" w:hAnsi="Times New Roman" w:eastAsia="SimSun"/>
                <w:b w:val="0"/>
                <w:bCs w:val="0"/>
                <w:i w:val="0"/>
                <w:iCs w:val="0"/>
                <w:caps w:val="0"/>
                <w:color w:val="333333"/>
                <w:spacing w:val="0"/>
                <w:sz w:val="22"/>
                <w:szCs w:val="22"/>
                <w:shd w:val="clear" w:fill="FFFFFF"/>
                <w:lang w:val="uk-UA"/>
              </w:rPr>
              <w:instrText xml:space="preserve"> HYPERLINK "https://zakon.rada.gov.ua/laws/show/v0163500-22#Text" </w:instrText>
            </w:r>
            <w:r>
              <w:rPr>
                <w:rFonts w:hint="default" w:ascii="Times New Roman" w:hAnsi="Times New Roman" w:eastAsia="SimSun"/>
                <w:b w:val="0"/>
                <w:bCs w:val="0"/>
                <w:i w:val="0"/>
                <w:iCs w:val="0"/>
                <w:caps w:val="0"/>
                <w:color w:val="333333"/>
                <w:spacing w:val="0"/>
                <w:sz w:val="22"/>
                <w:szCs w:val="22"/>
                <w:shd w:val="clear" w:fill="FFFFFF"/>
                <w:lang w:val="uk-UA"/>
              </w:rPr>
              <w:fldChar w:fldCharType="separate"/>
            </w:r>
            <w:r>
              <w:rPr>
                <w:rStyle w:val="8"/>
                <w:rFonts w:hint="default" w:ascii="Times New Roman" w:hAnsi="Times New Roman" w:eastAsia="SimSun"/>
                <w:b w:val="0"/>
                <w:bCs w:val="0"/>
                <w:i w:val="0"/>
                <w:iCs w:val="0"/>
                <w:caps w:val="0"/>
                <w:spacing w:val="0"/>
                <w:sz w:val="22"/>
                <w:szCs w:val="22"/>
                <w:shd w:val="clear" w:fill="FFFFFF"/>
                <w:lang w:val="uk-UA"/>
              </w:rPr>
              <w:t>https://zakon.rada.gov.ua/laws/show/v0163500-22#Text</w:t>
            </w:r>
            <w:r>
              <w:rPr>
                <w:rFonts w:hint="default" w:ascii="Times New Roman" w:hAnsi="Times New Roman" w:eastAsia="SimSun"/>
                <w:b w:val="0"/>
                <w:bCs w:val="0"/>
                <w:i w:val="0"/>
                <w:iCs w:val="0"/>
                <w:caps w:val="0"/>
                <w:color w:val="333333"/>
                <w:spacing w:val="0"/>
                <w:sz w:val="22"/>
                <w:szCs w:val="22"/>
                <w:shd w:val="clear" w:fill="FFFFFF"/>
                <w:lang w:val="uk-UA"/>
              </w:rPr>
              <w:fldChar w:fldCharType="end"/>
            </w:r>
            <w:r>
              <w:rPr>
                <w:rFonts w:hint="default" w:ascii="Times New Roman" w:hAnsi="Times New Roman" w:eastAsia="SimSun"/>
                <w:b w:val="0"/>
                <w:bCs w:val="0"/>
                <w:i w:val="0"/>
                <w:iCs w:val="0"/>
                <w:caps w:val="0"/>
                <w:color w:val="333333"/>
                <w:spacing w:val="0"/>
                <w:sz w:val="22"/>
                <w:szCs w:val="22"/>
                <w:shd w:val="clear" w:fill="FFFFFF"/>
                <w:lang w:val="uk-UA"/>
              </w:rPr>
              <w:t xml:space="preserve"> (дата звернення 12.12.2023).</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Інструкція про виконання міжбанківських</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rPr>
              <w:t>платіжних операцій в Україні в національній валюті</w:t>
            </w:r>
            <w:r>
              <w:rPr>
                <w:rFonts w:hint="default" w:ascii="Times New Roman" w:hAnsi="Times New Roman"/>
                <w:b w:val="0"/>
                <w:bCs w:val="0"/>
                <w:sz w:val="22"/>
                <w:szCs w:val="22"/>
                <w:lang w:val="uk-UA"/>
              </w:rPr>
              <w:t xml:space="preserve"> : затв. постановою Правління НБУ 03.03.2023 р. № 16.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"https://zakon.rada.gov.ua/laws/show/v0016500-23#Text" </w:instrText>
            </w:r>
            <w:r>
              <w:rPr>
                <w:rFonts w:hint="default" w:ascii="Times New Roman" w:hAnsi="Times New Roman"/>
                <w:b w:val="0"/>
                <w:bCs w:val="0"/>
                <w:sz w:val="22"/>
                <w:szCs w:val="22"/>
                <w:lang w:val="uk-UA"/>
              </w:rPr>
              <w:fldChar w:fldCharType="separate"/>
            </w:r>
            <w:r>
              <w:rPr>
                <w:rStyle w:val="8"/>
                <w:rFonts w:hint="default" w:ascii="Times New Roman" w:hAnsi="Times New Roman"/>
                <w:b w:val="0"/>
                <w:bCs w:val="0"/>
                <w:sz w:val="22"/>
                <w:szCs w:val="22"/>
                <w:lang w:val="uk-UA"/>
              </w:rPr>
              <w:t>https://zakon.rada.gov.ua/laws/show/v0016500-23#Text</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І</w:t>
            </w:r>
            <w:r>
              <w:rPr>
                <w:rFonts w:hint="default" w:ascii="Times New Roman" w:hAnsi="Times New Roman"/>
                <w:b w:val="0"/>
                <w:bCs w:val="0"/>
                <w:sz w:val="22"/>
                <w:szCs w:val="22"/>
                <w:lang w:val="uk-UA"/>
              </w:rPr>
              <w:t xml:space="preserve">нструкція </w:t>
            </w:r>
            <w:r>
              <w:rPr>
                <w:rFonts w:hint="default" w:ascii="Times New Roman" w:hAnsi="Times New Roman"/>
                <w:b w:val="0"/>
                <w:bCs w:val="0"/>
                <w:sz w:val="22"/>
                <w:szCs w:val="22"/>
              </w:rPr>
              <w:t>про порядок відкриття та закриття рахунків користувачам надавачами платіжних послуг з обслуговування рахунків</w:t>
            </w:r>
            <w:r>
              <w:rPr>
                <w:rFonts w:hint="default" w:ascii="Times New Roman" w:hAnsi="Times New Roman"/>
                <w:b w:val="0"/>
                <w:bCs w:val="0"/>
                <w:sz w:val="22"/>
                <w:szCs w:val="22"/>
                <w:lang w:val="uk-UA"/>
              </w:rPr>
              <w:t xml:space="preserve"> : затв. Постановою Правління НБУ 29.07.2022 р. № 162. Дата оновлення 29.11.2023.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"https://zakon.rada.gov.ua/laws/show/v0162500-22#top"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https://zakon.rada.gov.ua/laws/show/v0162500-22#top</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sz w:val="22"/>
                <w:szCs w:val="22"/>
              </w:rPr>
            </w:pPr>
            <w:r>
              <w:rPr>
                <w:rFonts w:hint="default" w:ascii="Times New Roman" w:hAnsi="Times New Roman"/>
                <w:b w:val="0"/>
                <w:bCs w:val="0"/>
                <w:sz w:val="22"/>
                <w:szCs w:val="22"/>
                <w:lang w:val="uk-UA"/>
              </w:rPr>
              <w:t xml:space="preserve">Інформаційна кампанія з протидії платіжному шахрайству. НБУ.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"https://promo.bank.gov.ua/stopfraud/"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https://promo.bank.gov.ua/stopfraud/</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r>
              <w:rPr>
                <w:rFonts w:ascii="Times New Roman" w:hAnsi="Times New Roman" w:cs="Times New Roman"/>
                <w:sz w:val="22"/>
                <w:szCs w:val="22"/>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sz w:val="22"/>
                <w:szCs w:val="22"/>
              </w:rPr>
            </w:pPr>
            <w:r>
              <w:rPr>
                <w:rFonts w:hint="default" w:ascii="Times New Roman" w:hAnsi="Times New Roman"/>
                <w:sz w:val="22"/>
                <w:szCs w:val="22"/>
              </w:rPr>
              <w:t>Положення</w:t>
            </w:r>
            <w:r>
              <w:rPr>
                <w:rFonts w:hint="default" w:ascii="Times New Roman" w:hAnsi="Times New Roman"/>
                <w:sz w:val="22"/>
                <w:szCs w:val="22"/>
                <w:lang w:val="uk-UA"/>
              </w:rPr>
              <w:t xml:space="preserve"> </w:t>
            </w:r>
            <w:r>
              <w:rPr>
                <w:rFonts w:hint="default" w:ascii="Times New Roman" w:hAnsi="Times New Roman"/>
                <w:sz w:val="22"/>
                <w:szCs w:val="22"/>
              </w:rPr>
              <w:t>про випуск електронних грошей та здійснення платіжних операцій з ними</w:t>
            </w:r>
            <w:r>
              <w:rPr>
                <w:rFonts w:ascii="Times New Roman" w:hAnsi="Times New Roman" w:cs="Times New Roman"/>
                <w:sz w:val="22"/>
                <w:szCs w:val="22"/>
              </w:rPr>
              <w:t xml:space="preserve"> : затв. постановою Правління НБУ </w:t>
            </w:r>
            <w:r>
              <w:rPr>
                <w:rFonts w:hint="default" w:ascii="Times New Roman" w:hAnsi="Times New Roman" w:cs="Times New Roman"/>
                <w:sz w:val="22"/>
                <w:szCs w:val="22"/>
                <w:lang w:val="uk-UA"/>
              </w:rPr>
              <w:t>29</w:t>
            </w:r>
            <w:r>
              <w:rPr>
                <w:rFonts w:ascii="Times New Roman" w:hAnsi="Times New Roman" w:cs="Times New Roman"/>
                <w:sz w:val="22"/>
                <w:szCs w:val="22"/>
              </w:rPr>
              <w:t>.</w:t>
            </w:r>
            <w:r>
              <w:rPr>
                <w:rFonts w:hint="default" w:ascii="Times New Roman" w:hAnsi="Times New Roman" w:cs="Times New Roman"/>
                <w:sz w:val="22"/>
                <w:szCs w:val="22"/>
                <w:lang w:val="uk-UA"/>
              </w:rPr>
              <w:t>09</w:t>
            </w:r>
            <w:r>
              <w:rPr>
                <w:rFonts w:ascii="Times New Roman" w:hAnsi="Times New Roman" w:cs="Times New Roman"/>
                <w:sz w:val="22"/>
                <w:szCs w:val="22"/>
              </w:rPr>
              <w:t>.20</w:t>
            </w:r>
            <w:r>
              <w:rPr>
                <w:rFonts w:hint="default" w:ascii="Times New Roman" w:hAnsi="Times New Roman" w:cs="Times New Roman"/>
                <w:sz w:val="22"/>
                <w:szCs w:val="22"/>
                <w:lang w:val="uk-UA"/>
              </w:rPr>
              <w:t>22</w:t>
            </w:r>
            <w:r>
              <w:rPr>
                <w:rFonts w:ascii="Times New Roman" w:hAnsi="Times New Roman" w:cs="Times New Roman"/>
                <w:sz w:val="22"/>
                <w:szCs w:val="22"/>
              </w:rPr>
              <w:t> р. № </w:t>
            </w:r>
            <w:r>
              <w:rPr>
                <w:rFonts w:hint="default" w:ascii="Times New Roman" w:hAnsi="Times New Roman" w:cs="Times New Roman"/>
                <w:sz w:val="22"/>
                <w:szCs w:val="22"/>
                <w:lang w:val="uk-UA"/>
              </w:rPr>
              <w:t>210</w:t>
            </w:r>
            <w:r>
              <w:rPr>
                <w:rFonts w:ascii="Times New Roman" w:hAnsi="Times New Roman" w:cs="Times New Roman"/>
                <w:sz w:val="22"/>
                <w:szCs w:val="22"/>
              </w:rPr>
              <w:t xml:space="preserve">. </w:t>
            </w:r>
            <w:r>
              <w:rPr>
                <w:rFonts w:ascii="Times New Roman" w:hAnsi="Times New Roman" w:cs="Times New Roman"/>
                <w:sz w:val="22"/>
                <w:szCs w:val="22"/>
                <w:lang w:val="en-US"/>
              </w:rPr>
              <w:t>URL</w:t>
            </w:r>
            <w:r>
              <w:rPr>
                <w:rFonts w:ascii="Times New Roman" w:hAnsi="Times New Roman" w:cs="Times New Roman"/>
                <w:sz w:val="22"/>
                <w:szCs w:val="22"/>
              </w:rPr>
              <w:t>:</w:t>
            </w:r>
            <w:r>
              <w:rPr>
                <w:sz w:val="22"/>
                <w:szCs w:val="22"/>
              </w:rPr>
              <w:t xml:space="preserve"> </w:t>
            </w: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"https://zakon.rada.gov.ua/laws/show/v0210500-22#n2" </w:instrText>
            </w:r>
            <w:r>
              <w:rPr>
                <w:rFonts w:hint="default" w:ascii="Times New Roman" w:hAnsi="Times New Roman" w:cs="Times New Roman"/>
                <w:sz w:val="22"/>
                <w:szCs w:val="22"/>
              </w:rPr>
              <w:fldChar w:fldCharType="separate"/>
            </w:r>
            <w:r>
              <w:rPr>
                <w:rStyle w:val="10"/>
                <w:rFonts w:hint="default" w:ascii="Times New Roman" w:hAnsi="Times New Roman" w:cs="Times New Roman"/>
                <w:sz w:val="22"/>
                <w:szCs w:val="22"/>
              </w:rPr>
              <w:t>https://zakon.rada.gov.ua/laws/show/v0210500-22#n2</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П</w:t>
            </w:r>
            <w:r>
              <w:rPr>
                <w:rFonts w:hint="default" w:ascii="Times New Roman" w:hAnsi="Times New Roman"/>
                <w:b w:val="0"/>
                <w:bCs w:val="0"/>
                <w:sz w:val="22"/>
                <w:szCs w:val="22"/>
                <w:lang w:val="uk-UA"/>
              </w:rPr>
              <w:t xml:space="preserve">оложення </w:t>
            </w:r>
            <w:r>
              <w:rPr>
                <w:rFonts w:hint="default" w:ascii="Times New Roman" w:hAnsi="Times New Roman"/>
                <w:b w:val="0"/>
                <w:bCs w:val="0"/>
                <w:sz w:val="22"/>
                <w:szCs w:val="22"/>
              </w:rPr>
              <w:t>про порядок емісії та еквайрингу платіжних інструментів</w:t>
            </w:r>
            <w:r>
              <w:rPr>
                <w:rFonts w:hint="default" w:ascii="Times New Roman" w:hAnsi="Times New Roman"/>
                <w:b w:val="0"/>
                <w:bCs w:val="0"/>
                <w:sz w:val="22"/>
                <w:szCs w:val="22"/>
                <w:lang w:val="uk-UA"/>
              </w:rPr>
              <w:t xml:space="preserve"> : затв. Постановою Правління НБУ 29.07.2022 р. № 164. Дата оновлення 14.03.2023.</w:t>
            </w:r>
            <w:r>
              <w:rPr>
                <w:rFonts w:hint="default" w:ascii="Times New Roman" w:hAnsi="Times New Roman"/>
                <w:b w:val="0"/>
                <w:bCs w:val="0"/>
                <w:sz w:val="22"/>
                <w:szCs w:val="22"/>
                <w:lang w:val="en-US"/>
              </w:rPr>
              <w:t xml:space="preserve"> 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"https://zakon.rada.gov.ua/laws/show/v0164500-22#top" </w:instrText>
            </w:r>
            <w:r>
              <w:rPr>
                <w:rFonts w:hint="default" w:ascii="Times New Roman" w:hAnsi="Times New Roman"/>
                <w:b w:val="0"/>
                <w:bCs w:val="0"/>
                <w:sz w:val="22"/>
                <w:szCs w:val="22"/>
                <w:lang w:val="uk-UA"/>
              </w:rPr>
              <w:fldChar w:fldCharType="separate"/>
            </w:r>
            <w:r>
              <w:rPr>
                <w:rStyle w:val="8"/>
                <w:rFonts w:hint="default" w:ascii="Times New Roman" w:hAnsi="Times New Roman"/>
                <w:b w:val="0"/>
                <w:bCs w:val="0"/>
                <w:sz w:val="22"/>
                <w:szCs w:val="22"/>
                <w:lang w:val="uk-UA"/>
              </w:rPr>
              <w:t>https://zakon.rada.gov.ua/laws/show/v0164500-22#top</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П</w:t>
            </w:r>
            <w:r>
              <w:rPr>
                <w:rFonts w:hint="default" w:ascii="Times New Roman" w:hAnsi="Times New Roman"/>
                <w:b w:val="0"/>
                <w:bCs w:val="0"/>
                <w:sz w:val="22"/>
                <w:szCs w:val="22"/>
                <w:lang w:val="uk-UA"/>
              </w:rPr>
              <w:t xml:space="preserve">оложення </w:t>
            </w:r>
            <w:r>
              <w:rPr>
                <w:rFonts w:hint="default" w:ascii="Times New Roman" w:hAnsi="Times New Roman"/>
                <w:b w:val="0"/>
                <w:bCs w:val="0"/>
                <w:sz w:val="22"/>
                <w:szCs w:val="22"/>
              </w:rPr>
              <w:t>про порядок здійснення оверсайту платіжної інфраструктури в Україні</w:t>
            </w:r>
            <w:r>
              <w:rPr>
                <w:rFonts w:hint="default" w:ascii="Times New Roman" w:hAnsi="Times New Roman"/>
                <w:b w:val="0"/>
                <w:bCs w:val="0"/>
                <w:sz w:val="22"/>
                <w:szCs w:val="22"/>
                <w:lang w:val="uk-UA"/>
              </w:rPr>
              <w:t xml:space="preserve"> : затв. Постановою Правління НБУ 24.08.2022 р. № 187.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"https://zakon.rada.gov.ua/laws/show/v0187500-22#Text" </w:instrText>
            </w:r>
            <w:r>
              <w:rPr>
                <w:rFonts w:hint="default" w:ascii="Times New Roman" w:hAnsi="Times New Roman"/>
                <w:b w:val="0"/>
                <w:bCs w:val="0"/>
                <w:sz w:val="22"/>
                <w:szCs w:val="22"/>
                <w:lang w:val="uk-UA"/>
              </w:rPr>
              <w:fldChar w:fldCharType="separate"/>
            </w:r>
            <w:r>
              <w:rPr>
                <w:rStyle w:val="8"/>
                <w:rFonts w:hint="default" w:ascii="Times New Roman" w:hAnsi="Times New Roman"/>
                <w:b w:val="0"/>
                <w:bCs w:val="0"/>
                <w:sz w:val="22"/>
                <w:szCs w:val="22"/>
                <w:lang w:val="uk-UA"/>
              </w:rPr>
              <w:t>https://zakon.rada.gov.ua/laws/show/v0187500-22#Text</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П</w:t>
            </w:r>
            <w:r>
              <w:rPr>
                <w:rFonts w:hint="default" w:ascii="Times New Roman" w:hAnsi="Times New Roman"/>
                <w:b w:val="0"/>
                <w:bCs w:val="0"/>
                <w:sz w:val="22"/>
                <w:szCs w:val="22"/>
                <w:lang w:val="uk-UA"/>
              </w:rPr>
              <w:t xml:space="preserve">оложення </w:t>
            </w:r>
            <w:r>
              <w:rPr>
                <w:rFonts w:hint="default" w:ascii="Times New Roman" w:hAnsi="Times New Roman"/>
                <w:b w:val="0"/>
                <w:bCs w:val="0"/>
                <w:sz w:val="22"/>
                <w:szCs w:val="22"/>
              </w:rPr>
              <w:t>про реєстрацію платіжних систем, учасників платіжних систем та технологічних операторів платіжних послуг</w:t>
            </w:r>
            <w:r>
              <w:rPr>
                <w:rFonts w:hint="default" w:ascii="Times New Roman" w:hAnsi="Times New Roman"/>
                <w:b w:val="0"/>
                <w:bCs w:val="0"/>
                <w:sz w:val="22"/>
                <w:szCs w:val="22"/>
                <w:lang w:val="uk-UA"/>
              </w:rPr>
              <w:t xml:space="preserve"> : затв. Постановою Правління НБУ 26.09.2022 р. № 208. Дата оновлення 09.12.2023.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"https://zakon.rada.gov.ua/laws/show/v0208500-22#Text" </w:instrText>
            </w:r>
            <w:r>
              <w:rPr>
                <w:rFonts w:hint="default" w:ascii="Times New Roman" w:hAnsi="Times New Roman"/>
                <w:b w:val="0"/>
                <w:bCs w:val="0"/>
                <w:sz w:val="22"/>
                <w:szCs w:val="22"/>
                <w:lang w:val="uk-UA"/>
              </w:rPr>
              <w:fldChar w:fldCharType="separate"/>
            </w:r>
            <w:r>
              <w:rPr>
                <w:rStyle w:val="8"/>
                <w:rFonts w:hint="default" w:ascii="Times New Roman" w:hAnsi="Times New Roman"/>
                <w:b w:val="0"/>
                <w:bCs w:val="0"/>
                <w:sz w:val="22"/>
                <w:szCs w:val="22"/>
                <w:lang w:val="uk-UA"/>
              </w:rPr>
              <w:t>https://zakon.rada.gov.ua/laws/show/v0208500-22#Text</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rPr>
              <w:t>Про e-гривню – цифрові гроші Національного банку</w:t>
            </w:r>
            <w:r>
              <w:rPr>
                <w:rFonts w:hint="default" w:ascii="Times New Roman" w:hAnsi="Times New Roman"/>
                <w:b w:val="0"/>
                <w:bCs w:val="0"/>
                <w:sz w:val="22"/>
                <w:szCs w:val="22"/>
                <w:lang w:val="uk-UA"/>
              </w:rPr>
              <w:t xml:space="preserve">. НБУ.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"https://bank.gov.ua/ua/payments/e-hryvnia"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https://bank.gov.ua/ua/payments/e-hryvnia</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pStyle w:val="20"/>
              <w:keepNext w:val="0"/>
              <w:keepLines w:val="0"/>
              <w:pageBreakBefore w:val="0"/>
              <w:widowControl/>
              <w:numPr>
                <w:ilvl w:val="0"/>
                <w:numId w:val="1"/>
              </w:numPr>
              <w:kinsoku/>
              <w:wordWrap/>
              <w:overflowPunct/>
              <w:topLinePunct w:val="0"/>
              <w:autoSpaceDE/>
              <w:autoSpaceDN/>
              <w:bidi w:val="0"/>
              <w:adjustRightInd/>
              <w:snapToGrid/>
              <w:spacing w:after="0" w:line="240" w:lineRule="auto"/>
              <w:ind w:left="440" w:leftChars="100" w:hanging="220" w:hangingChars="100"/>
              <w:jc w:val="both"/>
              <w:textAlignment w:val="auto"/>
              <w:rPr>
                <w:rFonts w:ascii="Times New Roman" w:hAnsi="Times New Roman" w:cs="Times New Roman"/>
                <w:b w:val="0"/>
                <w:bCs w:val="0"/>
                <w:sz w:val="22"/>
                <w:szCs w:val="22"/>
              </w:rPr>
            </w:pPr>
            <w:r>
              <w:rPr>
                <w:rFonts w:hint="default" w:ascii="Times New Roman" w:hAnsi="Times New Roman"/>
                <w:b w:val="0"/>
                <w:bCs w:val="0"/>
                <w:sz w:val="22"/>
                <w:szCs w:val="22"/>
                <w:lang w:val="uk-UA"/>
              </w:rPr>
              <w:t xml:space="preserve">Проєкт концепції системи миттєвих платежів. Київ. 2021. НБУ. </w:t>
            </w:r>
            <w:r>
              <w:rPr>
                <w:rFonts w:hint="default" w:ascii="Times New Roman" w:hAnsi="Times New Roman"/>
                <w:b w:val="0"/>
                <w:bCs w:val="0"/>
                <w:sz w:val="22"/>
                <w:szCs w:val="22"/>
                <w:lang w:val="en-US"/>
              </w:rPr>
              <w:t>URL</w:t>
            </w:r>
            <w:r>
              <w:rPr>
                <w:rFonts w:hint="default" w:ascii="Times New Roman" w:hAnsi="Times New Roman"/>
                <w:b w:val="0"/>
                <w:bCs w:val="0"/>
                <w:sz w:val="22"/>
                <w:szCs w:val="22"/>
                <w:lang w:val="uk-UA"/>
              </w:rPr>
              <w:t xml:space="preserve">: </w:t>
            </w:r>
            <w:r>
              <w:rPr>
                <w:rFonts w:hint="default" w:ascii="Times New Roman" w:hAnsi="Times New Roman"/>
                <w:b w:val="0"/>
                <w:bCs w:val="0"/>
                <w:sz w:val="22"/>
                <w:szCs w:val="22"/>
                <w:lang w:val="uk-UA"/>
              </w:rPr>
              <w:fldChar w:fldCharType="begin"/>
            </w:r>
            <w:r>
              <w:rPr>
                <w:rFonts w:hint="default" w:ascii="Times New Roman" w:hAnsi="Times New Roman"/>
                <w:b w:val="0"/>
                <w:bCs w:val="0"/>
                <w:sz w:val="22"/>
                <w:szCs w:val="22"/>
                <w:lang w:val="uk-UA"/>
              </w:rPr>
              <w:instrText xml:space="preserve"> HYPERLINK "https://bank.gov.ua/admin_uploads/article/Draft_concept_instant_payment_system.pdf?v=6" </w:instrText>
            </w:r>
            <w:r>
              <w:rPr>
                <w:rFonts w:hint="default" w:ascii="Times New Roman" w:hAnsi="Times New Roman"/>
                <w:b w:val="0"/>
                <w:bCs w:val="0"/>
                <w:sz w:val="22"/>
                <w:szCs w:val="22"/>
                <w:lang w:val="uk-UA"/>
              </w:rPr>
              <w:fldChar w:fldCharType="separate"/>
            </w:r>
            <w:r>
              <w:rPr>
                <w:rStyle w:val="10"/>
                <w:rFonts w:hint="default" w:ascii="Times New Roman" w:hAnsi="Times New Roman"/>
                <w:b w:val="0"/>
                <w:bCs w:val="0"/>
                <w:sz w:val="22"/>
                <w:szCs w:val="22"/>
                <w:lang w:val="uk-UA"/>
              </w:rPr>
              <w:t>https://bank.gov.ua/admin_uploads/article/Draft_concept_instant_payment_system.pdf?v=6</w:t>
            </w:r>
            <w:r>
              <w:rPr>
                <w:rFonts w:hint="default" w:ascii="Times New Roman" w:hAnsi="Times New Roman"/>
                <w:b w:val="0"/>
                <w:bCs w:val="0"/>
                <w:sz w:val="22"/>
                <w:szCs w:val="22"/>
                <w:lang w:val="uk-UA"/>
              </w:rPr>
              <w:fldChar w:fldCharType="end"/>
            </w:r>
            <w:r>
              <w:rPr>
                <w:rFonts w:hint="default" w:ascii="Times New Roman" w:hAnsi="Times New Roman"/>
                <w:b w:val="0"/>
                <w:bCs w:val="0"/>
                <w:sz w:val="22"/>
                <w:szCs w:val="22"/>
                <w:lang w:val="uk-UA"/>
              </w:rPr>
              <w:t xml:space="preserve"> </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ascii="Times New Roman" w:hAnsi="Times New Roman" w:cs="Times New Roman"/>
                <w:lang w:val="uk-UA" w:eastAsia="zh-CN"/>
              </w:rPr>
              <w:t>Правила</w:t>
            </w:r>
            <w:r>
              <w:rPr>
                <w:rFonts w:hint="default" w:ascii="Times New Roman" w:hAnsi="Times New Roman" w:cs="Times New Roman"/>
                <w:lang w:val="uk-UA" w:eastAsia="zh-CN"/>
              </w:rPr>
              <w:t xml:space="preserve"> Системи електронних платежів Національного банку України, затв. </w:t>
            </w:r>
            <w:r>
              <w:rPr>
                <w:rFonts w:hint="default" w:ascii="Times New Roman" w:hAnsi="Times New Roman"/>
                <w:lang w:val="uk-UA" w:eastAsia="zh-CN"/>
              </w:rPr>
              <w:t>Рішенням Ради Платіжної організації СЕП НБУ, протокол від 13.07.2017 р. № 1 зі змінами</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hint="default" w:ascii="Times New Roman" w:hAnsi="Times New Roman"/>
                <w:lang w:val="uk-UA" w:eastAsia="zh-CN"/>
              </w:rPr>
              <w:t>Правила Національної платіжної системи “Український платіжний простір”, затв. Рішенням Ради Платіжної організації НПС “Український платіжний простір”, протокол від 07.06.2013 № 213/2013 зі змінами</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hint="default" w:ascii="Times New Roman" w:hAnsi="Times New Roman"/>
                <w:lang w:val="uk-UA" w:eastAsia="zh-CN"/>
              </w:rPr>
              <w:t xml:space="preserve">Методичні рекомендації з управління ризиками в платіжних системах. </w:t>
            </w:r>
            <w:r>
              <w:rPr>
                <w:rFonts w:hint="default" w:ascii="Times New Roman" w:hAnsi="Times New Roman"/>
                <w:lang w:val="en-US" w:eastAsia="zh-CN"/>
              </w:rPr>
              <w:t>URL</w:t>
            </w:r>
            <w:r>
              <w:rPr>
                <w:rFonts w:hint="default" w:ascii="Times New Roman" w:hAnsi="Times New Roman"/>
                <w:lang w:val="uk-UA" w:eastAsia="zh-CN"/>
              </w:rPr>
              <w:t xml:space="preserve">: </w:t>
            </w:r>
            <w:r>
              <w:rPr>
                <w:rFonts w:hint="default" w:ascii="Times New Roman" w:hAnsi="Times New Roman"/>
                <w:lang w:val="uk-UA" w:eastAsia="zh-CN"/>
              </w:rPr>
              <w:fldChar w:fldCharType="begin"/>
            </w:r>
            <w:r>
              <w:rPr>
                <w:rFonts w:hint="default" w:ascii="Times New Roman" w:hAnsi="Times New Roman"/>
                <w:lang w:val="uk-UA" w:eastAsia="zh-CN"/>
              </w:rPr>
              <w:instrText xml:space="preserve"> HYPERLINK "https://bank.gov.ua/admin_uploads/article/Guidelines_risk_management_ps.pdf?v=4" </w:instrText>
            </w:r>
            <w:r>
              <w:rPr>
                <w:rFonts w:hint="default" w:ascii="Times New Roman" w:hAnsi="Times New Roman"/>
                <w:lang w:val="uk-UA" w:eastAsia="zh-CN"/>
              </w:rPr>
              <w:fldChar w:fldCharType="separate"/>
            </w:r>
            <w:r>
              <w:rPr>
                <w:rStyle w:val="10"/>
                <w:rFonts w:hint="default" w:ascii="Times New Roman" w:hAnsi="Times New Roman"/>
                <w:lang w:val="uk-UA" w:eastAsia="zh-CN"/>
              </w:rPr>
              <w:t>https://bank.gov.ua/admin_uploads/article/Guidelines_risk_management_ps.pdf?v=4</w:t>
            </w:r>
            <w:r>
              <w:rPr>
                <w:rFonts w:hint="default" w:ascii="Times New Roman" w:hAnsi="Times New Roman"/>
                <w:lang w:val="uk-UA" w:eastAsia="zh-CN"/>
              </w:rPr>
              <w:fldChar w:fldCharType="end"/>
            </w:r>
            <w:r>
              <w:rPr>
                <w:rFonts w:hint="default" w:ascii="Times New Roman" w:hAnsi="Times New Roman"/>
                <w:lang w:val="uk-UA" w:eastAsia="zh-CN"/>
              </w:rPr>
              <w:t xml:space="preserve"> </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hint="default" w:ascii="Times New Roman" w:hAnsi="Times New Roman"/>
                <w:lang w:val="uk-UA" w:eastAsia="zh-CN"/>
              </w:rPr>
              <w:t xml:space="preserve">Payment aspects of financial inclusion in the fintech era. Committee on Payments and Market Infrastructures. World Bank Group. April 2020. 74 </w:t>
            </w:r>
            <w:r>
              <w:rPr>
                <w:rFonts w:hint="default" w:ascii="Times New Roman" w:hAnsi="Times New Roman"/>
                <w:lang w:val="en-US" w:eastAsia="zh-CN"/>
              </w:rPr>
              <w:t>p. URL</w:t>
            </w:r>
            <w:r>
              <w:rPr>
                <w:rFonts w:hint="default" w:ascii="Times New Roman" w:hAnsi="Times New Roman"/>
                <w:lang w:val="uk-UA" w:eastAsia="zh-CN"/>
              </w:rPr>
              <w:t xml:space="preserve">: </w:t>
            </w:r>
            <w:r>
              <w:rPr>
                <w:rFonts w:hint="default" w:ascii="Times New Roman" w:hAnsi="Times New Roman"/>
                <w:lang w:val="uk-UA" w:eastAsia="zh-CN"/>
              </w:rPr>
              <w:fldChar w:fldCharType="begin"/>
            </w:r>
            <w:r>
              <w:rPr>
                <w:rFonts w:hint="default" w:ascii="Times New Roman" w:hAnsi="Times New Roman"/>
                <w:lang w:val="uk-UA" w:eastAsia="zh-CN"/>
              </w:rPr>
              <w:instrText xml:space="preserve"> HYPERLINK "https://www.bis.org/cpmi/publ/d191.pdf" </w:instrText>
            </w:r>
            <w:r>
              <w:rPr>
                <w:rFonts w:hint="default" w:ascii="Times New Roman" w:hAnsi="Times New Roman"/>
                <w:lang w:val="uk-UA" w:eastAsia="zh-CN"/>
              </w:rPr>
              <w:fldChar w:fldCharType="separate"/>
            </w:r>
            <w:r>
              <w:rPr>
                <w:rStyle w:val="10"/>
                <w:rFonts w:hint="default" w:ascii="Times New Roman" w:hAnsi="Times New Roman"/>
                <w:lang w:val="uk-UA" w:eastAsia="zh-CN"/>
              </w:rPr>
              <w:t>https://www.bis.org/cpmi/publ/d191.pdf</w:t>
            </w:r>
            <w:r>
              <w:rPr>
                <w:rFonts w:hint="default" w:ascii="Times New Roman" w:hAnsi="Times New Roman"/>
                <w:lang w:val="uk-UA" w:eastAsia="zh-CN"/>
              </w:rPr>
              <w:fldChar w:fldCharType="end"/>
            </w:r>
            <w:r>
              <w:rPr>
                <w:rFonts w:hint="default" w:ascii="Times New Roman" w:hAnsi="Times New Roman"/>
                <w:lang w:val="uk-UA" w:eastAsia="zh-CN"/>
              </w:rPr>
              <w:t xml:space="preserve"> </w:t>
            </w:r>
          </w:p>
          <w:p>
            <w:pPr>
              <w:shd w:val="clear" w:color="auto" w:fill="FFFFFF"/>
              <w:tabs>
                <w:tab w:val="left" w:pos="4380"/>
              </w:tabs>
              <w:jc w:val="both"/>
              <w:rPr>
                <w:rFonts w:ascii="Times New Roman" w:hAnsi="Times New Roman" w:cs="Times New Roman"/>
                <w:spacing w:val="-20"/>
                <w:lang w:val="uk-UA"/>
              </w:rPr>
            </w:pPr>
            <w:r>
              <w:rPr>
                <w:rFonts w:ascii="Times New Roman" w:hAnsi="Times New Roman" w:cs="Times New Roman"/>
                <w:b/>
                <w:lang w:val="uk-UA"/>
              </w:rPr>
              <w:t>Інформаційні ресурси</w:t>
            </w:r>
          </w:p>
          <w:p>
            <w:pPr>
              <w:numPr>
                <w:ilvl w:val="0"/>
                <w:numId w:val="1"/>
              </w:numPr>
              <w:suppressAutoHyphens/>
              <w:spacing w:line="240" w:lineRule="auto"/>
              <w:ind w:left="440" w:leftChars="100" w:hanging="220" w:hangingChars="100"/>
              <w:jc w:val="both"/>
              <w:rPr>
                <w:rFonts w:ascii="Times New Roman" w:hAnsi="Times New Roman" w:cs="Times New Roman"/>
                <w:lang w:val="uk-UA" w:eastAsia="zh-CN"/>
              </w:rPr>
            </w:pPr>
            <w:r>
              <w:rPr>
                <w:rFonts w:ascii="Times New Roman" w:hAnsi="Times New Roman" w:cs="Times New Roman"/>
                <w:lang w:val="uk-UA" w:eastAsia="zh-CN"/>
              </w:rPr>
              <w:t xml:space="preserve">Офіційна Інтернет-сторінка Національного банку України. – Режим доступу: </w:t>
            </w:r>
            <w:r>
              <w:fldChar w:fldCharType="begin"/>
            </w:r>
            <w:r>
              <w:instrText xml:space="preserve"> HYPERLINK "http://www.bank.gov.ua" </w:instrText>
            </w:r>
            <w:r>
              <w:fldChar w:fldCharType="separate"/>
            </w:r>
            <w:r>
              <w:rPr>
                <w:rStyle w:val="10"/>
                <w:rFonts w:ascii="Times New Roman" w:hAnsi="Times New Roman"/>
                <w:lang w:val="en-US"/>
              </w:rPr>
              <w:t>http</w:t>
            </w:r>
            <w:r>
              <w:rPr>
                <w:rStyle w:val="10"/>
                <w:rFonts w:ascii="Times New Roman" w:hAnsi="Times New Roman"/>
              </w:rPr>
              <w:t>://</w:t>
            </w:r>
            <w:r>
              <w:rPr>
                <w:rStyle w:val="10"/>
                <w:rFonts w:ascii="Times New Roman" w:hAnsi="Times New Roman"/>
                <w:lang w:val="en-US"/>
              </w:rPr>
              <w:t>www</w:t>
            </w:r>
            <w:r>
              <w:rPr>
                <w:rStyle w:val="10"/>
                <w:rFonts w:ascii="Times New Roman" w:hAnsi="Times New Roman"/>
              </w:rPr>
              <w:t>.</w:t>
            </w:r>
            <w:r>
              <w:rPr>
                <w:rStyle w:val="10"/>
                <w:rFonts w:ascii="Times New Roman" w:hAnsi="Times New Roman"/>
                <w:lang w:val="en-US"/>
              </w:rPr>
              <w:t>bank</w:t>
            </w:r>
            <w:r>
              <w:rPr>
                <w:rStyle w:val="10"/>
                <w:rFonts w:ascii="Times New Roman" w:hAnsi="Times New Roman"/>
              </w:rPr>
              <w:t>.</w:t>
            </w:r>
            <w:r>
              <w:rPr>
                <w:rStyle w:val="10"/>
                <w:rFonts w:ascii="Times New Roman" w:hAnsi="Times New Roman"/>
                <w:lang w:val="en-US"/>
              </w:rPr>
              <w:t>gov</w:t>
            </w:r>
            <w:r>
              <w:rPr>
                <w:rStyle w:val="10"/>
                <w:rFonts w:ascii="Times New Roman" w:hAnsi="Times New Roman"/>
              </w:rPr>
              <w:t>.</w:t>
            </w:r>
            <w:r>
              <w:rPr>
                <w:rStyle w:val="10"/>
                <w:rFonts w:ascii="Times New Roman" w:hAnsi="Times New Roman"/>
                <w:lang w:val="en-US"/>
              </w:rPr>
              <w:t>ua</w:t>
            </w:r>
            <w:r>
              <w:rPr>
                <w:rStyle w:val="10"/>
                <w:rFonts w:ascii="Times New Roman" w:hAnsi="Times New Roman"/>
                <w:lang w:val="en-US"/>
              </w:rPr>
              <w:fldChar w:fldCharType="end"/>
            </w:r>
            <w:r>
              <w:rPr>
                <w:rFonts w:ascii="Times New Roman" w:hAnsi="Times New Roman" w:cs="Times New Roman"/>
              </w:rPr>
              <w:t xml:space="preserve"> </w:t>
            </w:r>
          </w:p>
        </w:tc>
      </w:tr>
      <w:tr>
        <w:tblPrEx>
          <w:tblCellMar>
            <w:top w:w="100" w:type="dxa"/>
            <w:left w:w="100" w:type="dxa"/>
            <w:bottom w:w="100" w:type="dxa"/>
            <w:right w:w="100" w:type="dxa"/>
          </w:tblCellMar>
        </w:tblPrEx>
        <w:trPr>
          <w:trHeight w:val="43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Обсяг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hint="default" w:ascii="Times New Roman" w:hAnsi="Times New Roman" w:cs="Times New Roman"/>
                <w:lang w:val="uk-UA"/>
              </w:rPr>
              <w:t>32</w:t>
            </w:r>
            <w:r>
              <w:rPr>
                <w:rFonts w:ascii="Times New Roman" w:hAnsi="Times New Roman" w:cs="Times New Roman"/>
                <w:lang w:val="uk-UA"/>
              </w:rPr>
              <w:t xml:space="preserve"> год. аудиторних занять. З них </w:t>
            </w:r>
            <w:r>
              <w:rPr>
                <w:rFonts w:hint="default" w:ascii="Times New Roman" w:hAnsi="Times New Roman" w:cs="Times New Roman"/>
                <w:lang w:val="uk-UA"/>
              </w:rPr>
              <w:t>16</w:t>
            </w:r>
            <w:r>
              <w:rPr>
                <w:rFonts w:ascii="Times New Roman" w:hAnsi="Times New Roman" w:cs="Times New Roman"/>
                <w:lang w:val="uk-UA"/>
              </w:rPr>
              <w:t xml:space="preserve"> год. лекцій, </w:t>
            </w:r>
            <w:r>
              <w:rPr>
                <w:rFonts w:hint="default" w:ascii="Times New Roman" w:hAnsi="Times New Roman" w:cs="Times New Roman"/>
                <w:lang w:val="uk-UA"/>
              </w:rPr>
              <w:t>16</w:t>
            </w:r>
            <w:r>
              <w:rPr>
                <w:rFonts w:ascii="Times New Roman" w:hAnsi="Times New Roman" w:cs="Times New Roman"/>
                <w:lang w:val="uk-UA"/>
              </w:rPr>
              <w:t xml:space="preserve"> год. практичних занять та </w:t>
            </w:r>
            <w:r>
              <w:rPr>
                <w:rFonts w:hint="default" w:ascii="Times New Roman" w:hAnsi="Times New Roman" w:cs="Times New Roman"/>
                <w:lang w:val="uk-UA"/>
              </w:rPr>
              <w:t>58</w:t>
            </w:r>
            <w:r>
              <w:rPr>
                <w:rFonts w:ascii="Times New Roman" w:hAnsi="Times New Roman" w:cs="Times New Roman"/>
                <w:lang w:val="uk-UA"/>
              </w:rPr>
              <w:t> год. самостійної роботи</w:t>
            </w:r>
          </w:p>
        </w:tc>
      </w:tr>
      <w:tr>
        <w:tblPrEx>
          <w:tblCellMar>
            <w:top w:w="100" w:type="dxa"/>
            <w:left w:w="100" w:type="dxa"/>
            <w:bottom w:w="100" w:type="dxa"/>
            <w:right w:w="100" w:type="dxa"/>
          </w:tblCellMar>
        </w:tblPrEx>
        <w:trPr>
          <w:trHeight w:val="1158"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Очікувані результати навчання</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tabs>
                <w:tab w:val="left" w:pos="0"/>
              </w:tabs>
              <w:spacing w:line="240" w:lineRule="auto"/>
              <w:ind w:hanging="105"/>
              <w:rPr>
                <w:rFonts w:ascii="Times New Roman" w:hAnsi="Times New Roman" w:cs="Times New Roman"/>
                <w:lang w:val="uk-UA"/>
              </w:rPr>
            </w:pPr>
            <w:r>
              <w:rPr>
                <w:rFonts w:ascii="Times New Roman" w:hAnsi="Times New Roman" w:cs="Times New Roman"/>
                <w:lang w:val="uk-UA"/>
              </w:rPr>
              <w:t>Після завершення курсу студент буде:</w:t>
            </w:r>
          </w:p>
          <w:p>
            <w:pPr>
              <w:tabs>
                <w:tab w:val="left" w:pos="0"/>
              </w:tabs>
              <w:spacing w:line="240" w:lineRule="auto"/>
              <w:ind w:left="357" w:hanging="105"/>
              <w:rPr>
                <w:rFonts w:ascii="Times New Roman" w:hAnsi="Times New Roman" w:cs="Times New Roman"/>
                <w:b/>
                <w:lang w:val="uk-UA"/>
              </w:rPr>
            </w:pPr>
            <w:r>
              <w:rPr>
                <w:rFonts w:ascii="Times New Roman" w:hAnsi="Times New Roman" w:cs="Times New Roman"/>
                <w:b/>
                <w:lang w:val="uk-UA"/>
              </w:rPr>
              <w:t>Знати:</w:t>
            </w:r>
          </w:p>
          <w:p>
            <w:pPr>
              <w:numPr>
                <w:ilvl w:val="0"/>
                <w:numId w:val="2"/>
              </w:numPr>
              <w:tabs>
                <w:tab w:val="left" w:pos="0"/>
                <w:tab w:val="clear" w:pos="720"/>
              </w:tabs>
              <w:spacing w:line="240" w:lineRule="auto"/>
              <w:ind w:left="220" w:leftChars="0" w:hanging="220" w:firstLineChars="0"/>
              <w:rPr>
                <w:rFonts w:hint="default" w:ascii="Times New Roman" w:hAnsi="Times New Roman"/>
                <w:b w:val="0"/>
                <w:bCs/>
                <w:lang w:val="uk-UA"/>
              </w:rPr>
            </w:pPr>
            <w:r>
              <w:rPr>
                <w:rFonts w:hint="default" w:ascii="Times New Roman" w:hAnsi="Times New Roman"/>
                <w:b w:val="0"/>
                <w:bCs/>
                <w:lang w:val="uk-UA"/>
              </w:rPr>
              <w:t>поняття та структуру платіжного ринку України;</w:t>
            </w:r>
          </w:p>
          <w:p>
            <w:pPr>
              <w:numPr>
                <w:ilvl w:val="0"/>
                <w:numId w:val="2"/>
              </w:numPr>
              <w:tabs>
                <w:tab w:val="left" w:pos="0"/>
                <w:tab w:val="clear" w:pos="720"/>
              </w:tabs>
              <w:spacing w:line="240" w:lineRule="auto"/>
              <w:ind w:left="220" w:leftChars="0" w:hanging="220" w:firstLineChars="0"/>
              <w:rPr>
                <w:rFonts w:hint="default" w:ascii="Times New Roman" w:hAnsi="Times New Roman"/>
                <w:b w:val="0"/>
                <w:bCs/>
                <w:lang w:val="uk-UA"/>
              </w:rPr>
            </w:pPr>
            <w:r>
              <w:rPr>
                <w:rFonts w:hint="default" w:ascii="Times New Roman" w:hAnsi="Times New Roman"/>
                <w:b w:val="0"/>
                <w:bCs/>
                <w:lang w:val="uk-UA"/>
              </w:rPr>
              <w:t>види та особливості проведення операцій на платіжному ринку України;</w:t>
            </w:r>
          </w:p>
          <w:p>
            <w:pPr>
              <w:numPr>
                <w:ilvl w:val="0"/>
                <w:numId w:val="2"/>
              </w:numPr>
              <w:tabs>
                <w:tab w:val="left" w:pos="0"/>
                <w:tab w:val="clear" w:pos="720"/>
              </w:tabs>
              <w:spacing w:line="240" w:lineRule="auto"/>
              <w:ind w:left="220" w:leftChars="0" w:hanging="220" w:firstLineChars="0"/>
              <w:rPr>
                <w:rFonts w:hint="default" w:ascii="Times New Roman" w:hAnsi="Times New Roman"/>
                <w:b w:val="0"/>
                <w:bCs/>
                <w:lang w:val="uk-UA"/>
              </w:rPr>
            </w:pPr>
            <w:r>
              <w:rPr>
                <w:rFonts w:hint="default" w:ascii="Times New Roman" w:hAnsi="Times New Roman"/>
                <w:b w:val="0"/>
                <w:bCs/>
                <w:lang w:val="uk-UA"/>
              </w:rPr>
              <w:t>суть, значення, види, суб’єктів і правову основу діяльності платіжних систем;</w:t>
            </w:r>
          </w:p>
          <w:p>
            <w:pPr>
              <w:numPr>
                <w:ilvl w:val="0"/>
                <w:numId w:val="2"/>
              </w:numPr>
              <w:tabs>
                <w:tab w:val="left" w:pos="0"/>
                <w:tab w:val="clear" w:pos="720"/>
              </w:tabs>
              <w:spacing w:line="240" w:lineRule="auto"/>
              <w:ind w:left="220" w:leftChars="0" w:hanging="220" w:firstLineChars="0"/>
              <w:rPr>
                <w:rFonts w:hint="default" w:ascii="Times New Roman" w:hAnsi="Times New Roman"/>
                <w:b w:val="0"/>
                <w:bCs/>
                <w:lang w:val="uk-UA"/>
              </w:rPr>
            </w:pPr>
            <w:r>
              <w:rPr>
                <w:rFonts w:hint="default" w:ascii="Times New Roman" w:hAnsi="Times New Roman"/>
                <w:b w:val="0"/>
                <w:bCs/>
                <w:lang w:val="uk-UA"/>
              </w:rPr>
              <w:t>поняття, різновиди та методи управління ризиками платіжних систем;</w:t>
            </w:r>
          </w:p>
          <w:p>
            <w:pPr>
              <w:numPr>
                <w:ilvl w:val="0"/>
                <w:numId w:val="2"/>
              </w:numPr>
              <w:tabs>
                <w:tab w:val="left" w:pos="0"/>
                <w:tab w:val="clear" w:pos="720"/>
              </w:tabs>
              <w:spacing w:line="240" w:lineRule="auto"/>
              <w:ind w:left="220" w:leftChars="0" w:hanging="220" w:firstLineChars="0"/>
              <w:rPr>
                <w:rFonts w:hint="default" w:ascii="Times New Roman" w:hAnsi="Times New Roman"/>
                <w:b w:val="0"/>
                <w:bCs/>
                <w:lang w:val="uk-UA"/>
              </w:rPr>
            </w:pPr>
            <w:r>
              <w:rPr>
                <w:rFonts w:hint="default" w:ascii="Times New Roman" w:hAnsi="Times New Roman"/>
                <w:b w:val="0"/>
                <w:bCs/>
                <w:lang w:val="uk-UA"/>
              </w:rPr>
              <w:t>типи загроз та особливості реалізації політики безпеки платіжних систем;</w:t>
            </w:r>
          </w:p>
          <w:p>
            <w:pPr>
              <w:numPr>
                <w:ilvl w:val="0"/>
                <w:numId w:val="2"/>
              </w:numPr>
              <w:tabs>
                <w:tab w:val="left" w:pos="0"/>
                <w:tab w:val="clear" w:pos="720"/>
              </w:tabs>
              <w:spacing w:line="240" w:lineRule="auto"/>
              <w:ind w:left="220" w:leftChars="0" w:hanging="220" w:firstLineChars="0"/>
              <w:rPr>
                <w:rFonts w:ascii="Times New Roman" w:hAnsi="Times New Roman" w:cs="Times New Roman"/>
                <w:b/>
                <w:lang w:val="uk-UA"/>
              </w:rPr>
            </w:pPr>
            <w:r>
              <w:rPr>
                <w:rFonts w:hint="default" w:ascii="Times New Roman" w:hAnsi="Times New Roman"/>
                <w:b w:val="0"/>
                <w:bCs/>
                <w:lang w:val="uk-UA"/>
              </w:rPr>
              <w:t>специфіку проведення міжбанківських розрахунків, суть та особливості проведення внутрішньобанківських платіжних операцій, різновиди систем дистанційного банківського обслуговування клієнтів, особливості емісії, еквайрингу та операцій із застосуванням електронних платіжних засобів в Україні, різновиди та специфіку роботи систем переказу коштів.</w:t>
            </w:r>
          </w:p>
          <w:p>
            <w:pPr>
              <w:tabs>
                <w:tab w:val="left" w:pos="0"/>
                <w:tab w:val="left" w:pos="231"/>
              </w:tabs>
              <w:spacing w:line="240" w:lineRule="auto"/>
              <w:rPr>
                <w:rFonts w:ascii="Times New Roman" w:hAnsi="Times New Roman" w:cs="Times New Roman"/>
                <w:b/>
                <w:bCs/>
                <w:lang w:val="uk-UA"/>
              </w:rPr>
            </w:pPr>
            <w:r>
              <w:rPr>
                <w:rFonts w:ascii="Times New Roman" w:hAnsi="Times New Roman" w:cs="Times New Roman"/>
                <w:b/>
                <w:bCs/>
                <w:lang w:val="uk-UA"/>
              </w:rPr>
              <w:t>Вміти:</w:t>
            </w:r>
          </w:p>
          <w:p>
            <w:pPr>
              <w:pStyle w:val="20"/>
              <w:numPr>
                <w:ilvl w:val="0"/>
                <w:numId w:val="3"/>
              </w:numPr>
              <w:tabs>
                <w:tab w:val="left" w:pos="0"/>
                <w:tab w:val="left" w:pos="231"/>
              </w:tabs>
              <w:spacing w:line="240" w:lineRule="auto"/>
              <w:ind w:left="179" w:hanging="142"/>
              <w:rPr>
                <w:rFonts w:hint="default" w:ascii="Times New Roman" w:hAnsi="Times New Roman"/>
                <w:lang w:val="uk-UA"/>
              </w:rPr>
            </w:pPr>
            <w:r>
              <w:rPr>
                <w:rFonts w:hint="default" w:ascii="Times New Roman" w:hAnsi="Times New Roman"/>
                <w:lang w:val="uk-UA"/>
              </w:rPr>
              <w:t>класифікувати, обгрунтовувати доцільність використання платіжних систем відповідно до конкретних платіжних потреб;</w:t>
            </w:r>
          </w:p>
          <w:p>
            <w:pPr>
              <w:pStyle w:val="20"/>
              <w:numPr>
                <w:ilvl w:val="0"/>
                <w:numId w:val="3"/>
              </w:numPr>
              <w:tabs>
                <w:tab w:val="left" w:pos="0"/>
                <w:tab w:val="left" w:pos="231"/>
              </w:tabs>
              <w:spacing w:line="240" w:lineRule="auto"/>
              <w:ind w:left="179" w:hanging="142"/>
              <w:rPr>
                <w:rFonts w:hint="default" w:ascii="Times New Roman" w:hAnsi="Times New Roman"/>
                <w:lang w:val="uk-UA"/>
              </w:rPr>
            </w:pPr>
            <w:r>
              <w:rPr>
                <w:rFonts w:hint="default" w:ascii="Times New Roman" w:hAnsi="Times New Roman"/>
                <w:lang w:val="uk-UA"/>
              </w:rPr>
              <w:t>використовувати різні типи платіжних інструментів під час проведення платіжних операцій;</w:t>
            </w:r>
          </w:p>
          <w:p>
            <w:pPr>
              <w:pStyle w:val="20"/>
              <w:numPr>
                <w:ilvl w:val="0"/>
                <w:numId w:val="3"/>
              </w:numPr>
              <w:tabs>
                <w:tab w:val="left" w:pos="0"/>
                <w:tab w:val="left" w:pos="231"/>
              </w:tabs>
              <w:spacing w:line="240" w:lineRule="auto"/>
              <w:ind w:left="179" w:hanging="142"/>
              <w:rPr>
                <w:rFonts w:hint="default" w:ascii="Times New Roman" w:hAnsi="Times New Roman"/>
                <w:lang w:val="uk-UA"/>
              </w:rPr>
            </w:pPr>
            <w:r>
              <w:rPr>
                <w:rFonts w:hint="default" w:ascii="Times New Roman" w:hAnsi="Times New Roman"/>
                <w:lang w:val="uk-UA"/>
              </w:rPr>
              <w:t>виявляти ризики та впроваджувати запобіжні заходи щодо потенційних кризових ситуацій у діяльності платіжних систем;</w:t>
            </w:r>
          </w:p>
          <w:p>
            <w:pPr>
              <w:pStyle w:val="20"/>
              <w:numPr>
                <w:ilvl w:val="0"/>
                <w:numId w:val="3"/>
              </w:numPr>
              <w:tabs>
                <w:tab w:val="left" w:pos="0"/>
                <w:tab w:val="left" w:pos="231"/>
              </w:tabs>
              <w:spacing w:line="240" w:lineRule="auto"/>
              <w:ind w:left="179" w:hanging="142"/>
              <w:rPr>
                <w:rFonts w:hint="default" w:ascii="Times New Roman" w:hAnsi="Times New Roman"/>
                <w:lang w:val="uk-UA"/>
              </w:rPr>
            </w:pPr>
            <w:r>
              <w:rPr>
                <w:rFonts w:hint="default" w:ascii="Times New Roman" w:hAnsi="Times New Roman"/>
                <w:lang w:val="uk-UA"/>
              </w:rPr>
              <w:t>використовувати системи дистанційного банківського обслуговування;</w:t>
            </w:r>
          </w:p>
          <w:p>
            <w:pPr>
              <w:pStyle w:val="20"/>
              <w:numPr>
                <w:ilvl w:val="0"/>
                <w:numId w:val="3"/>
              </w:numPr>
              <w:tabs>
                <w:tab w:val="left" w:pos="0"/>
                <w:tab w:val="left" w:pos="231"/>
              </w:tabs>
              <w:spacing w:line="240" w:lineRule="auto"/>
              <w:ind w:left="179" w:hanging="142"/>
              <w:rPr>
                <w:rFonts w:hint="default" w:ascii="Times New Roman" w:hAnsi="Times New Roman"/>
                <w:lang w:val="uk-UA"/>
              </w:rPr>
            </w:pPr>
            <w:r>
              <w:rPr>
                <w:rFonts w:hint="default" w:ascii="Times New Roman" w:hAnsi="Times New Roman"/>
                <w:lang w:val="uk-UA"/>
              </w:rPr>
              <w:t>аналізувати ефективність роботи внутрішньодержавних платіжних систем та організовувати міжбанківські платіжні операції;</w:t>
            </w:r>
          </w:p>
          <w:p>
            <w:pPr>
              <w:pStyle w:val="20"/>
              <w:numPr>
                <w:ilvl w:val="0"/>
                <w:numId w:val="3"/>
              </w:numPr>
              <w:tabs>
                <w:tab w:val="left" w:pos="0"/>
                <w:tab w:val="left" w:pos="231"/>
              </w:tabs>
              <w:spacing w:line="240" w:lineRule="auto"/>
              <w:ind w:left="179" w:hanging="142"/>
              <w:rPr>
                <w:rFonts w:ascii="Times New Roman" w:hAnsi="Times New Roman"/>
                <w:lang w:val="uk-UA"/>
              </w:rPr>
            </w:pPr>
            <w:r>
              <w:rPr>
                <w:rFonts w:hint="default" w:ascii="Times New Roman" w:hAnsi="Times New Roman"/>
                <w:lang w:val="uk-UA"/>
              </w:rPr>
              <w:t>проводити платіжні операції через внутрішньодержавні та міжнародні платіжні системи, використовуючи інноваційні платіжні технології.</w:t>
            </w:r>
          </w:p>
        </w:tc>
      </w:tr>
      <w:tr>
        <w:tblPrEx>
          <w:tblCellMar>
            <w:top w:w="100" w:type="dxa"/>
            <w:left w:w="100" w:type="dxa"/>
            <w:bottom w:w="100" w:type="dxa"/>
            <w:right w:w="100" w:type="dxa"/>
          </w:tblCellMar>
        </w:tblPrEx>
        <w:trPr>
          <w:trHeight w:val="58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Ключові слова</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hint="default" w:ascii="Times New Roman" w:hAnsi="Times New Roman" w:cs="Times New Roman"/>
                <w:lang w:val="uk-UA"/>
              </w:rPr>
            </w:pPr>
            <w:r>
              <w:rPr>
                <w:rFonts w:ascii="Times New Roman" w:hAnsi="Times New Roman" w:cs="Times New Roman"/>
                <w:lang w:val="uk-UA"/>
              </w:rPr>
              <w:t>Платіжна</w:t>
            </w:r>
            <w:r>
              <w:rPr>
                <w:rFonts w:hint="default" w:ascii="Times New Roman" w:hAnsi="Times New Roman" w:cs="Times New Roman"/>
                <w:lang w:val="uk-UA"/>
              </w:rPr>
              <w:t xml:space="preserve"> система, платіжні послуги, платіжні операції, технологічні оператори платіжних послуг, платіжна інфраструктура, процесинг, кліринг, оверсайт, банк-емітент, банк-еквайр, еквайринг, авторизація, електронні платіжні засоби, електронний підпис, СЕП НБУ, НПС “ПРОСТІР”, ризики платіжних систем, безпека платіжних систем.</w:t>
            </w:r>
          </w:p>
        </w:tc>
      </w:tr>
      <w:tr>
        <w:tblPrEx>
          <w:tblCellMar>
            <w:top w:w="100" w:type="dxa"/>
            <w:left w:w="100" w:type="dxa"/>
            <w:bottom w:w="100" w:type="dxa"/>
            <w:right w:w="100" w:type="dxa"/>
          </w:tblCellMar>
        </w:tblPrEx>
        <w:trPr>
          <w:trHeight w:val="58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Формат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Очний</w:t>
            </w:r>
          </w:p>
        </w:tc>
      </w:tr>
      <w:tr>
        <w:tblPrEx>
          <w:tblCellMar>
            <w:top w:w="100" w:type="dxa"/>
            <w:left w:w="100" w:type="dxa"/>
            <w:bottom w:w="100" w:type="dxa"/>
            <w:right w:w="100" w:type="dxa"/>
          </w:tblCellMar>
        </w:tblPrEx>
        <w:trPr>
          <w:trHeight w:val="55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rPr>
                <w:rFonts w:ascii="Times New Roman" w:hAnsi="Times New Roman" w:cs="Times New Roman"/>
                <w:bCs/>
                <w:color w:val="000000"/>
                <w:lang w:val="uk-UA"/>
              </w:rPr>
            </w:pPr>
            <w:r>
              <w:rPr>
                <w:rFonts w:ascii="Times New Roman" w:hAnsi="Times New Roman" w:cs="Times New Roman"/>
                <w:bCs/>
                <w:color w:val="000000"/>
                <w:lang w:val="uk-UA"/>
              </w:rPr>
              <w:t>Проведення лекцій, практичних занять та консультації для кращого розуміння тем</w:t>
            </w:r>
          </w:p>
        </w:tc>
      </w:tr>
      <w:tr>
        <w:tblPrEx>
          <w:tblCellMar>
            <w:top w:w="100" w:type="dxa"/>
            <w:left w:w="100" w:type="dxa"/>
            <w:bottom w:w="100" w:type="dxa"/>
            <w:right w:w="100" w:type="dxa"/>
          </w:tblCellMar>
        </w:tblPrEx>
        <w:trPr>
          <w:trHeight w:val="555"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Теми </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spacing w:line="240" w:lineRule="auto"/>
              <w:jc w:val="center"/>
              <w:rPr>
                <w:rFonts w:ascii="Times New Roman" w:hAnsi="Times New Roman" w:cs="Times New Roman"/>
                <w:lang w:val="uk-UA"/>
              </w:rPr>
            </w:pPr>
            <w:r>
              <w:rPr>
                <w:rFonts w:ascii="Times New Roman" w:hAnsi="Times New Roman" w:cs="Times New Roman"/>
                <w:b/>
                <w:color w:val="000000"/>
                <w:lang w:val="uk-UA"/>
              </w:rPr>
              <w:t>ДОДАТОК (схема курсу)</w:t>
            </w:r>
          </w:p>
        </w:tc>
      </w:tr>
      <w:tr>
        <w:tblPrEx>
          <w:tblCellMar>
            <w:top w:w="100" w:type="dxa"/>
            <w:left w:w="100" w:type="dxa"/>
            <w:bottom w:w="100" w:type="dxa"/>
            <w:right w:w="100" w:type="dxa"/>
          </w:tblCellMar>
        </w:tblPrEx>
        <w:trPr>
          <w:trHeight w:val="4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Підсумковий контроль, форма</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Залік в кінці 3 семестру.</w:t>
            </w:r>
          </w:p>
        </w:tc>
      </w:tr>
      <w:tr>
        <w:tblPrEx>
          <w:tblCellMar>
            <w:top w:w="100" w:type="dxa"/>
            <w:left w:w="100" w:type="dxa"/>
            <w:bottom w:w="100" w:type="dxa"/>
            <w:right w:w="100" w:type="dxa"/>
          </w:tblCellMar>
        </w:tblPrEx>
        <w:trPr>
          <w:trHeight w:val="658"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Пререквізити</w:t>
            </w:r>
          </w:p>
          <w:p>
            <w:pPr>
              <w:spacing w:line="240" w:lineRule="auto"/>
              <w:rPr>
                <w:rFonts w:ascii="Times New Roman" w:hAnsi="Times New Roman" w:cs="Times New Roman"/>
                <w:b/>
                <w:sz w:val="24"/>
                <w:szCs w:val="24"/>
                <w:lang w:val="uk-UA"/>
              </w:rPr>
            </w:pP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jc w:val="both"/>
              <w:rPr>
                <w:rFonts w:ascii="Times New Roman" w:hAnsi="Times New Roman" w:cs="Times New Roman"/>
                <w:lang w:val="uk-UA"/>
              </w:rPr>
            </w:pPr>
            <w:r>
              <w:rPr>
                <w:rFonts w:ascii="Times New Roman" w:hAnsi="Times New Roman" w:cs="Times New Roman"/>
                <w:lang w:val="uk-UA"/>
              </w:rPr>
              <w:t xml:space="preserve">Для вивчення дисципліни студенти потребують базових знань з дисциплін циклу професійної підготовки </w:t>
            </w:r>
            <w:r>
              <w:rPr>
                <w:rFonts w:hint="default" w:ascii="Times New Roman" w:hAnsi="Times New Roman" w:cs="Times New Roman"/>
                <w:lang w:val="uk-UA"/>
              </w:rPr>
              <w:t>“Гроші і кредит”, “Центральний банк і грошово-кредитна політика”, “Банківська система”, “Банківські операції”, “</w:t>
            </w:r>
            <w:r>
              <w:rPr>
                <w:rFonts w:ascii="Times New Roman" w:hAnsi="Times New Roman" w:cs="Times New Roman"/>
                <w:lang w:val="uk-UA"/>
              </w:rPr>
              <w:t>Ринок</w:t>
            </w:r>
            <w:r>
              <w:rPr>
                <w:rFonts w:hint="default" w:ascii="Times New Roman" w:hAnsi="Times New Roman" w:cs="Times New Roman"/>
                <w:lang w:val="uk-UA"/>
              </w:rPr>
              <w:t xml:space="preserve"> фінансових послуг”</w:t>
            </w:r>
            <w:r>
              <w:rPr>
                <w:rFonts w:ascii="Times New Roman" w:hAnsi="Times New Roman" w:cs="Times New Roman"/>
                <w:lang w:val="uk-UA"/>
              </w:rPr>
              <w:t>, достатніх для сприйняття категоріального апарату платіжних відносин, розуміння базових принципів проведення</w:t>
            </w:r>
            <w:r>
              <w:rPr>
                <w:rFonts w:hint="default" w:ascii="Times New Roman" w:hAnsi="Times New Roman" w:cs="Times New Roman"/>
                <w:lang w:val="uk-UA"/>
              </w:rPr>
              <w:t xml:space="preserve"> платіжних операцій</w:t>
            </w:r>
            <w:r>
              <w:rPr>
                <w:rFonts w:ascii="Times New Roman" w:hAnsi="Times New Roman" w:cs="Times New Roman"/>
                <w:lang w:val="uk-UA"/>
              </w:rPr>
              <w:t>.</w:t>
            </w:r>
          </w:p>
        </w:tc>
      </w:tr>
      <w:tr>
        <w:tblPrEx>
          <w:tblCellMar>
            <w:top w:w="100" w:type="dxa"/>
            <w:left w:w="100" w:type="dxa"/>
            <w:bottom w:w="100" w:type="dxa"/>
            <w:right w:w="100" w:type="dxa"/>
          </w:tblCellMar>
        </w:tblPrEx>
        <w:trPr>
          <w:trHeight w:val="1049"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Презентації, лекції, дискусії, аналіз проблемних ситуацій.</w:t>
            </w:r>
          </w:p>
          <w:p>
            <w:pPr>
              <w:widowControl w:val="0"/>
              <w:spacing w:line="240" w:lineRule="auto"/>
              <w:rPr>
                <w:rFonts w:ascii="Times New Roman" w:hAnsi="Times New Roman" w:cs="Times New Roman"/>
                <w:lang w:val="uk-UA"/>
              </w:rPr>
            </w:pPr>
            <w:r>
              <w:rPr>
                <w:rFonts w:ascii="Times New Roman" w:hAnsi="Times New Roman" w:cs="Times New Roman"/>
                <w:lang w:val="uk-UA"/>
              </w:rPr>
              <w:t>Навчання шляхом залучення.</w:t>
            </w:r>
          </w:p>
          <w:p>
            <w:pPr>
              <w:widowControl w:val="0"/>
              <w:spacing w:line="240" w:lineRule="auto"/>
              <w:rPr>
                <w:rFonts w:ascii="Times New Roman" w:hAnsi="Times New Roman" w:cs="Times New Roman"/>
                <w:lang w:val="uk-UA"/>
              </w:rPr>
            </w:pPr>
            <w:r>
              <w:rPr>
                <w:rFonts w:ascii="Times New Roman" w:hAnsi="Times New Roman" w:cs="Times New Roman"/>
                <w:lang w:val="uk-UA"/>
              </w:rPr>
              <w:t>Фасилітація процесу навчання.</w:t>
            </w:r>
          </w:p>
        </w:tc>
      </w:tr>
      <w:tr>
        <w:tblPrEx>
          <w:tblCellMar>
            <w:top w:w="100" w:type="dxa"/>
            <w:left w:w="100" w:type="dxa"/>
            <w:bottom w:w="100" w:type="dxa"/>
            <w:right w:w="100" w:type="dxa"/>
          </w:tblCellMar>
        </w:tblPrEx>
        <w:trPr>
          <w:trHeight w:val="57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Необхідне обладнання</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Проектор, ноутбук, роздатковий матеріал, навчально-методичні рекомендації</w:t>
            </w:r>
          </w:p>
        </w:tc>
      </w:tr>
      <w:tr>
        <w:tblPrEx>
          <w:tblCellMar>
            <w:top w:w="100" w:type="dxa"/>
            <w:left w:w="100" w:type="dxa"/>
            <w:bottom w:w="100" w:type="dxa"/>
            <w:right w:w="100" w:type="dxa"/>
          </w:tblCellMar>
        </w:tblPrEx>
        <w:trPr>
          <w:trHeight w:val="12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Критерії оцінювання (окремо для кожного виду навчальної діяльності)</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widowControl w:val="0"/>
              <w:spacing w:line="240" w:lineRule="auto"/>
              <w:rPr>
                <w:rFonts w:ascii="Times New Roman" w:hAnsi="Times New Roman" w:cs="Times New Roman"/>
                <w:lang w:val="uk-UA"/>
              </w:rPr>
            </w:pPr>
            <w:r>
              <w:rPr>
                <w:rFonts w:ascii="Times New Roman" w:hAnsi="Times New Roman" w:cs="Times New Roman"/>
                <w:lang w:val="uk-UA"/>
              </w:rPr>
              <w:t>Оцінювання проводиться за 100-бальною шкалою. Бали нараховуються за таким співвідношенням:</w:t>
            </w:r>
          </w:p>
          <w:p>
            <w:pPr>
              <w:pStyle w:val="20"/>
              <w:widowControl w:val="0"/>
              <w:numPr>
                <w:ilvl w:val="0"/>
                <w:numId w:val="4"/>
              </w:numPr>
              <w:spacing w:line="240" w:lineRule="auto"/>
              <w:rPr>
                <w:rFonts w:ascii="Times New Roman" w:hAnsi="Times New Roman"/>
                <w:highlight w:val="none"/>
                <w:lang w:val="uk-UA"/>
              </w:rPr>
            </w:pPr>
            <w:r>
              <w:rPr>
                <w:rFonts w:ascii="Times New Roman" w:hAnsi="Times New Roman"/>
                <w:highlight w:val="none"/>
                <w:lang w:val="uk-UA"/>
              </w:rPr>
              <w:t>робота</w:t>
            </w:r>
            <w:r>
              <w:rPr>
                <w:rFonts w:hint="default" w:ascii="Times New Roman" w:hAnsi="Times New Roman"/>
                <w:highlight w:val="none"/>
                <w:lang w:val="uk-UA"/>
              </w:rPr>
              <w:t xml:space="preserve"> на практичних заняттях (поточний контроль)</w:t>
            </w:r>
            <w:r>
              <w:rPr>
                <w:rFonts w:ascii="Times New Roman" w:hAnsi="Times New Roman"/>
                <w:highlight w:val="none"/>
                <w:lang w:val="uk-UA"/>
              </w:rPr>
              <w:t xml:space="preserve">: максимальна кількість балів </w:t>
            </w:r>
            <w:r>
              <w:rPr>
                <w:rFonts w:hint="default" w:ascii="Times New Roman" w:hAnsi="Times New Roman"/>
                <w:highlight w:val="none"/>
                <w:lang w:val="uk-UA"/>
              </w:rPr>
              <w:t>2</w:t>
            </w:r>
            <w:r>
              <w:rPr>
                <w:rFonts w:ascii="Times New Roman" w:hAnsi="Times New Roman"/>
                <w:highlight w:val="none"/>
                <w:lang w:val="uk-UA"/>
              </w:rPr>
              <w:t>0;</w:t>
            </w:r>
          </w:p>
          <w:p>
            <w:pPr>
              <w:pStyle w:val="20"/>
              <w:widowControl w:val="0"/>
              <w:numPr>
                <w:ilvl w:val="0"/>
                <w:numId w:val="4"/>
              </w:numPr>
              <w:spacing w:line="240" w:lineRule="auto"/>
              <w:rPr>
                <w:rFonts w:ascii="Times New Roman" w:hAnsi="Times New Roman"/>
                <w:highlight w:val="none"/>
                <w:lang w:val="uk-UA"/>
              </w:rPr>
            </w:pPr>
            <w:r>
              <w:rPr>
                <w:rFonts w:ascii="Times New Roman" w:hAnsi="Times New Roman"/>
                <w:highlight w:val="none"/>
                <w:lang w:val="uk-UA"/>
              </w:rPr>
              <w:t>виконання</w:t>
            </w:r>
            <w:r>
              <w:rPr>
                <w:rFonts w:hint="default" w:ascii="Times New Roman" w:hAnsi="Times New Roman"/>
                <w:highlight w:val="none"/>
                <w:lang w:val="uk-UA"/>
              </w:rPr>
              <w:t xml:space="preserve"> індивідуальних завдань: максимальна кількість балів 80:</w:t>
            </w:r>
          </w:p>
          <w:p>
            <w:pPr>
              <w:pStyle w:val="20"/>
              <w:widowControl w:val="0"/>
              <w:numPr>
                <w:ilvl w:val="0"/>
                <w:numId w:val="5"/>
              </w:numPr>
              <w:tabs>
                <w:tab w:val="left" w:pos="880"/>
                <w:tab w:val="clear" w:pos="420"/>
              </w:tabs>
              <w:spacing w:line="240" w:lineRule="auto"/>
              <w:ind w:left="1320" w:leftChars="0" w:hanging="440" w:firstLineChars="0"/>
              <w:rPr>
                <w:rFonts w:ascii="Times New Roman" w:hAnsi="Times New Roman"/>
                <w:i/>
                <w:iCs/>
                <w:highlight w:val="none"/>
                <w:lang w:val="uk-UA"/>
              </w:rPr>
            </w:pPr>
            <w:r>
              <w:rPr>
                <w:rFonts w:hint="default" w:ascii="Times New Roman" w:hAnsi="Times New Roman"/>
                <w:i/>
                <w:iCs/>
                <w:highlight w:val="none"/>
                <w:lang w:val="uk-UA"/>
              </w:rPr>
              <w:t>написання і публікація тез за тематикою дисципліни - 40 балів;</w:t>
            </w:r>
          </w:p>
          <w:p>
            <w:pPr>
              <w:pStyle w:val="20"/>
              <w:widowControl w:val="0"/>
              <w:numPr>
                <w:ilvl w:val="0"/>
                <w:numId w:val="5"/>
              </w:numPr>
              <w:tabs>
                <w:tab w:val="left" w:pos="880"/>
                <w:tab w:val="clear" w:pos="420"/>
              </w:tabs>
              <w:spacing w:line="240" w:lineRule="auto"/>
              <w:ind w:left="1320" w:leftChars="0" w:hanging="440" w:firstLineChars="0"/>
              <w:rPr>
                <w:rFonts w:ascii="Times New Roman" w:hAnsi="Times New Roman"/>
                <w:i/>
                <w:iCs/>
                <w:highlight w:val="none"/>
                <w:lang w:val="uk-UA"/>
              </w:rPr>
            </w:pPr>
            <w:r>
              <w:rPr>
                <w:rFonts w:ascii="Times New Roman" w:hAnsi="Times New Roman"/>
                <w:i/>
                <w:iCs/>
                <w:highlight w:val="none"/>
                <w:lang w:val="uk-UA"/>
              </w:rPr>
              <w:t>класифікаційний</w:t>
            </w:r>
            <w:r>
              <w:rPr>
                <w:rFonts w:hint="default" w:ascii="Times New Roman" w:hAnsi="Times New Roman"/>
                <w:i/>
                <w:iCs/>
                <w:highlight w:val="none"/>
                <w:lang w:val="uk-UA"/>
              </w:rPr>
              <w:t xml:space="preserve"> аналіз платіжної системи (за вибором) - максимальна кількість балів 20;</w:t>
            </w:r>
          </w:p>
          <w:p>
            <w:pPr>
              <w:pStyle w:val="20"/>
              <w:widowControl w:val="0"/>
              <w:numPr>
                <w:ilvl w:val="0"/>
                <w:numId w:val="5"/>
              </w:numPr>
              <w:tabs>
                <w:tab w:val="left" w:pos="880"/>
                <w:tab w:val="clear" w:pos="420"/>
              </w:tabs>
              <w:spacing w:line="240" w:lineRule="auto"/>
              <w:ind w:left="1320" w:leftChars="0" w:hanging="440" w:firstLineChars="0"/>
              <w:rPr>
                <w:rFonts w:ascii="Times New Roman" w:hAnsi="Times New Roman"/>
                <w:i/>
                <w:iCs/>
                <w:highlight w:val="none"/>
                <w:lang w:val="uk-UA"/>
              </w:rPr>
            </w:pPr>
            <w:r>
              <w:rPr>
                <w:rFonts w:hint="default" w:ascii="Times New Roman" w:hAnsi="Times New Roman"/>
                <w:i/>
                <w:iCs/>
                <w:highlight w:val="none"/>
                <w:lang w:val="uk-UA"/>
              </w:rPr>
              <w:t>аналітичний огляд наукових публікацій за тематикою дисципліни - максимальна кількість балів 20.</w:t>
            </w:r>
          </w:p>
          <w:p>
            <w:pPr>
              <w:pStyle w:val="20"/>
              <w:widowControl w:val="0"/>
              <w:numPr>
                <w:ilvl w:val="0"/>
                <w:numId w:val="0"/>
              </w:numPr>
              <w:spacing w:line="240" w:lineRule="auto"/>
              <w:rPr>
                <w:rFonts w:ascii="Times New Roman" w:hAnsi="Times New Roman"/>
                <w:highlight w:val="none"/>
                <w:lang w:val="uk-UA"/>
              </w:rPr>
            </w:pPr>
          </w:p>
          <w:p>
            <w:pPr>
              <w:pStyle w:val="20"/>
              <w:widowControl w:val="0"/>
              <w:numPr>
                <w:ilvl w:val="0"/>
                <w:numId w:val="0"/>
              </w:numPr>
              <w:spacing w:line="240" w:lineRule="auto"/>
              <w:rPr>
                <w:rFonts w:ascii="Times New Roman" w:hAnsi="Times New Roman"/>
                <w:highlight w:val="none"/>
                <w:lang w:val="uk-UA"/>
              </w:rPr>
            </w:pPr>
            <w:r>
              <w:rPr>
                <w:rFonts w:ascii="Times New Roman" w:hAnsi="Times New Roman"/>
                <w:highlight w:val="none"/>
                <w:lang w:val="uk-UA"/>
              </w:rPr>
              <w:t>Залік виставляється за підсумками навчання упродовж семестру, максимальна кількість балів 100.</w:t>
            </w:r>
          </w:p>
          <w:p>
            <w:pPr>
              <w:widowControl w:val="0"/>
              <w:spacing w:line="240" w:lineRule="auto"/>
              <w:jc w:val="both"/>
              <w:rPr>
                <w:rFonts w:ascii="Times New Roman" w:hAnsi="Times New Roman"/>
                <w:lang w:val="uk-UA"/>
              </w:rPr>
            </w:pPr>
            <w:r>
              <w:rPr>
                <w:rFonts w:ascii="Times New Roman" w:hAnsi="Times New Roman"/>
                <w:b/>
                <w:bCs/>
                <w:lang w:val="uk-UA"/>
              </w:rPr>
              <w:t xml:space="preserve">Письмові роботи: </w:t>
            </w:r>
            <w:r>
              <w:rPr>
                <w:rFonts w:ascii="Times New Roman" w:hAnsi="Times New Roman"/>
                <w:lang w:val="uk-UA"/>
              </w:rPr>
              <w:t>Очікується, що</w:t>
            </w:r>
            <w:r>
              <w:rPr>
                <w:rFonts w:ascii="Times New Roman" w:hAnsi="Times New Roman"/>
                <w:b/>
                <w:bCs/>
                <w:lang w:val="uk-UA"/>
              </w:rPr>
              <w:t xml:space="preserve"> </w:t>
            </w:r>
            <w:r>
              <w:rPr>
                <w:rFonts w:ascii="Times New Roman" w:hAnsi="Times New Roman"/>
                <w:lang w:val="uk-UA"/>
              </w:rPr>
              <w:t>студенти виконають індивідуальні</w:t>
            </w:r>
            <w:r>
              <w:rPr>
                <w:rFonts w:hint="default" w:ascii="Times New Roman" w:hAnsi="Times New Roman"/>
                <w:lang w:val="uk-UA"/>
              </w:rPr>
              <w:t xml:space="preserve"> завдання</w:t>
            </w:r>
            <w:r>
              <w:rPr>
                <w:rFonts w:ascii="Times New Roman" w:hAnsi="Times New Roman"/>
                <w:lang w:val="uk-UA"/>
              </w:rPr>
              <w:t xml:space="preserve"> (написання</w:t>
            </w:r>
            <w:r>
              <w:rPr>
                <w:rFonts w:hint="default" w:ascii="Times New Roman" w:hAnsi="Times New Roman"/>
                <w:lang w:val="uk-UA"/>
              </w:rPr>
              <w:t xml:space="preserve"> та публікація тез, класифікаційний аналіз платіжної системи, </w:t>
            </w:r>
            <w:r>
              <w:rPr>
                <w:rFonts w:ascii="Times New Roman" w:hAnsi="Times New Roman"/>
                <w:lang w:val="uk-UA"/>
              </w:rPr>
              <w:t>аналітичний</w:t>
            </w:r>
            <w:r>
              <w:rPr>
                <w:rFonts w:hint="default" w:ascii="Times New Roman" w:hAnsi="Times New Roman"/>
                <w:lang w:val="uk-UA"/>
              </w:rPr>
              <w:t xml:space="preserve"> огляд наукових публікацій за тематикою дисципліни</w:t>
            </w:r>
            <w:r>
              <w:rPr>
                <w:rFonts w:ascii="Times New Roman" w:hAnsi="Times New Roman"/>
                <w:lang w:val="uk-UA"/>
              </w:rPr>
              <w:t>).</w:t>
            </w:r>
          </w:p>
          <w:p>
            <w:pPr>
              <w:spacing w:line="240" w:lineRule="auto"/>
              <w:jc w:val="both"/>
              <w:rPr>
                <w:rFonts w:ascii="Times New Roman" w:hAnsi="Times New Roman" w:cs="Times New Roman"/>
                <w:lang w:val="uk-UA" w:eastAsia="en-US"/>
              </w:rPr>
            </w:pPr>
            <w:r>
              <w:rPr>
                <w:rFonts w:ascii="Times New Roman" w:hAnsi="Times New Roman" w:cs="Times New Roman"/>
                <w:b/>
                <w:bCs/>
                <w:lang w:val="uk-UA"/>
              </w:rPr>
              <w:t xml:space="preserve">Академічна доброчесність: </w:t>
            </w:r>
            <w:r>
              <w:rPr>
                <w:rFonts w:ascii="Times New Roman" w:hAnsi="Times New Roman" w:cs="Times New Roman"/>
                <w:color w:val="000000"/>
                <w:lang w:val="uk-UA" w:eastAsia="en-US"/>
              </w:rPr>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незарахування викладачем, незалежно від масштабів плагіату чи обману. </w:t>
            </w:r>
            <w:r>
              <w:rPr>
                <w:rFonts w:ascii="Times New Roman" w:hAnsi="Times New Roman" w:cs="Times New Roman"/>
                <w:b/>
                <w:color w:val="000000"/>
                <w:lang w:val="uk-UA" w:eastAsia="en-US"/>
              </w:rPr>
              <w:t>Відвідування занять</w:t>
            </w:r>
            <w:r>
              <w:rPr>
                <w:rFonts w:ascii="Times New Roman" w:hAnsi="Times New Roman" w:cs="Times New Roman"/>
                <w:color w:val="000000"/>
                <w:lang w:val="uk-UA" w:eastAsia="en-US"/>
              </w:rPr>
              <w:t xml:space="preserve"> є важливою складовою навчання. Очікується, що всі студенти відвідають усі лекції і практичні зайняття дисципліни.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rFonts w:ascii="Times New Roman" w:hAnsi="Times New Roman" w:cs="Times New Roman"/>
                <w:b/>
                <w:color w:val="000000"/>
                <w:lang w:val="uk-UA" w:eastAsia="en-US"/>
              </w:rPr>
              <w:t>Література.</w:t>
            </w:r>
            <w:r>
              <w:rPr>
                <w:rFonts w:ascii="Times New Roman" w:hAnsi="Times New Roman" w:cs="Times New Roman"/>
                <w:color w:val="000000"/>
                <w:lang w:val="uk-UA" w:eastAsia="en-US"/>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spacing w:line="240" w:lineRule="auto"/>
              <w:jc w:val="both"/>
              <w:rPr>
                <w:rFonts w:ascii="Times New Roman" w:hAnsi="Times New Roman" w:cs="Times New Roman"/>
                <w:lang w:val="uk-UA" w:eastAsia="en-US"/>
              </w:rPr>
            </w:pPr>
          </w:p>
          <w:p>
            <w:pPr>
              <w:shd w:val="clear" w:color="auto" w:fill="FFFFFF"/>
              <w:spacing w:line="240" w:lineRule="auto"/>
              <w:jc w:val="both"/>
              <w:textAlignment w:val="baseline"/>
              <w:rPr>
                <w:rFonts w:ascii="Times New Roman" w:hAnsi="Times New Roman" w:cs="Times New Roman"/>
                <w:lang w:val="uk-UA"/>
              </w:rPr>
            </w:pPr>
            <w:r>
              <w:rPr>
                <w:rFonts w:ascii="Times New Roman" w:hAnsi="Times New Roman" w:cs="Times New Roman"/>
                <w:b/>
                <w:bCs/>
                <w:lang w:val="uk-UA" w:eastAsia="en-US"/>
              </w:rPr>
              <w:t>П</w:t>
            </w:r>
            <w:r>
              <w:rPr>
                <w:rFonts w:ascii="Times New Roman" w:hAnsi="Times New Roman" w:cs="Times New Roman"/>
                <w:b/>
                <w:bCs/>
                <w:lang w:val="uk-UA"/>
              </w:rPr>
              <w:t>олітика виставлення балів.</w:t>
            </w:r>
            <w:r>
              <w:rPr>
                <w:rFonts w:ascii="Times New Roman" w:hAnsi="Times New Roman" w:cs="Times New Roman"/>
                <w:lang w:val="uk-UA"/>
              </w:rPr>
              <w:t xml:space="preserve"> Враховуються бали, набрані на практичних</w:t>
            </w:r>
            <w:r>
              <w:rPr>
                <w:rFonts w:hint="default" w:ascii="Times New Roman" w:hAnsi="Times New Roman" w:cs="Times New Roman"/>
                <w:lang w:val="uk-UA"/>
              </w:rPr>
              <w:t xml:space="preserve"> заняттях</w:t>
            </w:r>
            <w:r>
              <w:rPr>
                <w:rFonts w:ascii="Times New Roman" w:hAnsi="Times New Roman" w:cs="Times New Roman"/>
                <w:lang w:val="uk-UA"/>
              </w:rPr>
              <w:t>, та</w:t>
            </w:r>
            <w:r>
              <w:rPr>
                <w:rFonts w:hint="default" w:ascii="Times New Roman" w:hAnsi="Times New Roman" w:cs="Times New Roman"/>
                <w:lang w:val="uk-UA"/>
              </w:rPr>
              <w:t xml:space="preserve"> </w:t>
            </w:r>
            <w:r>
              <w:rPr>
                <w:rFonts w:ascii="Times New Roman" w:hAnsi="Times New Roman" w:cs="Times New Roman"/>
                <w:lang w:val="uk-UA"/>
              </w:rPr>
              <w:t>за</w:t>
            </w:r>
            <w:r>
              <w:rPr>
                <w:rFonts w:hint="default" w:ascii="Times New Roman" w:hAnsi="Times New Roman" w:cs="Times New Roman"/>
                <w:lang w:val="uk-UA"/>
              </w:rPr>
              <w:t xml:space="preserve"> результатами індивідуальних завдань</w:t>
            </w:r>
            <w:r>
              <w:rPr>
                <w:rFonts w:ascii="Times New Roman" w:hAnsi="Times New Roman" w:cs="Times New Roman"/>
                <w:lang w:val="uk-UA"/>
              </w:rPr>
              <w:t>.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shd w:val="clear" w:color="auto" w:fill="FFFFFF"/>
              <w:spacing w:line="240" w:lineRule="auto"/>
              <w:jc w:val="both"/>
              <w:textAlignment w:val="baseline"/>
              <w:rPr>
                <w:rFonts w:ascii="Times New Roman" w:hAnsi="Times New Roman" w:cs="Times New Roman"/>
                <w:lang w:val="uk-UA"/>
              </w:rPr>
            </w:pPr>
          </w:p>
          <w:p>
            <w:pPr>
              <w:shd w:val="clear" w:color="auto" w:fill="FFFFFF"/>
              <w:spacing w:line="240" w:lineRule="auto"/>
              <w:jc w:val="both"/>
              <w:textAlignment w:val="baseline"/>
              <w:rPr>
                <w:rFonts w:ascii="Times New Roman" w:hAnsi="Times New Roman" w:cs="Times New Roman"/>
                <w:lang w:val="uk-UA"/>
              </w:rPr>
            </w:pPr>
            <w:r>
              <w:rPr>
                <w:rFonts w:ascii="Times New Roman" w:hAnsi="Times New Roman" w:cs="Times New Roman"/>
                <w:lang w:val="uk-UA" w:eastAsia="en-US"/>
              </w:rPr>
              <w:t>Жодні форми порушення академічної доброчесності не толеруються.</w:t>
            </w:r>
          </w:p>
        </w:tc>
      </w:tr>
      <w:tr>
        <w:tblPrEx>
          <w:tblCellMar>
            <w:top w:w="100" w:type="dxa"/>
            <w:left w:w="100" w:type="dxa"/>
            <w:bottom w:w="100" w:type="dxa"/>
            <w:right w:w="100" w:type="dxa"/>
          </w:tblCellMar>
        </w:tblPrEx>
        <w:trPr>
          <w:trHeight w:val="1280"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hint="default" w:ascii="Times New Roman" w:hAnsi="Times New Roman" w:cs="Times New Roman"/>
                <w:b/>
                <w:sz w:val="24"/>
                <w:szCs w:val="24"/>
                <w:lang w:val="uk-UA"/>
              </w:rPr>
            </w:pPr>
            <w:r>
              <w:rPr>
                <w:rFonts w:ascii="Times New Roman" w:hAnsi="Times New Roman" w:cs="Times New Roman"/>
                <w:b/>
                <w:sz w:val="24"/>
                <w:szCs w:val="24"/>
                <w:lang w:val="uk-UA"/>
              </w:rPr>
              <w:t>Питання до контрольної</w:t>
            </w:r>
            <w:r>
              <w:rPr>
                <w:rFonts w:hint="default" w:ascii="Times New Roman" w:hAnsi="Times New Roman" w:cs="Times New Roman"/>
                <w:b/>
                <w:sz w:val="24"/>
                <w:szCs w:val="24"/>
                <w:lang w:val="uk-UA"/>
              </w:rPr>
              <w:t xml:space="preserve"> роботи (</w:t>
            </w:r>
            <w:r>
              <w:rPr>
                <w:rFonts w:ascii="Times New Roman" w:hAnsi="Times New Roman" w:cs="Times New Roman"/>
                <w:b/>
                <w:sz w:val="24"/>
                <w:szCs w:val="24"/>
                <w:lang w:val="uk-UA"/>
              </w:rPr>
              <w:t>підсумкового</w:t>
            </w:r>
            <w:r>
              <w:rPr>
                <w:rFonts w:hint="default" w:ascii="Times New Roman" w:hAnsi="Times New Roman" w:cs="Times New Roman"/>
                <w:b/>
                <w:sz w:val="24"/>
                <w:szCs w:val="24"/>
                <w:lang w:val="uk-UA"/>
              </w:rPr>
              <w:t xml:space="preserve"> тестування)</w:t>
            </w:r>
          </w:p>
        </w:tc>
        <w:tc>
          <w:tcPr>
            <w:tcW w:w="7655" w:type="dxa"/>
            <w:tcBorders>
              <w:top w:val="single" w:color="auto" w:sz="4" w:space="0"/>
              <w:left w:val="single" w:color="000000" w:sz="8" w:space="0"/>
              <w:bottom w:val="single" w:color="auto" w:sz="4" w:space="0"/>
              <w:right w:val="single" w:color="000000" w:sz="8" w:space="0"/>
            </w:tcBorders>
            <w:tcMar>
              <w:top w:w="100" w:type="dxa"/>
              <w:bottom w:w="100" w:type="dxa"/>
            </w:tcMar>
          </w:tcPr>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структура платіжного ринку України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Державне регулювання платіжного ринку України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види та порядок виконання платіжних операцій</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Суть та види платіжних послуг</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ascii="Times New Roman" w:hAnsi="Times New Roman" w:cs="Times New Roman"/>
                <w:lang w:val="uk-UA"/>
              </w:rPr>
              <w:t>Суть</w:t>
            </w:r>
            <w:r>
              <w:rPr>
                <w:rFonts w:hint="default" w:ascii="Times New Roman" w:hAnsi="Times New Roman" w:cs="Times New Roman"/>
                <w:lang w:val="uk-UA"/>
              </w:rPr>
              <w:t xml:space="preserve"> та елементи платіжної системи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Якісні характеристики платіжної системи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Організаційна структура платіжної системи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Види платіжних систем</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види ризиків платіжних систем</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Управління ризиками та безпека платіжних систем</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Центральний банк та його функції у платіжній системі</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Роль комерційних банків у діяльності платіжної системи</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Небанківські надавачі платіжних послуг</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Платіжні технології</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характеристика міжбанківських розрахунків</w:t>
            </w:r>
          </w:p>
          <w:p>
            <w:pPr>
              <w:numPr>
                <w:ilvl w:val="0"/>
                <w:numId w:val="6"/>
              </w:numPr>
              <w:spacing w:line="240" w:lineRule="auto"/>
              <w:ind w:left="660" w:leftChars="100" w:hanging="440" w:hangingChars="200"/>
              <w:jc w:val="both"/>
              <w:rPr>
                <w:rFonts w:hint="default" w:ascii="Times New Roman" w:hAnsi="Times New Roman" w:cs="Times New Roman"/>
                <w:lang w:val="uk-UA"/>
              </w:rPr>
            </w:pPr>
            <w:r>
              <w:rPr>
                <w:rFonts w:hint="default" w:ascii="Times New Roman" w:hAnsi="Times New Roman" w:cs="Times New Roman"/>
                <w:lang w:val="uk-UA"/>
              </w:rPr>
              <w:t>Особливості проведення внутрішньобанківських платіжних операцій</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структура СЕП НБУ</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Міжбанківська платіжна операція у СЕП НБУ</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Моделі обслуговування консолідованого коррахунку в СЕП НБУ</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різновиди систем ДБО</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Телефонний банкінг</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Система “клієнт-банк”</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Інтернет- та мобільний банкінг</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види систем масових платежів</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Учасники систем масових платежів</w:t>
            </w:r>
          </w:p>
          <w:p>
            <w:pPr>
              <w:numPr>
                <w:ilvl w:val="0"/>
                <w:numId w:val="6"/>
              </w:numPr>
              <w:spacing w:line="240" w:lineRule="auto"/>
              <w:ind w:left="660" w:leftChars="100" w:hanging="440" w:hangingChars="200"/>
              <w:jc w:val="both"/>
              <w:rPr>
                <w:rFonts w:hint="default" w:ascii="Times New Roman" w:hAnsi="Times New Roman" w:cs="Times New Roman"/>
                <w:lang w:val="uk-UA"/>
              </w:rPr>
            </w:pPr>
            <w:r>
              <w:rPr>
                <w:rFonts w:hint="default" w:ascii="Times New Roman" w:hAnsi="Times New Roman" w:cs="Times New Roman"/>
                <w:lang w:val="uk-UA"/>
              </w:rPr>
              <w:t xml:space="preserve">Взаємодія учасників систем масових платежів </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Системи масових платежів в мережі Інтернет</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Поняття та принципи діяльності НПС “ПРОСТІР”</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Організаційна структура НПС “ПРОСТІР”</w:t>
            </w:r>
          </w:p>
          <w:p>
            <w:pPr>
              <w:numPr>
                <w:ilvl w:val="0"/>
                <w:numId w:val="6"/>
              </w:numPr>
              <w:spacing w:line="240" w:lineRule="auto"/>
              <w:ind w:left="220" w:leftChars="100" w:firstLine="0" w:firstLineChars="0"/>
              <w:jc w:val="both"/>
              <w:rPr>
                <w:rFonts w:hint="default" w:ascii="Times New Roman" w:hAnsi="Times New Roman" w:cs="Times New Roman"/>
                <w:lang w:val="uk-UA"/>
              </w:rPr>
            </w:pPr>
            <w:r>
              <w:rPr>
                <w:rFonts w:hint="default" w:ascii="Times New Roman" w:hAnsi="Times New Roman" w:cs="Times New Roman"/>
                <w:lang w:val="uk-UA"/>
              </w:rPr>
              <w:t>ЕПЗ НПС “ПРОСТІР”</w:t>
            </w:r>
          </w:p>
        </w:tc>
      </w:tr>
      <w:tr>
        <w:tblPrEx>
          <w:tblCellMar>
            <w:top w:w="100" w:type="dxa"/>
            <w:left w:w="100" w:type="dxa"/>
            <w:bottom w:w="100" w:type="dxa"/>
            <w:right w:w="100" w:type="dxa"/>
          </w:tblCellMar>
        </w:tblPrEx>
        <w:trPr>
          <w:trHeight w:val="522" w:hRule="atLeast"/>
        </w:trPr>
        <w:tc>
          <w:tcPr>
            <w:tcW w:w="2805" w:type="dxa"/>
            <w:tcBorders>
              <w:top w:val="single" w:color="000000" w:sz="8" w:space="0"/>
              <w:left w:val="single" w:color="000000" w:sz="8" w:space="0"/>
              <w:bottom w:val="single" w:color="000000" w:sz="8" w:space="0"/>
              <w:right w:val="single" w:color="000000" w:sz="8" w:space="0"/>
            </w:tcBorders>
            <w:tcMar>
              <w:top w:w="100" w:type="dxa"/>
              <w:left w:w="120" w:type="dxa"/>
              <w:bottom w:w="100" w:type="dxa"/>
              <w:right w:w="120" w:type="dxa"/>
            </w:tcMar>
          </w:tcPr>
          <w:p>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Опитування </w:t>
            </w:r>
          </w:p>
        </w:tc>
        <w:tc>
          <w:tcPr>
            <w:tcW w:w="7655" w:type="dxa"/>
            <w:tcBorders>
              <w:top w:val="single" w:color="auto" w:sz="4" w:space="0"/>
              <w:left w:val="single" w:color="000000" w:sz="8" w:space="0"/>
              <w:bottom w:val="single" w:color="000000" w:sz="8" w:space="0"/>
              <w:right w:val="single" w:color="000000" w:sz="8" w:space="0"/>
            </w:tcBorders>
            <w:tcMar>
              <w:top w:w="100" w:type="dxa"/>
              <w:bottom w:w="100" w:type="dxa"/>
            </w:tcMar>
          </w:tcPr>
          <w:p>
            <w:pPr>
              <w:widowControl w:val="0"/>
              <w:spacing w:line="240" w:lineRule="auto"/>
              <w:rPr>
                <w:rFonts w:ascii="Times New Roman" w:hAnsi="Times New Roman" w:cs="Times New Roman"/>
                <w:highlight w:val="yellow"/>
                <w:lang w:val="uk-UA"/>
              </w:rPr>
            </w:pPr>
            <w:r>
              <w:rPr>
                <w:rFonts w:ascii="Times New Roman" w:hAnsi="Times New Roman" w:cs="Times New Roman"/>
                <w:lang w:val="uk-UA"/>
              </w:rPr>
              <w:t>Анкету-оцінку з метою оцінювання якості курсу буде надано після його завершення.</w:t>
            </w:r>
          </w:p>
        </w:tc>
      </w:tr>
    </w:tbl>
    <w:p>
      <w:pPr>
        <w:spacing w:before="240" w:after="240"/>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br w:type="page"/>
      </w: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24"/>
          <w:szCs w:val="24"/>
          <w:lang w:val="uk-UA"/>
        </w:rPr>
      </w:pPr>
    </w:p>
    <w:p>
      <w:pPr>
        <w:spacing w:before="240" w:after="240"/>
        <w:jc w:val="center"/>
        <w:rPr>
          <w:rFonts w:ascii="Times New Roman" w:hAnsi="Times New Roman" w:cs="Times New Roman"/>
          <w:b/>
          <w:color w:val="000000"/>
          <w:sz w:val="44"/>
          <w:szCs w:val="44"/>
          <w:lang w:val="uk-UA"/>
        </w:rPr>
        <w:sectPr>
          <w:pgSz w:w="11907" w:h="16840"/>
          <w:pgMar w:top="851" w:right="851" w:bottom="851" w:left="851" w:header="0" w:footer="709" w:gutter="0"/>
          <w:pgNumType w:start="1"/>
          <w:cols w:space="720" w:num="1"/>
          <w:docGrid w:linePitch="299" w:charSpace="0"/>
        </w:sectPr>
      </w:pPr>
      <w:r>
        <w:rPr>
          <w:rFonts w:ascii="Times New Roman" w:hAnsi="Times New Roman" w:cs="Times New Roman"/>
          <w:b/>
          <w:color w:val="000000"/>
          <w:sz w:val="44"/>
          <w:szCs w:val="44"/>
          <w:lang w:val="uk-UA"/>
        </w:rPr>
        <w:t>ДОДАТОК</w:t>
      </w:r>
    </w:p>
    <w:p>
      <w:pPr>
        <w:jc w:val="center"/>
        <w:rPr>
          <w:rFonts w:ascii="Garamond" w:hAnsi="Garamond" w:cs="Garamond"/>
          <w:i/>
          <w:sz w:val="28"/>
          <w:szCs w:val="28"/>
          <w:lang w:val="uk-UA"/>
        </w:rPr>
      </w:pPr>
      <w:r>
        <w:rPr>
          <w:rFonts w:ascii="Times New Roman" w:hAnsi="Times New Roman" w:cs="Times New Roman"/>
          <w:b/>
          <w:sz w:val="24"/>
          <w:szCs w:val="24"/>
          <w:lang w:val="uk-UA"/>
        </w:rPr>
        <w:t xml:space="preserve">Схема курсу </w:t>
      </w:r>
    </w:p>
    <w:p>
      <w:pPr>
        <w:jc w:val="both"/>
        <w:rPr>
          <w:rFonts w:ascii="Garamond" w:hAnsi="Garamond" w:cs="Garamond"/>
          <w:i/>
          <w:sz w:val="28"/>
          <w:szCs w:val="28"/>
          <w:lang w:val="uk-UA"/>
        </w:rPr>
      </w:pPr>
    </w:p>
    <w:tbl>
      <w:tblPr>
        <w:tblStyle w:val="4"/>
        <w:tblW w:w="14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0"/>
        <w:gridCol w:w="5117"/>
        <w:gridCol w:w="2213"/>
        <w:gridCol w:w="1718"/>
        <w:gridCol w:w="2853"/>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i/>
                <w:lang w:val="uk-UA"/>
              </w:rPr>
            </w:pPr>
            <w:r>
              <w:rPr>
                <w:rFonts w:ascii="Times New Roman" w:hAnsi="Times New Roman" w:cs="Times New Roman"/>
                <w:b/>
                <w:lang w:val="uk-UA"/>
              </w:rPr>
              <w:t>Тиж.</w:t>
            </w:r>
            <w:r>
              <w:rPr>
                <w:rFonts w:hint="default" w:ascii="Times New Roman" w:hAnsi="Times New Roman" w:cs="Times New Roman"/>
                <w:b/>
                <w:lang w:val="uk-UA"/>
              </w:rPr>
              <w:t>/год</w:t>
            </w:r>
          </w:p>
        </w:tc>
        <w:tc>
          <w:tcPr>
            <w:tcW w:w="5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Тема, план, короткі тези</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Форма діяльності (заняття)* *лекція, самостійна, дискусія, групова робота)</w:t>
            </w:r>
          </w:p>
        </w:tc>
        <w:tc>
          <w:tcPr>
            <w:tcW w:w="171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r>
              <w:rPr>
                <w:rFonts w:ascii="Times New Roman" w:hAnsi="Times New Roman" w:cs="Times New Roman"/>
                <w:b/>
                <w:lang w:val="uk-UA"/>
              </w:rPr>
              <w:t>Література.***</w:t>
            </w:r>
          </w:p>
          <w:p>
            <w:pPr>
              <w:spacing w:line="240" w:lineRule="auto"/>
              <w:rPr>
                <w:rFonts w:ascii="Times New Roman" w:hAnsi="Times New Roman" w:cs="Times New Roman"/>
                <w:b/>
                <w:i/>
                <w:lang w:val="uk-UA"/>
              </w:rPr>
            </w:pPr>
            <w:r>
              <w:rPr>
                <w:rFonts w:ascii="Times New Roman" w:hAnsi="Times New Roman" w:cs="Times New Roman"/>
                <w:b/>
                <w:lang w:val="uk-UA"/>
              </w:rPr>
              <w:t>Ресурси в інтернеті</w:t>
            </w:r>
          </w:p>
        </w:tc>
        <w:tc>
          <w:tcPr>
            <w:tcW w:w="285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i/>
                <w:lang w:val="uk-UA"/>
              </w:rPr>
            </w:pPr>
            <w:r>
              <w:rPr>
                <w:rFonts w:ascii="Times New Roman" w:hAnsi="Times New Roman" w:cs="Times New Roman"/>
                <w:b/>
                <w:lang w:val="uk-UA"/>
              </w:rPr>
              <w:t>Завдання, год</w:t>
            </w:r>
          </w:p>
        </w:tc>
        <w:tc>
          <w:tcPr>
            <w:tcW w:w="15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i/>
                <w:lang w:val="uk-UA"/>
              </w:rPr>
            </w:pPr>
            <w:r>
              <w:rPr>
                <w:rFonts w:ascii="Times New Roman" w:hAnsi="Times New Roman" w:cs="Times New Roman"/>
                <w:b/>
                <w:lang w:val="uk-UA"/>
              </w:rPr>
              <w:t>Термін виконання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lang w:val="uk-UA"/>
              </w:rPr>
            </w:pPr>
            <w:r>
              <w:rPr>
                <w:rFonts w:ascii="Times New Roman" w:hAnsi="Times New Roman" w:cs="Times New Roman"/>
                <w:b/>
                <w:color w:val="000000"/>
                <w:lang w:val="uk-UA"/>
              </w:rPr>
              <w:t>Тиж. 1</w:t>
            </w:r>
            <w:r>
              <w:rPr>
                <w:rFonts w:hint="default" w:ascii="Times New Roman" w:hAnsi="Times New Roman" w:cs="Times New Roman"/>
                <w:b/>
                <w:color w:val="000000"/>
                <w:lang w:val="uk-UA"/>
              </w:rPr>
              <w:t xml:space="preserve"> / </w:t>
            </w:r>
          </w:p>
          <w:p>
            <w:pPr>
              <w:spacing w:line="240" w:lineRule="auto"/>
              <w:jc w:val="center"/>
              <w:rPr>
                <w:rFonts w:hint="default" w:ascii="Times New Roman" w:hAnsi="Times New Roman" w:cs="Times New Roman"/>
                <w:b/>
                <w:lang w:val="uk-UA"/>
              </w:rPr>
            </w:pPr>
            <w:r>
              <w:rPr>
                <w:rFonts w:hint="default" w:ascii="Times New Roman" w:hAnsi="Times New Roman" w:cs="Times New Roman"/>
                <w:b/>
                <w:color w:val="000000"/>
                <w:lang w:val="uk-UA"/>
              </w:rPr>
              <w:t>2 год</w:t>
            </w:r>
          </w:p>
        </w:tc>
        <w:tc>
          <w:tcPr>
            <w:tcW w:w="5117" w:type="dxa"/>
            <w:vMerge w:val="restart"/>
            <w:tcBorders>
              <w:top w:val="single" w:color="auto" w:sz="4" w:space="0"/>
              <w:left w:val="single" w:color="auto" w:sz="4" w:space="0"/>
              <w:right w:val="single" w:color="auto" w:sz="4" w:space="0"/>
            </w:tcBorders>
            <w:vAlign w:val="center"/>
          </w:tcPr>
          <w:p>
            <w:pPr>
              <w:spacing w:line="240" w:lineRule="auto"/>
              <w:jc w:val="left"/>
              <w:rPr>
                <w:rFonts w:hint="default" w:ascii="Times New Roman" w:hAnsi="Times New Roman" w:cs="Times New Roman"/>
                <w:b/>
                <w:lang w:val="uk-UA"/>
              </w:rPr>
            </w:pPr>
            <w:r>
              <w:rPr>
                <w:rFonts w:ascii="Times New Roman" w:hAnsi="Times New Roman" w:cs="Times New Roman"/>
                <w:b/>
                <w:lang w:val="uk-UA"/>
              </w:rPr>
              <w:t>Тема</w:t>
            </w:r>
            <w:r>
              <w:rPr>
                <w:rFonts w:hint="default" w:ascii="Times New Roman" w:hAnsi="Times New Roman" w:cs="Times New Roman"/>
                <w:b/>
                <w:lang w:val="uk-UA"/>
              </w:rPr>
              <w:t xml:space="preserve"> 1. Платіжний ринок України</w:t>
            </w:r>
          </w:p>
          <w:p>
            <w:pPr>
              <w:spacing w:line="240" w:lineRule="auto"/>
              <w:jc w:val="left"/>
              <w:rPr>
                <w:rFonts w:hint="default" w:ascii="Times New Roman" w:hAnsi="Times New Roman" w:cs="Times New Roman"/>
                <w:b w:val="0"/>
                <w:bCs/>
                <w:i/>
                <w:iCs/>
                <w:lang w:val="uk-UA"/>
              </w:rPr>
            </w:pPr>
            <w:r>
              <w:rPr>
                <w:rFonts w:hint="default" w:ascii="Times New Roman" w:hAnsi="Times New Roman" w:cs="Times New Roman"/>
                <w:b w:val="0"/>
                <w:bCs/>
                <w:i/>
                <w:iCs/>
                <w:lang w:val="uk-UA"/>
              </w:rPr>
              <w:t>Поняття та структура платіжного ринку України.</w:t>
            </w:r>
          </w:p>
          <w:p>
            <w:pPr>
              <w:spacing w:line="240" w:lineRule="auto"/>
              <w:jc w:val="left"/>
              <w:rPr>
                <w:rFonts w:hint="default" w:ascii="Times New Roman" w:hAnsi="Times New Roman" w:cs="Times New Roman"/>
                <w:b w:val="0"/>
                <w:bCs/>
                <w:i w:val="0"/>
                <w:iCs w:val="0"/>
                <w:lang w:val="uk-UA"/>
              </w:rPr>
            </w:pPr>
            <w:r>
              <w:rPr>
                <w:rFonts w:hint="default" w:ascii="Times New Roman" w:hAnsi="Times New Roman" w:cs="Times New Roman"/>
                <w:b w:val="0"/>
                <w:bCs/>
                <w:i w:val="0"/>
                <w:iCs w:val="0"/>
                <w:lang w:val="uk-UA"/>
              </w:rPr>
              <w:t>Категорії учасників платіжного ринку. Суб’єкти платіжних операцій (користувачі, надавачі платіжних послуг). Надавачі обмежених платіжних послуг. Платіжні системи. Технологічні оператори.</w:t>
            </w:r>
          </w:p>
          <w:p>
            <w:pPr>
              <w:spacing w:line="240" w:lineRule="auto"/>
              <w:jc w:val="left"/>
              <w:rPr>
                <w:rFonts w:hint="default" w:ascii="Times New Roman" w:hAnsi="Times New Roman" w:cs="Times New Roman"/>
                <w:b w:val="0"/>
                <w:bCs/>
                <w:i/>
                <w:iCs/>
                <w:lang w:val="uk-UA"/>
              </w:rPr>
            </w:pPr>
            <w:r>
              <w:rPr>
                <w:rFonts w:hint="default" w:ascii="Times New Roman" w:hAnsi="Times New Roman" w:cs="Times New Roman"/>
                <w:b w:val="0"/>
                <w:bCs/>
                <w:i/>
                <w:iCs/>
                <w:lang w:val="uk-UA"/>
              </w:rPr>
              <w:t>Державне регулювання платіжного ринку України.</w:t>
            </w:r>
          </w:p>
          <w:p>
            <w:pPr>
              <w:spacing w:line="240" w:lineRule="auto"/>
              <w:jc w:val="left"/>
              <w:rPr>
                <w:rFonts w:hint="default" w:ascii="Times New Roman" w:hAnsi="Times New Roman" w:cs="Times New Roman"/>
                <w:b w:val="0"/>
                <w:bCs/>
                <w:i w:val="0"/>
                <w:iCs w:val="0"/>
                <w:lang w:val="uk-UA"/>
              </w:rPr>
            </w:pPr>
            <w:r>
              <w:rPr>
                <w:rFonts w:hint="default" w:ascii="Times New Roman" w:hAnsi="Times New Roman" w:cs="Times New Roman"/>
                <w:b w:val="0"/>
                <w:bCs/>
                <w:i w:val="0"/>
                <w:iCs w:val="0"/>
                <w:lang w:val="uk-UA"/>
              </w:rPr>
              <w:t>Мета державного регулювання платіжного ринку. Форми державного регулювання платіжного ринку.</w:t>
            </w:r>
          </w:p>
        </w:tc>
        <w:tc>
          <w:tcPr>
            <w:tcW w:w="2213" w:type="dxa"/>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b/>
                <w:lang w:val="uk-UA"/>
              </w:rPr>
            </w:pPr>
            <w:r>
              <w:rPr>
                <w:rFonts w:ascii="Times New Roman" w:hAnsi="Times New Roman" w:cs="Times New Roman"/>
                <w:b w:val="0"/>
                <w:bCs/>
                <w:lang w:val="uk-UA"/>
              </w:rPr>
              <w:t>Лекція</w:t>
            </w:r>
            <w:r>
              <w:rPr>
                <w:rFonts w:hint="default" w:ascii="Times New Roman" w:hAnsi="Times New Roman" w:cs="Times New Roman"/>
                <w:b w:val="0"/>
                <w:bCs/>
                <w:lang w:val="uk-UA"/>
              </w:rPr>
              <w:t xml:space="preserve"> </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b w:val="0"/>
                <w:bCs/>
                <w:lang w:val="uk-UA"/>
              </w:rPr>
            </w:pPr>
            <w:r>
              <w:rPr>
                <w:rFonts w:hint="default" w:ascii="Times New Roman" w:hAnsi="Times New Roman" w:cs="Times New Roman"/>
                <w:b w:val="0"/>
                <w:bCs/>
                <w:lang w:val="uk-UA"/>
              </w:rPr>
              <w:t>1; 3;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b/>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val="0"/>
                <w:bCs/>
                <w:lang w:val="uk-UA"/>
              </w:rPr>
            </w:pPr>
            <w:r>
              <w:rPr>
                <w:rFonts w:ascii="Times New Roman" w:hAnsi="Times New Roman" w:cs="Times New Roman"/>
                <w:b w:val="0"/>
                <w:bCs/>
                <w:lang w:val="uk-UA"/>
              </w:rPr>
              <w:t>Тиж</w:t>
            </w:r>
            <w:r>
              <w:rPr>
                <w:rFonts w:hint="default" w:ascii="Times New Roman" w:hAnsi="Times New Roman" w:cs="Times New Roman"/>
                <w:b w:val="0"/>
                <w:bCs/>
                <w:lang w:val="uk-UA"/>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2 / </w:t>
            </w:r>
          </w:p>
          <w:p>
            <w:pPr>
              <w:spacing w:line="240" w:lineRule="auto"/>
              <w:jc w:val="center"/>
              <w:rPr>
                <w:rFonts w:hint="default" w:ascii="Times New Roman" w:hAnsi="Times New Roman" w:cs="Times New Roman"/>
                <w:b/>
                <w:color w:val="000000"/>
                <w:lang w:val="uk-UA"/>
              </w:rPr>
            </w:pPr>
            <w:r>
              <w:rPr>
                <w:rFonts w:hint="default" w:ascii="Times New Roman" w:hAnsi="Times New Roman" w:cs="Times New Roman"/>
                <w:b/>
                <w:color w:val="000000"/>
                <w:lang w:val="uk-UA"/>
              </w:rPr>
              <w:t>2 год</w:t>
            </w:r>
          </w:p>
        </w:tc>
        <w:tc>
          <w:tcPr>
            <w:tcW w:w="5117"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 </w:t>
            </w: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val="0"/>
                <w:bCs/>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9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3 / </w:t>
            </w:r>
          </w:p>
          <w:p>
            <w:pPr>
              <w:spacing w:line="240" w:lineRule="auto"/>
              <w:jc w:val="center"/>
              <w:rPr>
                <w:rFonts w:ascii="Times New Roman" w:hAnsi="Times New Roman" w:cs="Times New Roman"/>
                <w:b/>
                <w:lang w:val="uk-UA"/>
              </w:rPr>
            </w:pPr>
            <w:r>
              <w:rPr>
                <w:rFonts w:hint="default" w:ascii="Times New Roman" w:hAnsi="Times New Roman" w:cs="Times New Roman"/>
                <w:b/>
                <w:color w:val="000000"/>
                <w:lang w:val="uk-UA"/>
              </w:rPr>
              <w:t>2 год</w:t>
            </w:r>
          </w:p>
        </w:tc>
        <w:tc>
          <w:tcPr>
            <w:tcW w:w="5117" w:type="dxa"/>
            <w:vMerge w:val="restart"/>
            <w:tcBorders>
              <w:top w:val="single" w:color="auto" w:sz="4" w:space="0"/>
              <w:left w:val="single" w:color="auto" w:sz="4" w:space="0"/>
              <w:right w:val="single" w:color="auto" w:sz="4" w:space="0"/>
            </w:tcBorders>
            <w:vAlign w:val="center"/>
          </w:tcPr>
          <w:p>
            <w:pPr>
              <w:spacing w:line="240" w:lineRule="auto"/>
              <w:jc w:val="left"/>
              <w:rPr>
                <w:rFonts w:hint="default" w:ascii="Times New Roman" w:hAnsi="Times New Roman" w:cs="Times New Roman"/>
                <w:b/>
                <w:lang w:val="uk-UA"/>
              </w:rPr>
            </w:pPr>
            <w:r>
              <w:rPr>
                <w:rFonts w:ascii="Times New Roman" w:hAnsi="Times New Roman" w:cs="Times New Roman"/>
                <w:b/>
                <w:lang w:val="uk-UA"/>
              </w:rPr>
              <w:t>Тема</w:t>
            </w:r>
            <w:r>
              <w:rPr>
                <w:rFonts w:hint="default" w:ascii="Times New Roman" w:hAnsi="Times New Roman" w:cs="Times New Roman"/>
                <w:b/>
                <w:lang w:val="uk-UA"/>
              </w:rPr>
              <w:t xml:space="preserve"> 2. Операції на платіжному ринку</w:t>
            </w:r>
          </w:p>
          <w:p>
            <w:pPr>
              <w:spacing w:line="240" w:lineRule="auto"/>
              <w:jc w:val="left"/>
              <w:rPr>
                <w:rFonts w:hint="default" w:ascii="Times New Roman" w:hAnsi="Times New Roman" w:cs="Times New Roman"/>
                <w:b w:val="0"/>
                <w:bCs/>
                <w:i/>
                <w:iCs/>
                <w:lang w:val="uk-UA"/>
              </w:rPr>
            </w:pPr>
            <w:r>
              <w:rPr>
                <w:rFonts w:hint="default" w:ascii="Times New Roman" w:hAnsi="Times New Roman" w:cs="Times New Roman"/>
                <w:b w:val="0"/>
                <w:bCs/>
                <w:i/>
                <w:iCs/>
                <w:lang w:val="uk-UA"/>
              </w:rPr>
              <w:t>Поняття, види і порядок виконання платіжних операцій.</w:t>
            </w:r>
          </w:p>
          <w:p>
            <w:pPr>
              <w:spacing w:line="240" w:lineRule="auto"/>
              <w:jc w:val="left"/>
              <w:rPr>
                <w:rFonts w:hint="default" w:ascii="Times New Roman" w:hAnsi="Times New Roman" w:cs="Times New Roman"/>
                <w:b w:val="0"/>
                <w:bCs/>
                <w:i w:val="0"/>
                <w:iCs w:val="0"/>
                <w:lang w:val="uk-UA"/>
              </w:rPr>
            </w:pPr>
            <w:r>
              <w:rPr>
                <w:rFonts w:hint="default" w:ascii="Times New Roman" w:hAnsi="Times New Roman" w:cs="Times New Roman"/>
                <w:b w:val="0"/>
                <w:bCs/>
                <w:i w:val="0"/>
                <w:iCs w:val="0"/>
                <w:lang w:val="uk-UA"/>
              </w:rPr>
              <w:t>Суб’єкти платіжних операцій. Платіжна інструкція та її реквізити. Ініціювання платіжної операції. Види платіжних операцій. Порядок виконання кредитового переказу коштів. Порядок виконання дебетового переказу коштів за згодою платника / без згоди платника. Платіжна інструкція на примусове списання (стягнення). Види рахунків для виконання платіжних операцій. Моніторинг і реконсиляція платіжних операцій.</w:t>
            </w:r>
          </w:p>
          <w:p>
            <w:pPr>
              <w:spacing w:line="240" w:lineRule="auto"/>
              <w:jc w:val="left"/>
              <w:rPr>
                <w:rFonts w:hint="default" w:ascii="Times New Roman" w:hAnsi="Times New Roman" w:cs="Times New Roman"/>
                <w:b w:val="0"/>
                <w:bCs/>
                <w:i/>
                <w:iCs/>
                <w:lang w:val="uk-UA"/>
              </w:rPr>
            </w:pPr>
            <w:r>
              <w:rPr>
                <w:rFonts w:hint="default" w:ascii="Times New Roman" w:hAnsi="Times New Roman" w:cs="Times New Roman"/>
                <w:b w:val="0"/>
                <w:bCs/>
                <w:i/>
                <w:iCs/>
                <w:lang w:val="uk-UA"/>
              </w:rPr>
              <w:t>Платіжні послуги.</w:t>
            </w:r>
          </w:p>
          <w:p>
            <w:pPr>
              <w:spacing w:line="240" w:lineRule="auto"/>
              <w:jc w:val="left"/>
              <w:rPr>
                <w:rFonts w:hint="default" w:ascii="Times New Roman" w:hAnsi="Times New Roman" w:cs="Times New Roman"/>
                <w:b w:val="0"/>
                <w:bCs/>
                <w:i w:val="0"/>
                <w:iCs w:val="0"/>
                <w:lang w:val="uk-UA"/>
              </w:rPr>
            </w:pPr>
            <w:r>
              <w:rPr>
                <w:rFonts w:hint="default" w:ascii="Times New Roman" w:hAnsi="Times New Roman" w:cs="Times New Roman"/>
                <w:b w:val="0"/>
                <w:bCs/>
                <w:i w:val="0"/>
                <w:iCs w:val="0"/>
                <w:lang w:val="uk-UA"/>
              </w:rPr>
              <w:t>Фінансові платіжні послуги. Нефінансові платіжні послуги. Послуги, що є допоміжними до платіжних. Обмежені платіжні послуги.</w:t>
            </w:r>
          </w:p>
        </w:tc>
        <w:tc>
          <w:tcPr>
            <w:tcW w:w="2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lang w:val="uk-UA"/>
              </w:rPr>
            </w:pPr>
            <w:r>
              <w:rPr>
                <w:rFonts w:ascii="Times New Roman" w:hAnsi="Times New Roman" w:cs="Times New Roman"/>
                <w:b w:val="0"/>
                <w:bCs/>
                <w:lang w:val="uk-UA"/>
              </w:rPr>
              <w:t>Лекція</w:t>
            </w:r>
            <w:r>
              <w:rPr>
                <w:rFonts w:hint="default" w:ascii="Times New Roman" w:hAnsi="Times New Roman" w:cs="Times New Roman"/>
                <w:b w:val="0"/>
                <w:bCs/>
                <w:lang w:val="uk-UA"/>
              </w:rPr>
              <w:t xml:space="preserve"> </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b/>
                <w:lang w:val="uk-UA"/>
              </w:rPr>
            </w:pPr>
            <w:r>
              <w:rPr>
                <w:rFonts w:hint="default" w:ascii="Times New Roman" w:hAnsi="Times New Roman" w:cs="Times New Roman"/>
                <w:b w:val="0"/>
                <w:bCs/>
                <w:lang w:val="uk-UA"/>
              </w:rPr>
              <w:t>1; 3; 12;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b/>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val="0"/>
                <w:bCs/>
                <w:lang w:val="uk-UA"/>
              </w:rPr>
            </w:pPr>
            <w:r>
              <w:rPr>
                <w:rFonts w:ascii="Times New Roman" w:hAnsi="Times New Roman" w:cs="Times New Roman"/>
                <w:b w:val="0"/>
                <w:bCs/>
                <w:lang w:val="uk-UA"/>
              </w:rPr>
              <w:t>Тиж</w:t>
            </w:r>
            <w:r>
              <w:rPr>
                <w:rFonts w:hint="default" w:ascii="Times New Roman" w:hAnsi="Times New Roman" w:cs="Times New Roman"/>
                <w:b w:val="0"/>
                <w:bCs/>
                <w:lang w:val="uk-UA"/>
              </w:rPr>
              <w: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90" w:type="dxa"/>
            <w:tcBorders>
              <w:left w:val="single" w:color="auto" w:sz="4" w:space="0"/>
              <w:bottom w:val="single" w:color="auto" w:sz="4" w:space="0"/>
              <w:right w:val="single" w:color="auto" w:sz="4" w:space="0"/>
            </w:tcBorders>
            <w:vAlign w:val="center"/>
          </w:tcPr>
          <w:p>
            <w:pPr>
              <w:spacing w:line="240" w:lineRule="auto"/>
              <w:jc w:val="center"/>
              <w:rPr>
                <w:rFonts w:hint="default" w:ascii="Times New Roman" w:hAnsi="Times New Roman" w:cs="Times New Roman"/>
                <w:b/>
                <w:bCs/>
                <w:lang w:val="uk-UA"/>
              </w:rPr>
            </w:pPr>
            <w:r>
              <w:rPr>
                <w:rFonts w:hint="default" w:ascii="Times New Roman" w:hAnsi="Times New Roman" w:cs="Times New Roman"/>
                <w:b/>
                <w:bCs/>
                <w:lang w:val="uk-UA"/>
              </w:rPr>
              <w:t xml:space="preserve">Тиж.4 / </w:t>
            </w:r>
          </w:p>
          <w:p>
            <w:pPr>
              <w:spacing w:line="240" w:lineRule="auto"/>
              <w:jc w:val="center"/>
              <w:rPr>
                <w:rFonts w:hint="default"/>
                <w:lang w:val="uk-UA"/>
              </w:rPr>
            </w:pPr>
            <w:r>
              <w:rPr>
                <w:rFonts w:hint="default" w:ascii="Times New Roman" w:hAnsi="Times New Roman" w:cs="Times New Roman"/>
                <w:b/>
                <w:bCs/>
                <w:lang w:val="uk-UA"/>
              </w:rPr>
              <w:t>2 год.</w:t>
            </w:r>
          </w:p>
        </w:tc>
        <w:tc>
          <w:tcPr>
            <w:tcW w:w="5117" w:type="dxa"/>
            <w:vMerge w:val="continue"/>
            <w:tcBorders>
              <w:left w:val="single" w:color="auto" w:sz="4" w:space="0"/>
              <w:bottom w:val="single" w:color="auto" w:sz="4" w:space="0"/>
              <w:right w:val="single" w:color="auto" w:sz="4" w:space="0"/>
            </w:tcBorders>
            <w:vAlign w:val="center"/>
          </w:tcPr>
          <w:p>
            <w:pPr>
              <w:spacing w:line="240" w:lineRule="auto"/>
              <w:jc w:val="center"/>
            </w:pPr>
          </w:p>
        </w:tc>
        <w:tc>
          <w:tcPr>
            <w:tcW w:w="221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 </w:t>
            </w: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p>
        </w:tc>
        <w:tc>
          <w:tcPr>
            <w:tcW w:w="2853" w:type="dxa"/>
            <w:vMerge w:val="continue"/>
            <w:tcBorders>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p>
        </w:tc>
        <w:tc>
          <w:tcPr>
            <w:tcW w:w="1504" w:type="dxa"/>
            <w:vMerge w:val="continue"/>
            <w:tcBorders>
              <w:left w:val="single" w:color="auto" w:sz="4" w:space="0"/>
              <w:bottom w:val="single" w:color="auto" w:sz="4" w:space="0"/>
              <w:right w:val="single" w:color="auto" w:sz="4" w:space="0"/>
            </w:tcBorders>
            <w:vAlign w:val="center"/>
          </w:tcPr>
          <w:p>
            <w:pPr>
              <w:spacing w:line="240" w:lineRule="auto"/>
              <w:jc w:val="center"/>
              <w:rPr>
                <w:rFonts w:ascii="Times New Roman" w:hAnsi="Times New Roman" w:cs="Times New Roman"/>
                <w:b/>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5 /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hint="default" w:ascii="Times New Roman" w:hAnsi="Times New Roman" w:cs="Times New Roman"/>
                <w:b/>
                <w:color w:val="000000"/>
                <w:lang w:val="uk-UA"/>
              </w:rPr>
              <w:t>2 год</w:t>
            </w:r>
          </w:p>
        </w:tc>
        <w:tc>
          <w:tcPr>
            <w:tcW w:w="5117" w:type="dxa"/>
            <w:vMerge w:val="restart"/>
            <w:vAlign w:val="center"/>
          </w:tcPr>
          <w:p>
            <w:pPr>
              <w:pStyle w:val="9"/>
              <w:tabs>
                <w:tab w:val="clear" w:pos="4677"/>
                <w:tab w:val="clear" w:pos="9355"/>
              </w:tabs>
              <w:rPr>
                <w:rFonts w:hint="default"/>
                <w:b/>
                <w:iCs/>
                <w:color w:val="000000"/>
                <w:sz w:val="22"/>
                <w:szCs w:val="22"/>
                <w:lang w:val="uk-UA"/>
              </w:rPr>
            </w:pPr>
            <w:r>
              <w:rPr>
                <w:b/>
                <w:iCs/>
                <w:sz w:val="22"/>
                <w:szCs w:val="22"/>
                <w:lang w:val="uk-UA"/>
              </w:rPr>
              <w:t xml:space="preserve">Тема </w:t>
            </w:r>
            <w:r>
              <w:rPr>
                <w:rFonts w:hint="default"/>
                <w:b/>
                <w:iCs/>
                <w:sz w:val="22"/>
                <w:szCs w:val="22"/>
                <w:lang w:val="uk-UA"/>
              </w:rPr>
              <w:t>3</w:t>
            </w:r>
            <w:r>
              <w:rPr>
                <w:b/>
                <w:iCs/>
                <w:sz w:val="22"/>
                <w:szCs w:val="22"/>
                <w:lang w:val="uk-UA"/>
              </w:rPr>
              <w:t>.</w:t>
            </w:r>
            <w:r>
              <w:rPr>
                <w:b/>
                <w:iCs/>
                <w:color w:val="000000"/>
                <w:sz w:val="22"/>
                <w:szCs w:val="22"/>
              </w:rPr>
              <w:t xml:space="preserve"> </w:t>
            </w:r>
            <w:r>
              <w:rPr>
                <w:b/>
                <w:iCs/>
                <w:color w:val="000000"/>
                <w:sz w:val="22"/>
                <w:szCs w:val="22"/>
                <w:lang w:val="uk-UA"/>
              </w:rPr>
              <w:t>Загальні</w:t>
            </w:r>
            <w:r>
              <w:rPr>
                <w:rFonts w:hint="default"/>
                <w:b/>
                <w:iCs/>
                <w:color w:val="000000"/>
                <w:sz w:val="22"/>
                <w:szCs w:val="22"/>
                <w:lang w:val="uk-UA"/>
              </w:rPr>
              <w:t xml:space="preserve"> засади функціонування платіжних систем</w:t>
            </w:r>
          </w:p>
          <w:p>
            <w:pPr>
              <w:pStyle w:val="9"/>
              <w:tabs>
                <w:tab w:val="clear" w:pos="4677"/>
                <w:tab w:val="clear" w:pos="9355"/>
              </w:tabs>
              <w:rPr>
                <w:rFonts w:hint="default"/>
                <w:b w:val="0"/>
                <w:bCs/>
                <w:i w:val="0"/>
                <w:iCs/>
                <w:sz w:val="22"/>
                <w:szCs w:val="22"/>
                <w:lang w:val="uk-UA"/>
              </w:rPr>
            </w:pPr>
            <w:r>
              <w:rPr>
                <w:rFonts w:hint="default"/>
                <w:b w:val="0"/>
                <w:bCs/>
                <w:i/>
                <w:iCs w:val="0"/>
                <w:color w:val="000000"/>
                <w:sz w:val="22"/>
                <w:szCs w:val="22"/>
                <w:lang w:val="uk-UA"/>
              </w:rPr>
              <w:t>Суть та елементи платіжної системи.</w:t>
            </w:r>
            <w:r>
              <w:rPr>
                <w:b w:val="0"/>
                <w:bCs/>
                <w:i/>
                <w:iCs w:val="0"/>
                <w:sz w:val="22"/>
                <w:szCs w:val="22"/>
                <w:lang w:val="uk-UA"/>
              </w:rPr>
              <w:t xml:space="preserve"> </w:t>
            </w:r>
            <w:r>
              <w:rPr>
                <w:b w:val="0"/>
                <w:bCs/>
                <w:i w:val="0"/>
                <w:iCs/>
                <w:sz w:val="22"/>
                <w:szCs w:val="22"/>
                <w:lang w:val="uk-UA"/>
              </w:rPr>
              <w:t>Нормативно</w:t>
            </w:r>
            <w:r>
              <w:rPr>
                <w:rFonts w:hint="default"/>
                <w:b w:val="0"/>
                <w:bCs/>
                <w:i w:val="0"/>
                <w:iCs/>
                <w:sz w:val="22"/>
                <w:szCs w:val="22"/>
                <w:lang w:val="uk-UA"/>
              </w:rPr>
              <w:t>-правове забезпечення функціонування платіжних систем. Операційні механізми проведення платежів. Технологічна інфраструктура. Платіжні інструменти. Захист інформації.</w:t>
            </w:r>
          </w:p>
          <w:p>
            <w:pPr>
              <w:pStyle w:val="9"/>
              <w:tabs>
                <w:tab w:val="clear" w:pos="4677"/>
                <w:tab w:val="clear" w:pos="9355"/>
              </w:tabs>
              <w:rPr>
                <w:rFonts w:hint="default"/>
                <w:b w:val="0"/>
                <w:bCs/>
                <w:i w:val="0"/>
                <w:iCs/>
                <w:sz w:val="22"/>
                <w:szCs w:val="22"/>
                <w:lang w:val="uk-UA"/>
              </w:rPr>
            </w:pPr>
            <w:r>
              <w:rPr>
                <w:b w:val="0"/>
                <w:bCs/>
                <w:i/>
                <w:iCs w:val="0"/>
                <w:sz w:val="22"/>
                <w:szCs w:val="22"/>
                <w:lang w:val="uk-UA"/>
              </w:rPr>
              <w:t>Якісні</w:t>
            </w:r>
            <w:r>
              <w:rPr>
                <w:rFonts w:hint="default"/>
                <w:b w:val="0"/>
                <w:bCs/>
                <w:i/>
                <w:iCs w:val="0"/>
                <w:sz w:val="22"/>
                <w:szCs w:val="22"/>
                <w:lang w:val="uk-UA"/>
              </w:rPr>
              <w:t xml:space="preserve"> характеристики платіжної системи. </w:t>
            </w:r>
            <w:r>
              <w:rPr>
                <w:rFonts w:hint="default"/>
                <w:b w:val="0"/>
                <w:bCs/>
                <w:i w:val="0"/>
                <w:iCs/>
                <w:sz w:val="22"/>
                <w:szCs w:val="22"/>
                <w:lang w:val="uk-UA"/>
              </w:rPr>
              <w:t>Ефективність. Оперативність. Економічність. Надійність. Безпека. Безперервність діяльності. Зручність.</w:t>
            </w:r>
          </w:p>
          <w:p>
            <w:pPr>
              <w:pStyle w:val="9"/>
              <w:tabs>
                <w:tab w:val="clear" w:pos="4677"/>
                <w:tab w:val="clear" w:pos="9355"/>
              </w:tabs>
              <w:rPr>
                <w:rFonts w:hint="default"/>
                <w:b w:val="0"/>
                <w:bCs/>
                <w:i w:val="0"/>
                <w:iCs/>
                <w:sz w:val="22"/>
                <w:szCs w:val="22"/>
                <w:lang w:val="uk-UA"/>
              </w:rPr>
            </w:pPr>
            <w:r>
              <w:rPr>
                <w:rFonts w:hint="default"/>
                <w:b w:val="0"/>
                <w:bCs/>
                <w:i/>
                <w:iCs w:val="0"/>
                <w:sz w:val="22"/>
                <w:szCs w:val="22"/>
                <w:lang w:val="uk-UA"/>
              </w:rPr>
              <w:t xml:space="preserve">Організаційна структура платіжної системи. </w:t>
            </w:r>
            <w:r>
              <w:rPr>
                <w:rFonts w:hint="default"/>
                <w:b w:val="0"/>
                <w:bCs/>
                <w:i w:val="0"/>
                <w:iCs/>
                <w:sz w:val="22"/>
                <w:szCs w:val="22"/>
                <w:lang w:val="uk-UA"/>
              </w:rPr>
              <w:t>Оператор платіжної системи. Розрахунковий банк. Технологічний оператор. Учасники платіжної системи. Користувачі платіжної системи.</w:t>
            </w:r>
          </w:p>
          <w:p>
            <w:pPr>
              <w:pStyle w:val="9"/>
              <w:tabs>
                <w:tab w:val="clear" w:pos="4677"/>
                <w:tab w:val="clear" w:pos="9355"/>
              </w:tabs>
              <w:rPr>
                <w:b w:val="0"/>
                <w:sz w:val="22"/>
              </w:rPr>
            </w:pPr>
            <w:r>
              <w:rPr>
                <w:rFonts w:hint="default"/>
                <w:b w:val="0"/>
                <w:bCs/>
                <w:i/>
                <w:iCs w:val="0"/>
                <w:sz w:val="22"/>
                <w:szCs w:val="22"/>
                <w:lang w:val="uk-UA"/>
              </w:rPr>
              <w:t xml:space="preserve">Класифікація платіжних систем. </w:t>
            </w:r>
            <w:r>
              <w:rPr>
                <w:rFonts w:hint="default"/>
                <w:b w:val="0"/>
                <w:bCs/>
                <w:i w:val="0"/>
                <w:iCs/>
                <w:sz w:val="22"/>
                <w:szCs w:val="22"/>
                <w:lang w:val="uk-UA"/>
              </w:rPr>
              <w:t>За територією поширення, суб’єктним складом, призначенням, об’єктами переказу, інструментами платежу, режимом розрахунків, термінами і масштабами розрахунків, механізмом організації розрахунків, категоріями важливості, значущістю, формою власності.</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bookmarkStart w:id="0" w:name="_gjdgxs" w:colFirst="0" w:colLast="0"/>
            <w:bookmarkEnd w:id="0"/>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1; 3; 4; 9; 16; 17;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xml:space="preserve">, підготувати аналітичний огляд наукових публікацій, тези до теми, класифікаційний аналіз платіжної системи, </w:t>
            </w:r>
          </w:p>
          <w:p>
            <w:pPr>
              <w:spacing w:line="240" w:lineRule="auto"/>
              <w:jc w:val="center"/>
              <w:rPr>
                <w:rFonts w:hint="default" w:ascii="Times New Roman" w:hAnsi="Times New Roman" w:cs="Times New Roman"/>
                <w:color w:val="000000"/>
                <w:lang w:val="uk-UA"/>
              </w:rPr>
            </w:pPr>
            <w:bookmarkStart w:id="1" w:name="_GoBack"/>
            <w:bookmarkEnd w:id="1"/>
            <w:r>
              <w:rPr>
                <w:rFonts w:hint="default" w:ascii="Times New Roman" w:hAnsi="Times New Roman" w:cs="Times New Roman"/>
                <w:color w:val="000000"/>
                <w:lang w:val="uk-UA"/>
              </w:rPr>
              <w:t>9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color w:val="000000"/>
                <w:lang w:val="uk-UA"/>
              </w:rPr>
            </w:pPr>
            <w:r>
              <w:rPr>
                <w:rFonts w:ascii="Times New Roman" w:hAnsi="Times New Roman" w:cs="Times New Roman"/>
                <w:color w:val="000000"/>
                <w:lang w:val="uk-UA"/>
              </w:rPr>
              <w:t>Тиж.</w:t>
            </w:r>
            <w:r>
              <w:rPr>
                <w:rFonts w:hint="default" w:ascii="Times New Roman" w:hAnsi="Times New Roman" w:cs="Times New Roman"/>
                <w:color w:val="000000"/>
                <w:lang w:val="uk-UA"/>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4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bCs/>
                <w:color w:val="000000"/>
                <w:lang w:val="uk-UA"/>
              </w:rPr>
              <w:t>Тиж</w:t>
            </w:r>
            <w:r>
              <w:rPr>
                <w:rFonts w:hint="default" w:ascii="Times New Roman" w:hAnsi="Times New Roman" w:cs="Times New Roman"/>
                <w:b/>
                <w:bCs/>
                <w:color w:val="000000"/>
                <w:lang w:val="uk-UA"/>
              </w:rPr>
              <w:t xml:space="preserve">. 6 /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hint="default" w:ascii="Times New Roman" w:hAnsi="Times New Roman" w:cs="Times New Roman"/>
                <w:b/>
                <w:bCs/>
                <w:color w:val="000000"/>
                <w:lang w:val="uk-UA"/>
              </w:rPr>
              <w:t>2 год</w:t>
            </w:r>
          </w:p>
        </w:tc>
        <w:tc>
          <w:tcPr>
            <w:tcW w:w="5117" w:type="dxa"/>
            <w:vMerge w:val="continue"/>
            <w:vAlign w:val="center"/>
          </w:tcPr>
          <w:p>
            <w:pPr>
              <w:spacing w:after="160" w:line="240" w:lineRule="auto"/>
              <w:jc w:val="center"/>
              <w:rPr>
                <w:rFonts w:ascii="Times New Roman" w:hAnsi="Times New Roman" w:cs="Times New Roman"/>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 </w:t>
            </w: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7 </w:t>
            </w:r>
            <w:r>
              <w:rPr>
                <w:rFonts w:hint="default" w:ascii="Times New Roman" w:hAnsi="Times New Roman" w:cs="Times New Roman"/>
                <w:b/>
                <w:bCs/>
                <w:color w:val="000000"/>
                <w:lang w:val="uk-UA"/>
              </w:rPr>
              <w:t xml:space="preserve">/ </w:t>
            </w:r>
          </w:p>
          <w:p>
            <w:pPr>
              <w:spacing w:after="160" w:line="240" w:lineRule="auto"/>
              <w:jc w:val="center"/>
              <w:rPr>
                <w:rFonts w:ascii="Times New Roman" w:hAnsi="Times New Roman" w:cs="Times New Roman"/>
                <w:color w:val="000000"/>
                <w:lang w:val="uk-UA"/>
              </w:rPr>
            </w:pPr>
            <w:r>
              <w:rPr>
                <w:rFonts w:hint="default" w:ascii="Times New Roman" w:hAnsi="Times New Roman" w:cs="Times New Roman"/>
                <w:b/>
                <w:bCs/>
                <w:color w:val="000000"/>
                <w:lang w:val="uk-UA"/>
              </w:rPr>
              <w:t>1 год</w:t>
            </w:r>
          </w:p>
        </w:tc>
        <w:tc>
          <w:tcPr>
            <w:tcW w:w="5117" w:type="dxa"/>
            <w:vMerge w:val="restart"/>
            <w:tcBorders>
              <w:top w:val="single" w:color="auto" w:sz="4" w:space="0"/>
              <w:left w:val="single" w:color="auto" w:sz="4" w:space="0"/>
              <w:right w:val="single" w:color="auto" w:sz="4" w:space="0"/>
            </w:tcBorders>
          </w:tcPr>
          <w:p>
            <w:pPr>
              <w:pStyle w:val="13"/>
              <w:jc w:val="left"/>
              <w:rPr>
                <w:rFonts w:hint="default"/>
                <w:b/>
                <w:bCs/>
                <w:iCs/>
                <w:sz w:val="22"/>
                <w:szCs w:val="22"/>
                <w:lang w:val="uk-UA"/>
              </w:rPr>
            </w:pPr>
            <w:r>
              <w:rPr>
                <w:b/>
                <w:bCs/>
                <w:iCs/>
                <w:sz w:val="22"/>
                <w:szCs w:val="22"/>
                <w:lang w:val="uk-UA"/>
              </w:rPr>
              <w:t xml:space="preserve">Тема </w:t>
            </w:r>
            <w:r>
              <w:rPr>
                <w:rFonts w:hint="default"/>
                <w:b/>
                <w:bCs/>
                <w:iCs/>
                <w:sz w:val="22"/>
                <w:szCs w:val="22"/>
                <w:lang w:val="uk-UA"/>
              </w:rPr>
              <w:t>4</w:t>
            </w:r>
            <w:r>
              <w:rPr>
                <w:b/>
                <w:bCs/>
                <w:iCs/>
                <w:sz w:val="22"/>
                <w:szCs w:val="22"/>
                <w:lang w:val="uk-UA"/>
              </w:rPr>
              <w:t>. Функції</w:t>
            </w:r>
            <w:r>
              <w:rPr>
                <w:rFonts w:hint="default"/>
                <w:b/>
                <w:bCs/>
                <w:iCs/>
                <w:sz w:val="22"/>
                <w:szCs w:val="22"/>
                <w:lang w:val="uk-UA"/>
              </w:rPr>
              <w:t xml:space="preserve"> банків та небанківських установ у платіжній системі</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Центральний банк та його функції у платіжній системі. </w:t>
            </w:r>
          </w:p>
          <w:p>
            <w:pPr>
              <w:pStyle w:val="13"/>
              <w:jc w:val="left"/>
              <w:rPr>
                <w:rFonts w:hint="default"/>
                <w:b w:val="0"/>
                <w:bCs w:val="0"/>
                <w:i w:val="0"/>
                <w:iCs/>
                <w:sz w:val="22"/>
                <w:szCs w:val="22"/>
                <w:lang w:val="uk-UA"/>
              </w:rPr>
            </w:pPr>
            <w:r>
              <w:rPr>
                <w:rFonts w:hint="default"/>
                <w:b w:val="0"/>
                <w:bCs w:val="0"/>
                <w:i w:val="0"/>
                <w:iCs/>
                <w:sz w:val="22"/>
                <w:szCs w:val="22"/>
                <w:lang w:val="uk-UA"/>
              </w:rPr>
              <w:t>Оператор платіжної системи.</w:t>
            </w:r>
            <w:r>
              <w:rPr>
                <w:rFonts w:hint="default"/>
                <w:b w:val="0"/>
                <w:bCs w:val="0"/>
                <w:i/>
                <w:iCs w:val="0"/>
                <w:sz w:val="22"/>
                <w:szCs w:val="22"/>
                <w:lang w:val="uk-UA"/>
              </w:rPr>
              <w:t xml:space="preserve"> </w:t>
            </w:r>
            <w:r>
              <w:rPr>
                <w:rFonts w:hint="default"/>
                <w:b w:val="0"/>
                <w:bCs w:val="0"/>
                <w:i w:val="0"/>
                <w:iCs/>
                <w:sz w:val="22"/>
                <w:szCs w:val="22"/>
                <w:lang w:val="uk-UA"/>
              </w:rPr>
              <w:t>Надавач платіжних послуг. Користувач платіжних послуг. Гарант остаточних розрахунків. Оверсайт платіжної інфраструктури. Регулятор платіжного ринку.</w:t>
            </w:r>
          </w:p>
          <w:p>
            <w:pPr>
              <w:pStyle w:val="13"/>
              <w:jc w:val="left"/>
              <w:rPr>
                <w:rFonts w:hint="default"/>
                <w:b w:val="0"/>
                <w:bCs w:val="0"/>
                <w:i w:val="0"/>
                <w:iCs/>
                <w:sz w:val="22"/>
                <w:szCs w:val="22"/>
                <w:lang w:val="uk-UA"/>
              </w:rPr>
            </w:pPr>
            <w:r>
              <w:rPr>
                <w:rFonts w:hint="default"/>
                <w:b w:val="0"/>
                <w:bCs w:val="0"/>
                <w:i/>
                <w:iCs w:val="0"/>
                <w:sz w:val="22"/>
                <w:szCs w:val="22"/>
                <w:lang w:val="uk-UA"/>
              </w:rPr>
              <w:t xml:space="preserve">Роль банків у діяльності платіжної системи. </w:t>
            </w:r>
            <w:r>
              <w:rPr>
                <w:rFonts w:hint="default"/>
                <w:b w:val="0"/>
                <w:bCs w:val="0"/>
                <w:i w:val="0"/>
                <w:iCs/>
                <w:sz w:val="22"/>
                <w:szCs w:val="22"/>
                <w:lang w:val="uk-UA"/>
              </w:rPr>
              <w:t>Надавач платіжних послуг платника / отримувача. Емітент. Еквайр.</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Функції небанківських установ у платіжних системах. </w:t>
            </w:r>
          </w:p>
          <w:p>
            <w:pPr>
              <w:pStyle w:val="13"/>
              <w:jc w:val="left"/>
              <w:rPr>
                <w:rFonts w:hint="default"/>
                <w:b w:val="0"/>
                <w:bCs w:val="0"/>
                <w:i w:val="0"/>
                <w:iCs/>
                <w:sz w:val="22"/>
                <w:szCs w:val="22"/>
                <w:lang w:val="uk-UA"/>
              </w:rPr>
            </w:pPr>
            <w:r>
              <w:rPr>
                <w:rFonts w:hint="default"/>
                <w:b w:val="0"/>
                <w:bCs w:val="0"/>
                <w:i w:val="0"/>
                <w:iCs/>
                <w:sz w:val="22"/>
                <w:szCs w:val="22"/>
                <w:lang w:val="uk-UA"/>
              </w:rPr>
              <w:t>Оператор платіжної системи. Технологічний оператор. Надавач / користувач платіжних послуг. Послуги технічного характеру.</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1-4; 24</w:t>
            </w:r>
          </w:p>
        </w:tc>
        <w:tc>
          <w:tcPr>
            <w:tcW w:w="2853"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3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
                <w:color w:val="000000"/>
                <w:lang w:val="uk-UA"/>
              </w:rPr>
            </w:pPr>
            <w:r>
              <w:rPr>
                <w:rFonts w:ascii="Times New Roman" w:hAnsi="Times New Roman" w:cs="Times New Roman"/>
                <w:color w:val="000000"/>
                <w:lang w:val="uk-UA"/>
              </w:rPr>
              <w:t>Тиж.</w:t>
            </w:r>
            <w:r>
              <w:rPr>
                <w:rFonts w:hint="default" w:ascii="Times New Roman" w:hAnsi="Times New Roman" w:cs="Times New Roman"/>
                <w:color w:val="000000"/>
                <w:lang w:val="uk-UA"/>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8 </w:t>
            </w:r>
            <w:r>
              <w:rPr>
                <w:rFonts w:hint="default" w:ascii="Times New Roman" w:hAnsi="Times New Roman" w:cs="Times New Roman"/>
                <w:b/>
                <w:bCs/>
                <w:color w:val="000000"/>
                <w:lang w:val="uk-UA"/>
              </w:rPr>
              <w:t xml:space="preserve">/ </w:t>
            </w:r>
          </w:p>
          <w:p>
            <w:pPr>
              <w:spacing w:after="160" w:line="240" w:lineRule="auto"/>
              <w:jc w:val="center"/>
              <w:rPr>
                <w:rFonts w:ascii="Times New Roman" w:hAnsi="Times New Roman" w:cs="Times New Roman"/>
                <w:b/>
                <w:color w:val="000000"/>
                <w:lang w:val="uk-UA"/>
              </w:rPr>
            </w:pPr>
            <w:r>
              <w:rPr>
                <w:rFonts w:hint="default" w:ascii="Times New Roman" w:hAnsi="Times New Roman" w:cs="Times New Roman"/>
                <w:b/>
                <w:bCs/>
                <w:color w:val="000000"/>
                <w:lang w:val="uk-UA"/>
              </w:rPr>
              <w:t>1 год</w:t>
            </w: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7</w:t>
            </w:r>
            <w:r>
              <w:rPr>
                <w:rFonts w:hint="default" w:ascii="Times New Roman" w:hAnsi="Times New Roman" w:cs="Times New Roman"/>
                <w:b/>
                <w:bCs/>
                <w:color w:val="000000"/>
                <w:lang w:val="uk-UA"/>
              </w:rPr>
              <w:t xml:space="preserve">/ </w:t>
            </w:r>
          </w:p>
          <w:p>
            <w:pPr>
              <w:spacing w:after="160" w:line="240" w:lineRule="auto"/>
              <w:jc w:val="center"/>
              <w:rPr>
                <w:rFonts w:ascii="Times New Roman" w:hAnsi="Times New Roman" w:cs="Times New Roman"/>
                <w:color w:val="000000"/>
                <w:lang w:val="uk-UA"/>
              </w:rPr>
            </w:pPr>
            <w:r>
              <w:rPr>
                <w:rFonts w:hint="default" w:ascii="Times New Roman" w:hAnsi="Times New Roman" w:cs="Times New Roman"/>
                <w:b/>
                <w:bCs/>
                <w:color w:val="000000"/>
                <w:lang w:val="uk-UA"/>
              </w:rPr>
              <w:t>1 год</w:t>
            </w:r>
          </w:p>
          <w:p>
            <w:pPr>
              <w:spacing w:after="160" w:line="240" w:lineRule="auto"/>
              <w:jc w:val="center"/>
              <w:rPr>
                <w:rFonts w:ascii="Times New Roman" w:hAnsi="Times New Roman" w:cs="Times New Roman"/>
                <w:b/>
                <w:color w:val="000000"/>
                <w:lang w:val="uk-UA"/>
              </w:rPr>
            </w:pPr>
          </w:p>
        </w:tc>
        <w:tc>
          <w:tcPr>
            <w:tcW w:w="5117" w:type="dxa"/>
            <w:vMerge w:val="restart"/>
            <w:tcBorders>
              <w:top w:val="single" w:color="auto" w:sz="4" w:space="0"/>
              <w:left w:val="single" w:color="auto" w:sz="4" w:space="0"/>
              <w:right w:val="single" w:color="auto" w:sz="4" w:space="0"/>
            </w:tcBorders>
          </w:tcPr>
          <w:p>
            <w:pPr>
              <w:pStyle w:val="13"/>
              <w:jc w:val="left"/>
              <w:rPr>
                <w:rFonts w:hint="default"/>
                <w:b/>
                <w:iCs/>
                <w:sz w:val="22"/>
                <w:szCs w:val="22"/>
                <w:lang w:val="uk-UA"/>
              </w:rPr>
            </w:pPr>
            <w:r>
              <w:rPr>
                <w:b/>
                <w:iCs/>
                <w:sz w:val="22"/>
                <w:szCs w:val="22"/>
                <w:lang w:val="uk-UA"/>
              </w:rPr>
              <w:t xml:space="preserve">Тема </w:t>
            </w:r>
            <w:r>
              <w:rPr>
                <w:rFonts w:hint="default"/>
                <w:b/>
                <w:iCs/>
                <w:sz w:val="22"/>
                <w:szCs w:val="22"/>
                <w:lang w:val="uk-UA"/>
              </w:rPr>
              <w:t>5</w:t>
            </w:r>
            <w:r>
              <w:rPr>
                <w:b/>
                <w:iCs/>
                <w:sz w:val="22"/>
                <w:szCs w:val="22"/>
                <w:lang w:val="uk-UA"/>
              </w:rPr>
              <w:t>. Ризики</w:t>
            </w:r>
            <w:r>
              <w:rPr>
                <w:rFonts w:hint="default"/>
                <w:b/>
                <w:iCs/>
                <w:sz w:val="22"/>
                <w:szCs w:val="22"/>
                <w:lang w:val="uk-UA"/>
              </w:rPr>
              <w:t xml:space="preserve"> та безпека платіжних систем</w:t>
            </w:r>
          </w:p>
          <w:p>
            <w:pPr>
              <w:pStyle w:val="13"/>
              <w:jc w:val="left"/>
              <w:rPr>
                <w:rFonts w:hint="default"/>
                <w:b w:val="0"/>
                <w:bCs w:val="0"/>
                <w:i w:val="0"/>
                <w:iCs/>
                <w:sz w:val="22"/>
                <w:szCs w:val="22"/>
                <w:lang w:val="uk-UA"/>
              </w:rPr>
            </w:pPr>
            <w:r>
              <w:rPr>
                <w:rFonts w:hint="default"/>
                <w:b w:val="0"/>
                <w:bCs w:val="0"/>
                <w:i/>
                <w:iCs w:val="0"/>
                <w:sz w:val="22"/>
                <w:szCs w:val="22"/>
                <w:lang w:val="uk-UA"/>
              </w:rPr>
              <w:t xml:space="preserve">Поняття та види ризиків платіжних систем. </w:t>
            </w:r>
            <w:r>
              <w:rPr>
                <w:rFonts w:hint="default"/>
                <w:b w:val="0"/>
                <w:bCs w:val="0"/>
                <w:i w:val="0"/>
                <w:iCs/>
                <w:sz w:val="22"/>
                <w:szCs w:val="22"/>
                <w:lang w:val="uk-UA"/>
              </w:rPr>
              <w:t>Фінансові ризики. Нефінансові ризики.</w:t>
            </w:r>
          </w:p>
          <w:p>
            <w:pPr>
              <w:pStyle w:val="13"/>
              <w:jc w:val="left"/>
              <w:rPr>
                <w:rFonts w:hint="default"/>
                <w:b w:val="0"/>
                <w:bCs w:val="0"/>
                <w:i w:val="0"/>
                <w:iCs/>
                <w:sz w:val="22"/>
                <w:szCs w:val="22"/>
                <w:lang w:val="uk-UA"/>
              </w:rPr>
            </w:pPr>
            <w:r>
              <w:rPr>
                <w:rFonts w:hint="default"/>
                <w:b w:val="0"/>
                <w:bCs w:val="0"/>
                <w:i/>
                <w:iCs w:val="0"/>
                <w:sz w:val="22"/>
                <w:szCs w:val="22"/>
                <w:lang w:val="uk-UA"/>
              </w:rPr>
              <w:t xml:space="preserve">Управління ризиками та безпека платіжних систем. </w:t>
            </w:r>
            <w:r>
              <w:rPr>
                <w:rFonts w:hint="default"/>
                <w:b w:val="0"/>
                <w:bCs w:val="0"/>
                <w:i w:val="0"/>
                <w:iCs/>
                <w:sz w:val="22"/>
                <w:szCs w:val="22"/>
                <w:lang w:val="uk-UA"/>
              </w:rPr>
              <w:t>Поняття інформаційної безпеки та етапи створення системи захисту. Типи загроз та реалізація політики безпеки платіжних систем.</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1; 4; 6; 7; 9; 13; 16; 22;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4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Cs/>
                <w:color w:val="000000"/>
                <w:lang w:val="uk-UA"/>
              </w:rPr>
            </w:pPr>
            <w:r>
              <w:rPr>
                <w:rFonts w:ascii="Times New Roman" w:hAnsi="Times New Roman" w:cs="Times New Roman"/>
                <w:iCs/>
                <w:color w:val="000000"/>
                <w:lang w:val="uk-UA"/>
              </w:rPr>
              <w:t>Тиж.</w:t>
            </w:r>
            <w:r>
              <w:rPr>
                <w:rFonts w:hint="default" w:ascii="Times New Roman" w:hAnsi="Times New Roman" w:cs="Times New Roman"/>
                <w:iCs/>
                <w:color w:val="000000"/>
                <w:lang w:val="uk-UA"/>
              </w:rPr>
              <w:t xml:space="preserve">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8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color w:val="000000"/>
                <w:lang w:val="uk-UA"/>
              </w:rPr>
            </w:pPr>
            <w:r>
              <w:rPr>
                <w:rFonts w:hint="default" w:ascii="Times New Roman" w:hAnsi="Times New Roman" w:cs="Times New Roman"/>
                <w:b/>
                <w:bCs/>
                <w:color w:val="000000"/>
                <w:lang w:val="uk-UA"/>
              </w:rPr>
              <w:t>1 год</w:t>
            </w:r>
          </w:p>
          <w:p>
            <w:pPr>
              <w:spacing w:after="160" w:line="240" w:lineRule="auto"/>
              <w:jc w:val="center"/>
              <w:rPr>
                <w:rFonts w:ascii="Times New Roman" w:hAnsi="Times New Roman" w:cs="Times New Roman"/>
                <w:b/>
                <w:color w:val="000000"/>
                <w:lang w:val="uk-UA"/>
              </w:rPr>
            </w:pP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9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color w:val="000000"/>
                <w:lang w:val="uk-UA"/>
              </w:rPr>
            </w:pPr>
            <w:r>
              <w:rPr>
                <w:rFonts w:hint="default" w:ascii="Times New Roman" w:hAnsi="Times New Roman" w:cs="Times New Roman"/>
                <w:b/>
                <w:bCs/>
                <w:color w:val="000000"/>
                <w:lang w:val="uk-UA"/>
              </w:rPr>
              <w:t>2 год</w:t>
            </w:r>
          </w:p>
        </w:tc>
        <w:tc>
          <w:tcPr>
            <w:tcW w:w="5117" w:type="dxa"/>
            <w:vMerge w:val="restart"/>
            <w:tcBorders>
              <w:top w:val="single" w:color="auto" w:sz="4" w:space="0"/>
              <w:left w:val="single" w:color="auto" w:sz="4" w:space="0"/>
              <w:right w:val="single" w:color="auto" w:sz="4" w:space="0"/>
            </w:tcBorders>
          </w:tcPr>
          <w:p>
            <w:pPr>
              <w:pStyle w:val="13"/>
              <w:jc w:val="left"/>
              <w:rPr>
                <w:rFonts w:hint="default"/>
                <w:b/>
                <w:bCs/>
                <w:iCs/>
                <w:sz w:val="22"/>
                <w:szCs w:val="22"/>
                <w:lang w:val="uk-UA"/>
              </w:rPr>
            </w:pPr>
            <w:r>
              <w:rPr>
                <w:b/>
                <w:bCs/>
                <w:iCs/>
                <w:sz w:val="22"/>
                <w:szCs w:val="22"/>
                <w:lang w:val="uk-UA"/>
              </w:rPr>
              <w:t xml:space="preserve">Тема </w:t>
            </w:r>
            <w:r>
              <w:rPr>
                <w:rFonts w:hint="default"/>
                <w:b/>
                <w:bCs/>
                <w:iCs/>
                <w:sz w:val="22"/>
                <w:szCs w:val="22"/>
                <w:lang w:val="uk-UA"/>
              </w:rPr>
              <w:t>6</w:t>
            </w:r>
            <w:r>
              <w:rPr>
                <w:b/>
                <w:bCs/>
                <w:iCs/>
                <w:sz w:val="22"/>
                <w:szCs w:val="22"/>
                <w:lang w:val="uk-UA"/>
              </w:rPr>
              <w:t>. Системи</w:t>
            </w:r>
            <w:r>
              <w:rPr>
                <w:rFonts w:hint="default"/>
                <w:b/>
                <w:bCs/>
                <w:iCs/>
                <w:sz w:val="22"/>
                <w:szCs w:val="22"/>
                <w:lang w:val="uk-UA"/>
              </w:rPr>
              <w:t xml:space="preserve"> дистанційного банківського обслуговування</w:t>
            </w:r>
          </w:p>
          <w:p>
            <w:pPr>
              <w:pStyle w:val="13"/>
              <w:jc w:val="left"/>
              <w:rPr>
                <w:rFonts w:hint="default"/>
                <w:b w:val="0"/>
                <w:bCs w:val="0"/>
                <w:i w:val="0"/>
                <w:iCs/>
                <w:sz w:val="22"/>
                <w:szCs w:val="22"/>
                <w:lang w:val="uk-UA"/>
              </w:rPr>
            </w:pPr>
            <w:r>
              <w:rPr>
                <w:rFonts w:hint="default"/>
                <w:b w:val="0"/>
                <w:bCs w:val="0"/>
                <w:i/>
                <w:iCs w:val="0"/>
                <w:sz w:val="22"/>
                <w:szCs w:val="22"/>
                <w:lang w:val="uk-UA"/>
              </w:rPr>
              <w:t xml:space="preserve">Поняття та різновиди систем ДБО. </w:t>
            </w:r>
            <w:r>
              <w:rPr>
                <w:rFonts w:hint="default"/>
                <w:b w:val="0"/>
                <w:bCs w:val="0"/>
                <w:i w:val="0"/>
                <w:iCs/>
                <w:sz w:val="22"/>
                <w:szCs w:val="22"/>
                <w:lang w:val="uk-UA"/>
              </w:rPr>
              <w:t>Класифікація технологій ДБО. Традиційний банкінг. Віртуальний банкінг.</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Телефонний банкінг. </w:t>
            </w:r>
            <w:r>
              <w:rPr>
                <w:rFonts w:hint="default"/>
                <w:b w:val="0"/>
                <w:bCs w:val="0"/>
                <w:i w:val="0"/>
                <w:iCs/>
                <w:sz w:val="22"/>
                <w:szCs w:val="22"/>
                <w:lang w:val="uk-UA"/>
              </w:rPr>
              <w:t>Послуги контакт-центру банку. Штучний інтелект.</w:t>
            </w:r>
          </w:p>
          <w:p>
            <w:pPr>
              <w:pStyle w:val="13"/>
              <w:jc w:val="left"/>
              <w:rPr>
                <w:rFonts w:hint="default"/>
                <w:b w:val="0"/>
                <w:bCs w:val="0"/>
                <w:i w:val="0"/>
                <w:iCs/>
                <w:sz w:val="22"/>
                <w:szCs w:val="22"/>
                <w:lang w:val="uk-UA"/>
              </w:rPr>
            </w:pPr>
            <w:r>
              <w:rPr>
                <w:rFonts w:hint="default"/>
                <w:b w:val="0"/>
                <w:bCs w:val="0"/>
                <w:i/>
                <w:iCs w:val="0"/>
                <w:sz w:val="22"/>
                <w:szCs w:val="22"/>
                <w:lang w:val="uk-UA"/>
              </w:rPr>
              <w:t xml:space="preserve">Система “клієнт-банк”. </w:t>
            </w:r>
            <w:r>
              <w:rPr>
                <w:rFonts w:hint="default"/>
                <w:b w:val="0"/>
                <w:bCs w:val="0"/>
                <w:i w:val="0"/>
                <w:iCs/>
                <w:sz w:val="22"/>
                <w:szCs w:val="22"/>
                <w:lang w:val="uk-UA"/>
              </w:rPr>
              <w:t>послуги та сервісні функції системи. Клієнтська частина системи. Банківська частина системи.</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Інтернет банкінг. </w:t>
            </w:r>
            <w:r>
              <w:rPr>
                <w:rFonts w:hint="default"/>
                <w:b w:val="0"/>
                <w:bCs w:val="0"/>
                <w:i w:val="0"/>
                <w:iCs/>
                <w:sz w:val="22"/>
                <w:szCs w:val="22"/>
                <w:lang w:val="uk-UA"/>
              </w:rPr>
              <w:t>Хмарні технології.</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Мобільний банкінг. </w:t>
            </w:r>
            <w:r>
              <w:rPr>
                <w:rFonts w:hint="default"/>
                <w:b w:val="0"/>
                <w:bCs w:val="0"/>
                <w:i w:val="0"/>
                <w:iCs/>
                <w:sz w:val="22"/>
                <w:szCs w:val="22"/>
                <w:lang w:val="uk-UA"/>
              </w:rPr>
              <w:t>Різновиди мобільного банкінгу. Мобільні застосунки.</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5-7; 23;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Cs/>
                <w:color w:val="000000"/>
                <w:lang w:val="uk-UA"/>
              </w:rPr>
            </w:pPr>
            <w:r>
              <w:rPr>
                <w:rFonts w:ascii="Times New Roman" w:hAnsi="Times New Roman" w:cs="Times New Roman"/>
                <w:iCs/>
                <w:color w:val="000000"/>
                <w:lang w:val="uk-UA"/>
              </w:rPr>
              <w:t>Тиж.</w:t>
            </w:r>
            <w:r>
              <w:rPr>
                <w:rFonts w:hint="default" w:ascii="Times New Roman" w:hAnsi="Times New Roman" w:cs="Times New Roman"/>
                <w:iCs/>
                <w:color w:val="000000"/>
                <w:lang w:val="uk-U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10 </w:t>
            </w:r>
            <w:r>
              <w:rPr>
                <w:rFonts w:hint="default" w:ascii="Times New Roman" w:hAnsi="Times New Roman" w:cs="Times New Roman"/>
                <w:b/>
                <w:bCs/>
                <w:color w:val="000000"/>
                <w:lang w:val="uk-UA"/>
              </w:rPr>
              <w:t xml:space="preserve">/ </w:t>
            </w:r>
          </w:p>
          <w:p>
            <w:pPr>
              <w:spacing w:after="160" w:line="240" w:lineRule="auto"/>
              <w:jc w:val="center"/>
              <w:rPr>
                <w:rFonts w:ascii="Times New Roman" w:hAnsi="Times New Roman" w:cs="Times New Roman"/>
                <w:b/>
                <w:color w:val="000000"/>
                <w:lang w:val="uk-UA"/>
              </w:rPr>
            </w:pPr>
            <w:r>
              <w:rPr>
                <w:rFonts w:hint="default" w:ascii="Times New Roman" w:hAnsi="Times New Roman" w:cs="Times New Roman"/>
                <w:b/>
                <w:bCs/>
                <w:color w:val="000000"/>
                <w:lang w:val="uk-UA"/>
              </w:rPr>
              <w:t>2 год</w:t>
            </w: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11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color w:val="000000"/>
                <w:lang w:val="uk-UA"/>
              </w:rPr>
            </w:pPr>
            <w:r>
              <w:rPr>
                <w:rFonts w:hint="default" w:ascii="Times New Roman" w:hAnsi="Times New Roman" w:cs="Times New Roman"/>
                <w:b/>
                <w:bCs/>
                <w:color w:val="000000"/>
                <w:lang w:val="uk-UA"/>
              </w:rPr>
              <w:t>2 год</w:t>
            </w:r>
          </w:p>
        </w:tc>
        <w:tc>
          <w:tcPr>
            <w:tcW w:w="5117" w:type="dxa"/>
            <w:vMerge w:val="restart"/>
            <w:tcBorders>
              <w:top w:val="single" w:color="auto" w:sz="4" w:space="0"/>
              <w:left w:val="single" w:color="auto" w:sz="4" w:space="0"/>
              <w:right w:val="single" w:color="auto" w:sz="4" w:space="0"/>
            </w:tcBorders>
          </w:tcPr>
          <w:p>
            <w:pPr>
              <w:pStyle w:val="13"/>
              <w:jc w:val="left"/>
              <w:rPr>
                <w:rFonts w:hint="default" w:cs="Times New Roman"/>
                <w:b/>
                <w:bCs/>
                <w:iCs/>
                <w:sz w:val="22"/>
                <w:szCs w:val="22"/>
                <w:lang w:val="uk-UA"/>
              </w:rPr>
            </w:pPr>
            <w:r>
              <w:rPr>
                <w:rFonts w:ascii="Times New Roman" w:hAnsi="Times New Roman" w:cs="Times New Roman"/>
                <w:b/>
                <w:bCs/>
                <w:iCs/>
                <w:sz w:val="22"/>
                <w:szCs w:val="22"/>
              </w:rPr>
              <w:t xml:space="preserve">Тема </w:t>
            </w:r>
            <w:r>
              <w:rPr>
                <w:rFonts w:hint="default" w:cs="Times New Roman"/>
                <w:b/>
                <w:bCs/>
                <w:iCs/>
                <w:sz w:val="22"/>
                <w:szCs w:val="22"/>
                <w:lang w:val="uk-UA"/>
              </w:rPr>
              <w:t>7</w:t>
            </w:r>
            <w:r>
              <w:rPr>
                <w:rFonts w:ascii="Times New Roman" w:hAnsi="Times New Roman" w:cs="Times New Roman"/>
                <w:b/>
                <w:bCs/>
                <w:iCs/>
                <w:sz w:val="22"/>
                <w:szCs w:val="22"/>
              </w:rPr>
              <w:t>.</w:t>
            </w:r>
            <w:r>
              <w:rPr>
                <w:rFonts w:ascii="Times New Roman" w:hAnsi="Times New Roman" w:cs="Times New Roman"/>
                <w:b/>
                <w:bCs/>
                <w:iCs/>
                <w:sz w:val="22"/>
                <w:szCs w:val="22"/>
                <w:lang w:val="uk-UA"/>
              </w:rPr>
              <w:t xml:space="preserve"> </w:t>
            </w:r>
            <w:r>
              <w:rPr>
                <w:rFonts w:cs="Times New Roman"/>
                <w:b/>
                <w:bCs/>
                <w:iCs/>
                <w:sz w:val="22"/>
                <w:szCs w:val="22"/>
                <w:lang w:val="uk-UA"/>
              </w:rPr>
              <w:t>Система</w:t>
            </w:r>
            <w:r>
              <w:rPr>
                <w:rFonts w:hint="default" w:cs="Times New Roman"/>
                <w:b/>
                <w:bCs/>
                <w:iCs/>
                <w:sz w:val="22"/>
                <w:szCs w:val="22"/>
                <w:lang w:val="uk-UA"/>
              </w:rPr>
              <w:t xml:space="preserve"> електронних платіжів (СЕП) НБУ</w:t>
            </w:r>
          </w:p>
          <w:p>
            <w:pPr>
              <w:pStyle w:val="13"/>
              <w:jc w:val="left"/>
              <w:rPr>
                <w:rFonts w:hint="default" w:cs="Times New Roman"/>
                <w:b w:val="0"/>
                <w:bCs w:val="0"/>
                <w:i/>
                <w:iCs w:val="0"/>
                <w:sz w:val="22"/>
                <w:szCs w:val="22"/>
                <w:lang w:val="uk-UA"/>
              </w:rPr>
            </w:pPr>
            <w:r>
              <w:rPr>
                <w:rFonts w:hint="default" w:cs="Times New Roman"/>
                <w:b w:val="0"/>
                <w:bCs w:val="0"/>
                <w:i/>
                <w:iCs w:val="0"/>
                <w:sz w:val="22"/>
                <w:szCs w:val="22"/>
                <w:lang w:val="uk-UA"/>
              </w:rPr>
              <w:t xml:space="preserve">Поняття та структура СЕП НБУ. </w:t>
            </w:r>
          </w:p>
          <w:p>
            <w:pPr>
              <w:pStyle w:val="13"/>
              <w:jc w:val="left"/>
              <w:rPr>
                <w:rFonts w:hint="default" w:cs="Times New Roman"/>
                <w:b w:val="0"/>
                <w:bCs w:val="0"/>
                <w:i w:val="0"/>
                <w:iCs/>
                <w:sz w:val="22"/>
                <w:szCs w:val="22"/>
                <w:lang w:val="uk-UA"/>
              </w:rPr>
            </w:pPr>
            <w:r>
              <w:rPr>
                <w:rFonts w:hint="default" w:cs="Times New Roman"/>
                <w:b w:val="0"/>
                <w:bCs w:val="0"/>
                <w:i w:val="0"/>
                <w:iCs/>
                <w:sz w:val="22"/>
                <w:szCs w:val="22"/>
                <w:lang w:val="uk-UA"/>
              </w:rPr>
              <w:t xml:space="preserve">Оператор СЕП. ЦОСЕП. Розрахунковий банк. Учасники. </w:t>
            </w:r>
          </w:p>
          <w:p>
            <w:pPr>
              <w:pStyle w:val="13"/>
              <w:jc w:val="left"/>
              <w:rPr>
                <w:rFonts w:hint="default" w:cs="Times New Roman"/>
                <w:b w:val="0"/>
                <w:bCs w:val="0"/>
                <w:i/>
                <w:iCs w:val="0"/>
                <w:sz w:val="22"/>
                <w:szCs w:val="22"/>
                <w:lang w:val="uk-UA"/>
              </w:rPr>
            </w:pPr>
            <w:r>
              <w:rPr>
                <w:rFonts w:hint="default" w:cs="Times New Roman"/>
                <w:b w:val="0"/>
                <w:bCs w:val="0"/>
                <w:i/>
                <w:iCs w:val="0"/>
                <w:sz w:val="22"/>
                <w:szCs w:val="22"/>
                <w:lang w:val="uk-UA"/>
              </w:rPr>
              <w:t xml:space="preserve">Міжбанківські платіжні операції у СЕП НБУ. </w:t>
            </w:r>
          </w:p>
          <w:p>
            <w:pPr>
              <w:pStyle w:val="13"/>
              <w:jc w:val="left"/>
              <w:rPr>
                <w:rFonts w:hint="default" w:cs="Times New Roman"/>
                <w:b w:val="0"/>
                <w:bCs w:val="0"/>
                <w:i w:val="0"/>
                <w:iCs/>
                <w:sz w:val="22"/>
                <w:szCs w:val="22"/>
                <w:lang w:val="uk-UA"/>
              </w:rPr>
            </w:pPr>
            <w:r>
              <w:rPr>
                <w:rFonts w:hint="default" w:cs="Times New Roman"/>
                <w:b w:val="0"/>
                <w:bCs w:val="0"/>
                <w:i w:val="0"/>
                <w:iCs/>
                <w:sz w:val="22"/>
                <w:szCs w:val="22"/>
                <w:lang w:val="uk-UA"/>
              </w:rPr>
              <w:t>Фінансові повідомлення. Технічні повідомлення. Ініціювання та виконання а) кредитового переказу, б) повернення коштів, в) дебетового переказу без згоди платника, г) дебетового переказу за дорученням (згодою) платника.</w:t>
            </w:r>
          </w:p>
          <w:p>
            <w:pPr>
              <w:pStyle w:val="13"/>
              <w:jc w:val="left"/>
              <w:rPr>
                <w:rFonts w:hint="default" w:cs="Times New Roman"/>
                <w:b w:val="0"/>
                <w:bCs w:val="0"/>
                <w:i/>
                <w:iCs w:val="0"/>
                <w:sz w:val="22"/>
                <w:szCs w:val="22"/>
                <w:lang w:val="uk-UA"/>
              </w:rPr>
            </w:pPr>
            <w:r>
              <w:rPr>
                <w:rFonts w:hint="default" w:cs="Times New Roman"/>
                <w:b w:val="0"/>
                <w:bCs w:val="0"/>
                <w:i/>
                <w:iCs w:val="0"/>
                <w:sz w:val="22"/>
                <w:szCs w:val="22"/>
                <w:lang w:val="uk-UA"/>
              </w:rPr>
              <w:t>Моделі обслуговування консолідованого коррахунку в СЕП НБУ.</w:t>
            </w:r>
          </w:p>
          <w:p>
            <w:pPr>
              <w:pStyle w:val="13"/>
              <w:jc w:val="left"/>
              <w:rPr>
                <w:rFonts w:hint="default" w:cs="Times New Roman"/>
                <w:b w:val="0"/>
                <w:bCs w:val="0"/>
                <w:i w:val="0"/>
                <w:iCs/>
                <w:sz w:val="22"/>
                <w:szCs w:val="22"/>
                <w:lang w:val="uk-UA"/>
              </w:rPr>
            </w:pPr>
            <w:r>
              <w:rPr>
                <w:rFonts w:hint="default" w:cs="Times New Roman"/>
                <w:b w:val="0"/>
                <w:bCs w:val="0"/>
                <w:i w:val="0"/>
                <w:iCs/>
                <w:sz w:val="22"/>
                <w:szCs w:val="22"/>
                <w:lang w:val="uk-UA"/>
              </w:rPr>
              <w:t>Модель “3” (з опосередкованою участю філій). Внутрішньобанківська міжфілійна система та вимоги до її роботи. Модель “4” (з безпосередньою участю філій).</w:t>
            </w:r>
          </w:p>
          <w:p>
            <w:pPr>
              <w:pStyle w:val="13"/>
              <w:jc w:val="left"/>
              <w:rPr>
                <w:rFonts w:hint="default" w:cs="Times New Roman"/>
                <w:b w:val="0"/>
                <w:bCs w:val="0"/>
                <w:i/>
                <w:iCs w:val="0"/>
                <w:sz w:val="22"/>
                <w:szCs w:val="22"/>
                <w:lang w:val="uk-UA"/>
              </w:rPr>
            </w:pPr>
            <w:r>
              <w:rPr>
                <w:rFonts w:hint="default" w:cs="Times New Roman"/>
                <w:b w:val="0"/>
                <w:bCs w:val="0"/>
                <w:i/>
                <w:iCs w:val="0"/>
                <w:sz w:val="22"/>
                <w:szCs w:val="22"/>
                <w:lang w:val="uk-UA"/>
              </w:rPr>
              <w:t>Тенденції та перспективні напрями розвитку СЕП.</w:t>
            </w:r>
          </w:p>
          <w:p>
            <w:pPr>
              <w:pStyle w:val="13"/>
              <w:jc w:val="left"/>
              <w:rPr>
                <w:rFonts w:hint="default" w:cs="Times New Roman"/>
                <w:b w:val="0"/>
                <w:bCs w:val="0"/>
                <w:i w:val="0"/>
                <w:iCs/>
                <w:sz w:val="22"/>
                <w:szCs w:val="22"/>
                <w:lang w:val="uk-UA"/>
              </w:rPr>
            </w:pPr>
            <w:r>
              <w:rPr>
                <w:rFonts w:hint="default" w:cs="Times New Roman"/>
                <w:b w:val="0"/>
                <w:bCs w:val="0"/>
                <w:i w:val="0"/>
                <w:iCs/>
                <w:sz w:val="22"/>
                <w:szCs w:val="22"/>
                <w:lang w:val="uk-UA"/>
              </w:rPr>
              <w:t>Миттєві платежі. Відкритий банкінг.</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1-5; 8; 11; 19; 20; 23;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
                <w:color w:val="000000"/>
                <w:lang w:val="uk-UA"/>
              </w:rPr>
            </w:pPr>
            <w:r>
              <w:rPr>
                <w:rFonts w:ascii="Times New Roman" w:hAnsi="Times New Roman" w:cs="Times New Roman"/>
                <w:color w:val="000000"/>
                <w:lang w:val="uk-UA"/>
              </w:rPr>
              <w:t>Тиж.</w:t>
            </w:r>
            <w:r>
              <w:rPr>
                <w:rFonts w:hint="default" w:ascii="Times New Roman" w:hAnsi="Times New Roman" w:cs="Times New Roman"/>
                <w:color w:val="000000"/>
                <w:lang w:val="uk-UA"/>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12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b/>
                <w:color w:val="000000"/>
                <w:lang w:val="uk-UA"/>
              </w:rPr>
            </w:pPr>
            <w:r>
              <w:rPr>
                <w:rFonts w:hint="default" w:ascii="Times New Roman" w:hAnsi="Times New Roman" w:cs="Times New Roman"/>
                <w:b/>
                <w:bCs/>
                <w:color w:val="000000"/>
                <w:lang w:val="uk-UA"/>
              </w:rPr>
              <w:t>2 год</w:t>
            </w: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13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color w:val="000000"/>
                <w:lang w:val="uk-UA"/>
              </w:rPr>
            </w:pPr>
            <w:r>
              <w:rPr>
                <w:rFonts w:hint="default" w:ascii="Times New Roman" w:hAnsi="Times New Roman" w:cs="Times New Roman"/>
                <w:b/>
                <w:bCs/>
                <w:color w:val="000000"/>
                <w:lang w:val="uk-UA"/>
              </w:rPr>
              <w:t>2 год</w:t>
            </w:r>
          </w:p>
        </w:tc>
        <w:tc>
          <w:tcPr>
            <w:tcW w:w="5117" w:type="dxa"/>
            <w:vMerge w:val="restart"/>
            <w:tcBorders>
              <w:top w:val="single" w:color="auto" w:sz="4" w:space="0"/>
              <w:left w:val="single" w:color="auto" w:sz="4" w:space="0"/>
              <w:right w:val="single" w:color="auto" w:sz="4" w:space="0"/>
            </w:tcBorders>
          </w:tcPr>
          <w:p>
            <w:pPr>
              <w:pStyle w:val="13"/>
              <w:jc w:val="left"/>
              <w:rPr>
                <w:rFonts w:hint="default"/>
                <w:b/>
                <w:bCs/>
                <w:iCs/>
                <w:sz w:val="22"/>
                <w:szCs w:val="22"/>
                <w:lang w:val="uk-UA"/>
              </w:rPr>
            </w:pPr>
            <w:r>
              <w:rPr>
                <w:b/>
                <w:bCs/>
                <w:iCs/>
                <w:sz w:val="22"/>
                <w:szCs w:val="22"/>
                <w:lang w:val="uk-UA"/>
              </w:rPr>
              <w:t xml:space="preserve">Тема </w:t>
            </w:r>
            <w:r>
              <w:rPr>
                <w:rFonts w:hint="default"/>
                <w:b/>
                <w:bCs/>
                <w:iCs/>
                <w:sz w:val="22"/>
                <w:szCs w:val="22"/>
                <w:lang w:val="uk-UA"/>
              </w:rPr>
              <w:t>8</w:t>
            </w:r>
            <w:r>
              <w:rPr>
                <w:b/>
                <w:bCs/>
                <w:iCs/>
                <w:sz w:val="22"/>
                <w:szCs w:val="22"/>
                <w:lang w:val="uk-UA"/>
              </w:rPr>
              <w:t>. Системи</w:t>
            </w:r>
            <w:r>
              <w:rPr>
                <w:rFonts w:hint="default"/>
                <w:b/>
                <w:bCs/>
                <w:iCs/>
                <w:sz w:val="22"/>
                <w:szCs w:val="22"/>
                <w:lang w:val="uk-UA"/>
              </w:rPr>
              <w:t xml:space="preserve"> масових платежів. Національна платіжна система “Український платіжний ПРОСТІР”</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Поняття та види систем масових платежів. </w:t>
            </w:r>
          </w:p>
          <w:p>
            <w:pPr>
              <w:pStyle w:val="13"/>
              <w:jc w:val="left"/>
              <w:rPr>
                <w:rFonts w:hint="default"/>
                <w:b w:val="0"/>
                <w:bCs w:val="0"/>
                <w:i w:val="0"/>
                <w:iCs/>
                <w:sz w:val="22"/>
                <w:szCs w:val="22"/>
                <w:lang w:val="uk-UA"/>
              </w:rPr>
            </w:pPr>
            <w:r>
              <w:rPr>
                <w:rFonts w:hint="default"/>
                <w:b w:val="0"/>
                <w:bCs w:val="0"/>
                <w:i w:val="0"/>
                <w:iCs/>
                <w:sz w:val="22"/>
                <w:szCs w:val="22"/>
                <w:lang w:val="uk-UA"/>
              </w:rPr>
              <w:t>Карткові платіжні системи. Системи преказу коштів. Системи та сервіси онлайн платежів. Суб’єкти платіжних операцій.</w:t>
            </w:r>
          </w:p>
          <w:p>
            <w:pPr>
              <w:pStyle w:val="13"/>
              <w:jc w:val="left"/>
              <w:rPr>
                <w:rFonts w:hint="default"/>
                <w:b w:val="0"/>
                <w:bCs w:val="0"/>
                <w:i/>
                <w:iCs w:val="0"/>
                <w:sz w:val="22"/>
                <w:szCs w:val="22"/>
                <w:lang w:val="uk-UA"/>
              </w:rPr>
            </w:pPr>
            <w:r>
              <w:rPr>
                <w:rFonts w:hint="default"/>
                <w:b w:val="0"/>
                <w:bCs w:val="0"/>
                <w:i/>
                <w:iCs w:val="0"/>
                <w:sz w:val="22"/>
                <w:szCs w:val="22"/>
                <w:lang w:val="uk-UA"/>
              </w:rPr>
              <w:t>Емісія платіжних інструментів.</w:t>
            </w:r>
          </w:p>
          <w:p>
            <w:pPr>
              <w:pStyle w:val="13"/>
              <w:jc w:val="left"/>
              <w:rPr>
                <w:rFonts w:hint="default"/>
                <w:b w:val="0"/>
                <w:bCs w:val="0"/>
                <w:i w:val="0"/>
                <w:iCs/>
                <w:sz w:val="22"/>
                <w:szCs w:val="22"/>
                <w:lang w:val="uk-UA"/>
              </w:rPr>
            </w:pPr>
            <w:r>
              <w:rPr>
                <w:rFonts w:hint="default"/>
                <w:b w:val="0"/>
                <w:bCs w:val="0"/>
                <w:i w:val="0"/>
                <w:iCs/>
                <w:sz w:val="22"/>
                <w:szCs w:val="22"/>
                <w:lang w:val="uk-UA"/>
              </w:rPr>
              <w:t>Види та реквізити платіжних інструментів. Договір про надання користувачу платіжного інструмента у власність або в користування.</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Еквайринг платіжних інструментів. </w:t>
            </w:r>
          </w:p>
          <w:p>
            <w:pPr>
              <w:pStyle w:val="13"/>
              <w:jc w:val="left"/>
              <w:rPr>
                <w:rFonts w:hint="default"/>
                <w:b w:val="0"/>
                <w:bCs w:val="0"/>
                <w:i w:val="0"/>
                <w:iCs/>
                <w:sz w:val="22"/>
                <w:szCs w:val="22"/>
                <w:lang w:val="uk-UA"/>
              </w:rPr>
            </w:pPr>
            <w:r>
              <w:rPr>
                <w:rFonts w:hint="default"/>
                <w:b w:val="0"/>
                <w:bCs w:val="0"/>
                <w:i w:val="0"/>
                <w:iCs/>
                <w:sz w:val="22"/>
                <w:szCs w:val="22"/>
                <w:lang w:val="uk-UA"/>
              </w:rPr>
              <w:t>Предмет еквайрингу. Платіжний пристрій. Договір між еквайром та емітентом. Комісійна винагорода. Платіжний застосунок.</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Документообіг за операціями з використанням платіжних інструментів. </w:t>
            </w:r>
          </w:p>
          <w:p>
            <w:pPr>
              <w:pStyle w:val="13"/>
              <w:jc w:val="left"/>
              <w:rPr>
                <w:rFonts w:hint="default"/>
                <w:b w:val="0"/>
                <w:bCs w:val="0"/>
                <w:i w:val="0"/>
                <w:iCs/>
                <w:sz w:val="22"/>
                <w:szCs w:val="22"/>
                <w:lang w:val="uk-UA"/>
              </w:rPr>
            </w:pPr>
            <w:r>
              <w:rPr>
                <w:rFonts w:hint="default"/>
                <w:b w:val="0"/>
                <w:bCs w:val="0"/>
                <w:i w:val="0"/>
                <w:iCs/>
                <w:sz w:val="22"/>
                <w:szCs w:val="22"/>
                <w:lang w:val="uk-UA"/>
              </w:rPr>
              <w:t>Реквізити документів за операціями з використанням платіжних інструментів.</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1; 10; 14; 15; 23;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Cs/>
                <w:color w:val="000000"/>
                <w:lang w:val="uk-UA"/>
              </w:rPr>
            </w:pPr>
            <w:r>
              <w:rPr>
                <w:rFonts w:ascii="Times New Roman" w:hAnsi="Times New Roman" w:cs="Times New Roman"/>
                <w:iCs/>
                <w:color w:val="000000"/>
                <w:lang w:val="uk-UA"/>
              </w:rPr>
              <w:t>Тиж.</w:t>
            </w:r>
            <w:r>
              <w:rPr>
                <w:rFonts w:hint="default" w:ascii="Times New Roman" w:hAnsi="Times New Roman" w:cs="Times New Roman"/>
                <w:iCs/>
                <w:color w:val="000000"/>
                <w:lang w:val="uk-UA"/>
              </w:rPr>
              <w:t xml:space="preserve">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14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b/>
                <w:color w:val="000000"/>
                <w:lang w:val="uk-UA"/>
              </w:rPr>
            </w:pPr>
            <w:r>
              <w:rPr>
                <w:rFonts w:hint="default" w:ascii="Times New Roman" w:hAnsi="Times New Roman" w:cs="Times New Roman"/>
                <w:b/>
                <w:bCs/>
                <w:color w:val="000000"/>
                <w:lang w:val="uk-UA"/>
              </w:rPr>
              <w:t>2 год</w:t>
            </w: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4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15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color w:val="000000"/>
                <w:lang w:val="uk-UA"/>
              </w:rPr>
            </w:pPr>
            <w:r>
              <w:rPr>
                <w:rFonts w:hint="default" w:ascii="Times New Roman" w:hAnsi="Times New Roman" w:cs="Times New Roman"/>
                <w:b/>
                <w:bCs/>
                <w:color w:val="000000"/>
                <w:lang w:val="uk-UA"/>
              </w:rPr>
              <w:t>2 год</w:t>
            </w:r>
          </w:p>
        </w:tc>
        <w:tc>
          <w:tcPr>
            <w:tcW w:w="5117" w:type="dxa"/>
            <w:vMerge w:val="restart"/>
            <w:tcBorders>
              <w:top w:val="single" w:color="auto" w:sz="4" w:space="0"/>
              <w:left w:val="single" w:color="auto" w:sz="4" w:space="0"/>
              <w:right w:val="single" w:color="auto" w:sz="4" w:space="0"/>
            </w:tcBorders>
          </w:tcPr>
          <w:p>
            <w:pPr>
              <w:pStyle w:val="13"/>
              <w:jc w:val="left"/>
              <w:rPr>
                <w:rFonts w:hint="default"/>
                <w:b/>
                <w:bCs/>
                <w:i w:val="0"/>
                <w:iCs/>
                <w:sz w:val="22"/>
                <w:szCs w:val="22"/>
                <w:lang w:val="uk-UA"/>
              </w:rPr>
            </w:pPr>
            <w:r>
              <w:rPr>
                <w:rFonts w:hint="default"/>
                <w:b/>
                <w:bCs/>
                <w:i w:val="0"/>
                <w:iCs/>
                <w:sz w:val="22"/>
                <w:szCs w:val="22"/>
                <w:lang w:val="uk-UA"/>
              </w:rPr>
              <w:t>Тема 9. Національна платіжна система “Український платіжний простір”</w:t>
            </w:r>
          </w:p>
          <w:p>
            <w:pPr>
              <w:pStyle w:val="13"/>
              <w:jc w:val="left"/>
              <w:rPr>
                <w:rFonts w:hint="default"/>
                <w:b w:val="0"/>
                <w:bCs w:val="0"/>
                <w:i/>
                <w:iCs w:val="0"/>
                <w:sz w:val="22"/>
                <w:szCs w:val="22"/>
                <w:lang w:val="uk-UA"/>
              </w:rPr>
            </w:pPr>
            <w:r>
              <w:rPr>
                <w:rFonts w:hint="default"/>
                <w:b w:val="0"/>
                <w:bCs w:val="0"/>
                <w:i/>
                <w:iCs w:val="0"/>
                <w:sz w:val="22"/>
                <w:szCs w:val="22"/>
                <w:lang w:val="uk-UA"/>
              </w:rPr>
              <w:t>Поняття та принципи діяльності НПС “ПРОСТІР”.</w:t>
            </w:r>
          </w:p>
          <w:p>
            <w:pPr>
              <w:pStyle w:val="13"/>
              <w:jc w:val="left"/>
              <w:rPr>
                <w:rFonts w:hint="default"/>
                <w:b w:val="0"/>
                <w:bCs w:val="0"/>
                <w:i/>
                <w:iCs w:val="0"/>
                <w:sz w:val="22"/>
                <w:szCs w:val="22"/>
                <w:lang w:val="uk-UA"/>
              </w:rPr>
            </w:pPr>
            <w:r>
              <w:rPr>
                <w:rFonts w:hint="default"/>
                <w:b w:val="0"/>
                <w:bCs w:val="0"/>
                <w:i/>
                <w:iCs w:val="0"/>
                <w:sz w:val="22"/>
                <w:szCs w:val="22"/>
                <w:lang w:val="uk-UA"/>
              </w:rPr>
              <w:t xml:space="preserve">Організаційна структура НПС “Простір”. </w:t>
            </w:r>
          </w:p>
          <w:p>
            <w:pPr>
              <w:pStyle w:val="13"/>
              <w:jc w:val="left"/>
              <w:rPr>
                <w:rFonts w:hint="default"/>
                <w:b w:val="0"/>
                <w:bCs w:val="0"/>
                <w:i w:val="0"/>
                <w:iCs/>
                <w:sz w:val="22"/>
                <w:szCs w:val="22"/>
                <w:lang w:val="uk-UA"/>
              </w:rPr>
            </w:pPr>
            <w:r>
              <w:rPr>
                <w:rFonts w:hint="default"/>
                <w:b w:val="0"/>
                <w:bCs w:val="0"/>
                <w:i w:val="0"/>
                <w:iCs/>
                <w:sz w:val="22"/>
                <w:szCs w:val="22"/>
                <w:lang w:val="uk-UA"/>
              </w:rPr>
              <w:t>Оператор. Маршрутизатор. Розрахунковий банк. Учасники. Технологічні оператори. Користувачі. Торговці.</w:t>
            </w:r>
          </w:p>
          <w:p>
            <w:pPr>
              <w:pStyle w:val="13"/>
              <w:jc w:val="left"/>
              <w:rPr>
                <w:rFonts w:hint="default"/>
                <w:b w:val="0"/>
                <w:bCs w:val="0"/>
                <w:i/>
                <w:iCs w:val="0"/>
                <w:sz w:val="22"/>
                <w:szCs w:val="22"/>
                <w:lang w:val="uk-UA"/>
              </w:rPr>
            </w:pPr>
            <w:r>
              <w:rPr>
                <w:rFonts w:hint="default"/>
                <w:b w:val="0"/>
                <w:bCs w:val="0"/>
                <w:i/>
                <w:iCs w:val="0"/>
                <w:sz w:val="22"/>
                <w:szCs w:val="22"/>
                <w:lang w:val="uk-UA"/>
              </w:rPr>
              <w:t>Електронні платіжні засоби НПС “ПРОСТІР”.</w:t>
            </w:r>
          </w:p>
          <w:p>
            <w:pPr>
              <w:pStyle w:val="13"/>
              <w:jc w:val="left"/>
              <w:rPr>
                <w:rFonts w:hint="default"/>
                <w:b w:val="0"/>
                <w:bCs w:val="0"/>
                <w:i w:val="0"/>
                <w:iCs/>
                <w:sz w:val="22"/>
                <w:szCs w:val="22"/>
                <w:lang w:val="uk-UA"/>
              </w:rPr>
            </w:pPr>
            <w:r>
              <w:rPr>
                <w:rFonts w:hint="default"/>
                <w:b w:val="0"/>
                <w:bCs w:val="0"/>
                <w:i w:val="0"/>
                <w:iCs/>
                <w:sz w:val="22"/>
                <w:szCs w:val="22"/>
                <w:lang w:val="uk-UA"/>
              </w:rPr>
              <w:t>Види електронних платіжних засобів. Карткові продукти “НПС “Простір”.</w:t>
            </w:r>
          </w:p>
        </w:tc>
        <w:tc>
          <w:tcPr>
            <w:tcW w:w="221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color w:val="000000"/>
                <w:lang w:val="uk-UA"/>
              </w:rPr>
            </w:pPr>
            <w:r>
              <w:rPr>
                <w:rFonts w:ascii="Times New Roman" w:hAnsi="Times New Roman" w:cs="Times New Roman"/>
                <w:color w:val="000000"/>
                <w:lang w:val="uk-UA"/>
              </w:rPr>
              <w:t>Лекція</w:t>
            </w:r>
          </w:p>
        </w:tc>
        <w:tc>
          <w:tcPr>
            <w:tcW w:w="1718"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hint="default" w:ascii="Times New Roman" w:hAnsi="Times New Roman" w:cs="Times New Roman"/>
                <w:color w:val="000000"/>
                <w:lang w:val="uk-UA"/>
              </w:rPr>
              <w:t>4; 9; 15; 21; 23; 24</w:t>
            </w:r>
          </w:p>
        </w:tc>
        <w:tc>
          <w:tcPr>
            <w:tcW w:w="2853" w:type="dxa"/>
            <w:vMerge w:val="restart"/>
            <w:tcBorders>
              <w:top w:val="single" w:color="auto" w:sz="4" w:space="0"/>
              <w:left w:val="single" w:color="auto" w:sz="4" w:space="0"/>
              <w:right w:val="single" w:color="auto" w:sz="4" w:space="0"/>
            </w:tcBorders>
            <w:vAlign w:val="center"/>
          </w:tcPr>
          <w:p>
            <w:pPr>
              <w:spacing w:line="240" w:lineRule="auto"/>
              <w:jc w:val="center"/>
              <w:rPr>
                <w:rFonts w:hint="default" w:ascii="Times New Roman" w:hAnsi="Times New Roman" w:cs="Times New Roman"/>
                <w:color w:val="000000"/>
                <w:lang w:val="uk-UA"/>
              </w:rPr>
            </w:pPr>
            <w:r>
              <w:rPr>
                <w:rFonts w:ascii="Times New Roman" w:hAnsi="Times New Roman" w:cs="Times New Roman"/>
                <w:color w:val="000000"/>
                <w:lang w:val="uk-UA"/>
              </w:rPr>
              <w:t>Опрацювати відповідні розділи рекомендованої літератури</w:t>
            </w:r>
            <w:r>
              <w:rPr>
                <w:rFonts w:hint="default" w:ascii="Times New Roman" w:hAnsi="Times New Roman" w:cs="Times New Roman"/>
                <w:color w:val="000000"/>
                <w:lang w:val="uk-UA"/>
              </w:rPr>
              <w:t>, підготувати аналітичний огляд наукових публікацій, тези до теми, 7 год.</w:t>
            </w:r>
          </w:p>
        </w:tc>
        <w:tc>
          <w:tcPr>
            <w:tcW w:w="1504" w:type="dxa"/>
            <w:vMerge w:val="restart"/>
            <w:tcBorders>
              <w:top w:val="single" w:color="auto" w:sz="4" w:space="0"/>
              <w:left w:val="single" w:color="auto" w:sz="4" w:space="0"/>
              <w:right w:val="single" w:color="auto" w:sz="4" w:space="0"/>
            </w:tcBorders>
            <w:vAlign w:val="center"/>
          </w:tcPr>
          <w:p>
            <w:pPr>
              <w:spacing w:after="160"/>
              <w:jc w:val="center"/>
              <w:rPr>
                <w:rFonts w:hint="default" w:ascii="Times New Roman" w:hAnsi="Times New Roman" w:cs="Times New Roman"/>
                <w:iCs/>
                <w:color w:val="000000"/>
                <w:lang w:val="uk-UA"/>
              </w:rPr>
            </w:pPr>
            <w:r>
              <w:rPr>
                <w:rFonts w:ascii="Times New Roman" w:hAnsi="Times New Roman" w:cs="Times New Roman"/>
                <w:iCs/>
                <w:color w:val="000000"/>
                <w:lang w:val="uk-UA"/>
              </w:rPr>
              <w:t>Тиж.</w:t>
            </w:r>
            <w:r>
              <w:rPr>
                <w:rFonts w:hint="default" w:ascii="Times New Roman" w:hAnsi="Times New Roman" w:cs="Times New Roman"/>
                <w:iCs/>
                <w:color w:val="000000"/>
                <w:lang w:val="uk-UA"/>
              </w:rPr>
              <w:t xml:space="preserve">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490" w:type="dxa"/>
            <w:tcBorders>
              <w:top w:val="single" w:color="auto" w:sz="4" w:space="0"/>
              <w:left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bCs/>
                <w:color w:val="000000"/>
                <w:lang w:val="uk-UA"/>
              </w:rPr>
            </w:pPr>
            <w:r>
              <w:rPr>
                <w:rFonts w:ascii="Times New Roman" w:hAnsi="Times New Roman" w:cs="Times New Roman"/>
                <w:b/>
                <w:color w:val="000000"/>
                <w:lang w:val="uk-UA"/>
              </w:rPr>
              <w:t xml:space="preserve">Тиж. </w:t>
            </w:r>
            <w:r>
              <w:rPr>
                <w:rFonts w:hint="default" w:ascii="Times New Roman" w:hAnsi="Times New Roman" w:cs="Times New Roman"/>
                <w:b/>
                <w:color w:val="000000"/>
                <w:lang w:val="uk-UA"/>
              </w:rPr>
              <w:t xml:space="preserve">16 </w:t>
            </w:r>
            <w:r>
              <w:rPr>
                <w:rFonts w:hint="default" w:ascii="Times New Roman" w:hAnsi="Times New Roman" w:cs="Times New Roman"/>
                <w:b/>
                <w:bCs/>
                <w:color w:val="000000"/>
                <w:lang w:val="uk-UA"/>
              </w:rPr>
              <w:t xml:space="preserve">/ </w:t>
            </w:r>
          </w:p>
          <w:p>
            <w:pPr>
              <w:spacing w:after="160" w:line="240" w:lineRule="auto"/>
              <w:jc w:val="center"/>
              <w:rPr>
                <w:rFonts w:hint="default" w:ascii="Times New Roman" w:hAnsi="Times New Roman" w:cs="Times New Roman"/>
                <w:b/>
                <w:bCs/>
                <w:color w:val="000000"/>
                <w:lang w:val="uk-UA"/>
              </w:rPr>
            </w:pPr>
            <w:r>
              <w:rPr>
                <w:rFonts w:hint="default" w:ascii="Times New Roman" w:hAnsi="Times New Roman" w:cs="Times New Roman"/>
                <w:b/>
                <w:bCs/>
                <w:color w:val="000000"/>
                <w:lang w:val="uk-UA"/>
              </w:rPr>
              <w:t>2 год</w:t>
            </w:r>
          </w:p>
          <w:p>
            <w:pPr>
              <w:spacing w:after="160" w:line="240" w:lineRule="auto"/>
              <w:jc w:val="center"/>
              <w:rPr>
                <w:rFonts w:hint="default" w:ascii="Times New Roman" w:hAnsi="Times New Roman" w:cs="Times New Roman"/>
                <w:b/>
                <w:color w:val="000000"/>
                <w:lang w:val="uk-UA"/>
              </w:rPr>
            </w:pPr>
          </w:p>
        </w:tc>
        <w:tc>
          <w:tcPr>
            <w:tcW w:w="5117" w:type="dxa"/>
            <w:vMerge w:val="continue"/>
            <w:tcBorders>
              <w:left w:val="single" w:color="auto" w:sz="4" w:space="0"/>
              <w:bottom w:val="single" w:color="auto" w:sz="4" w:space="0"/>
              <w:right w:val="single" w:color="auto" w:sz="4" w:space="0"/>
            </w:tcBorders>
          </w:tcPr>
          <w:p>
            <w:pPr>
              <w:spacing w:after="160" w:line="240" w:lineRule="auto"/>
              <w:jc w:val="center"/>
              <w:rPr>
                <w:rFonts w:ascii="Times New Roman" w:hAnsi="Times New Roman" w:cs="Times New Roman"/>
                <w:b/>
                <w:color w:val="000000"/>
                <w:lang w:val="uk-UA"/>
              </w:rPr>
            </w:pPr>
          </w:p>
        </w:tc>
        <w:tc>
          <w:tcPr>
            <w:tcW w:w="2213" w:type="dxa"/>
            <w:tcBorders>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color w:val="000000"/>
                <w:lang w:val="uk-UA"/>
              </w:rPr>
            </w:pPr>
            <w:r>
              <w:rPr>
                <w:rFonts w:ascii="Times New Roman" w:hAnsi="Times New Roman" w:cs="Times New Roman"/>
                <w:color w:val="000000"/>
                <w:lang w:val="uk-UA"/>
              </w:rPr>
              <w:t>Практичне</w:t>
            </w:r>
            <w:r>
              <w:rPr>
                <w:rFonts w:hint="default" w:ascii="Times New Roman" w:hAnsi="Times New Roman" w:cs="Times New Roman"/>
                <w:color w:val="000000"/>
                <w:lang w:val="uk-UA"/>
              </w:rPr>
              <w:t xml:space="preserve"> заняття:</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color w:val="000000"/>
                <w:lang w:val="uk-UA"/>
              </w:rPr>
            </w:pPr>
            <w:r>
              <w:rPr>
                <w:rFonts w:ascii="Times New Roman" w:hAnsi="Times New Roman" w:cs="Times New Roman"/>
                <w:color w:val="000000"/>
                <w:lang w:val="uk-UA"/>
              </w:rPr>
              <w:t>самостійна робота, дискусія, групова робота</w:t>
            </w:r>
          </w:p>
        </w:tc>
        <w:tc>
          <w:tcPr>
            <w:tcW w:w="1718"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2853"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c>
          <w:tcPr>
            <w:tcW w:w="1504" w:type="dxa"/>
            <w:vMerge w:val="continue"/>
            <w:tcBorders>
              <w:left w:val="single" w:color="auto" w:sz="4" w:space="0"/>
              <w:bottom w:val="single" w:color="auto" w:sz="4" w:space="0"/>
              <w:right w:val="single" w:color="auto" w:sz="4" w:space="0"/>
            </w:tcBorders>
            <w:vAlign w:val="center"/>
          </w:tcPr>
          <w:p>
            <w:pPr>
              <w:spacing w:after="160" w:line="240" w:lineRule="auto"/>
              <w:jc w:val="center"/>
              <w:rPr>
                <w:rFonts w:ascii="Times New Roman" w:hAnsi="Times New Roman" w:cs="Times New Roman"/>
                <w:b/>
                <w:color w:val="000000"/>
                <w:lang w:val="uk-UA"/>
              </w:rPr>
            </w:pPr>
          </w:p>
        </w:tc>
      </w:tr>
    </w:tbl>
    <w:p>
      <w:pPr>
        <w:pStyle w:val="14"/>
        <w:rPr>
          <w:sz w:val="28"/>
          <w:szCs w:val="28"/>
        </w:rPr>
      </w:pPr>
    </w:p>
    <w:sectPr>
      <w:pgSz w:w="16840" w:h="11907" w:orient="landscape"/>
      <w:pgMar w:top="851" w:right="851" w:bottom="851" w:left="851" w:header="0" w:footer="709" w:gutter="0"/>
      <w:pgNumType w:start="1"/>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Garamond">
    <w:panose1 w:val="02020404030301010803"/>
    <w:charset w:val="CC"/>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Sitka Subheading">
    <w:panose1 w:val="00000000000000000000"/>
    <w:charset w:val="00"/>
    <w:family w:val="auto"/>
    <w:pitch w:val="default"/>
    <w:sig w:usb0="A00002EF" w:usb1="4000204B" w:usb2="00000000" w:usb3="00000000" w:csb0="2000019F" w:csb1="00000000"/>
  </w:font>
  <w:font w:name="Tempus Sans ITC">
    <w:panose1 w:val="04020404030D07020202"/>
    <w:charset w:val="00"/>
    <w:family w:val="auto"/>
    <w:pitch w:val="default"/>
    <w:sig w:usb0="00000003" w:usb1="00000000" w:usb2="00000000" w:usb3="00000000" w:csb0="20000001" w:csb1="00000000"/>
  </w:font>
  <w:font w:name="Bahnschrift SemiLight">
    <w:panose1 w:val="020B0502040204020203"/>
    <w:charset w:val="00"/>
    <w:family w:val="auto"/>
    <w:pitch w:val="default"/>
    <w:sig w:usb0="A00002C7" w:usb1="00000002" w:usb2="00000000" w:usb3="00000000" w:csb0="2000019F" w:csb1="00000000"/>
  </w:font>
  <w:font w:name="Blackadder ITC">
    <w:panose1 w:val="04020505051007020D02"/>
    <w:charset w:val="00"/>
    <w:family w:val="auto"/>
    <w:pitch w:val="default"/>
    <w:sig w:usb0="00000003" w:usb1="00000000" w:usb2="00000000" w:usb3="00000000" w:csb0="20000001" w:csb1="00000000"/>
  </w:font>
  <w:font w:name="Cascadia Mono SemiLight">
    <w:panose1 w:val="020B0609020000020004"/>
    <w:charset w:val="00"/>
    <w:family w:val="auto"/>
    <w:pitch w:val="default"/>
    <w:sig w:usb0="A1002AFF" w:usb1="C000F9FB" w:usb2="00040020" w:usb3="00000000" w:csb0="600001FF" w:csb1="FFFF0000"/>
  </w:font>
  <w:font w:name="Comic Sans MS">
    <w:panose1 w:val="030F0702030302020204"/>
    <w:charset w:val="00"/>
    <w:family w:val="auto"/>
    <w:pitch w:val="default"/>
    <w:sig w:usb0="00000287" w:usb1="00000013" w:usb2="00000000" w:usb3="00000000" w:csb0="2000009F" w:csb1="00000000"/>
  </w:font>
  <w:font w:name="Ebrima">
    <w:panose1 w:val="02000000000000000000"/>
    <w:charset w:val="00"/>
    <w:family w:val="auto"/>
    <w:pitch w:val="default"/>
    <w:sig w:usb0="A000505F" w:usb1="02000041" w:usb2="00000800" w:usb3="00000404" w:csb0="00000093" w:csb1="00000000"/>
  </w:font>
  <w:font w:name="Footlight MT Light">
    <w:panose1 w:val="0204060206030A020304"/>
    <w:charset w:val="00"/>
    <w:family w:val="auto"/>
    <w:pitch w:val="default"/>
    <w:sig w:usb0="00000003"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Gill Sans MT Condensed">
    <w:panose1 w:val="020B0506020104020203"/>
    <w:charset w:val="00"/>
    <w:family w:val="auto"/>
    <w:pitch w:val="default"/>
    <w:sig w:usb0="00000003" w:usb1="00000000" w:usb2="00000000" w:usb3="00000000" w:csb0="20000003" w:csb1="00000000"/>
  </w:font>
  <w:font w:name="High Tower Text">
    <w:panose1 w:val="02040502050506030303"/>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Lucida Sans Typewriter">
    <w:panose1 w:val="020B0509030504030204"/>
    <w:charset w:val="00"/>
    <w:family w:val="auto"/>
    <w:pitch w:val="default"/>
    <w:sig w:usb0="00000003" w:usb1="00000000" w:usb2="00000000" w:usb3="00000000" w:csb0="20000001" w:csb1="00000000"/>
  </w:font>
  <w:font w:name="Microsoft Sans Serif">
    <w:panose1 w:val="020B0604020202020204"/>
    <w:charset w:val="00"/>
    <w:family w:val="auto"/>
    <w:pitch w:val="default"/>
    <w:sig w:usb0="E5002EFF" w:usb1="C000605B" w:usb2="00000029" w:usb3="00000000" w:csb0="200101FF" w:csb1="20280000"/>
  </w:font>
  <w:font w:name="Nirmala UI">
    <w:panose1 w:val="020B0502040204020203"/>
    <w:charset w:val="00"/>
    <w:family w:val="auto"/>
    <w:pitch w:val="default"/>
    <w:sig w:usb0="80FF8023" w:usb1="0200004A" w:usb2="00000200" w:usb3="00040000" w:csb0="00000001" w:csb1="00000000"/>
  </w:font>
  <w:font w:name="Palace Script MT">
    <w:panose1 w:val="030303020206070C0B05"/>
    <w:charset w:val="00"/>
    <w:family w:val="auto"/>
    <w:pitch w:val="default"/>
    <w:sig w:usb0="00000003" w:usb1="00000000" w:usb2="00000000" w:usb3="00000000" w:csb0="20000001" w:csb1="00000000"/>
  </w:font>
  <w:font w:name="Segoe UI Variable Display Light">
    <w:panose1 w:val="00000000000000000000"/>
    <w:charset w:val="00"/>
    <w:family w:val="auto"/>
    <w:pitch w:val="default"/>
    <w:sig w:usb0="A00002FF" w:usb1="0000000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378A9"/>
    <w:multiLevelType w:val="singleLevel"/>
    <w:tmpl w:val="84C378A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1CBB541"/>
    <w:multiLevelType w:val="singleLevel"/>
    <w:tmpl w:val="91CBB541"/>
    <w:lvl w:ilvl="0" w:tentative="0">
      <w:start w:val="1"/>
      <w:numFmt w:val="decimal"/>
      <w:lvlText w:val="%1."/>
      <w:lvlJc w:val="left"/>
    </w:lvl>
  </w:abstractNum>
  <w:abstractNum w:abstractNumId="2">
    <w:nsid w:val="F37231C2"/>
    <w:multiLevelType w:val="multilevel"/>
    <w:tmpl w:val="F37231C2"/>
    <w:lvl w:ilvl="0" w:tentative="0">
      <w:start w:val="8"/>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Symbol"/>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Symbol"/>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0994604"/>
    <w:multiLevelType w:val="multilevel"/>
    <w:tmpl w:val="50994604"/>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144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E6A61A6"/>
    <w:multiLevelType w:val="singleLevel"/>
    <w:tmpl w:val="6E6A61A6"/>
    <w:lvl w:ilvl="0" w:tentative="0">
      <w:start w:val="1"/>
      <w:numFmt w:val="decimal"/>
      <w:suff w:val="space"/>
      <w:lvlText w:val="%1."/>
      <w:lvlJc w:val="left"/>
    </w:lvl>
  </w:abstractNum>
  <w:abstractNum w:abstractNumId="5">
    <w:nsid w:val="7E5B441D"/>
    <w:multiLevelType w:val="multilevel"/>
    <w:tmpl w:val="7E5B441D"/>
    <w:lvl w:ilvl="0" w:tentative="0">
      <w:start w:val="144"/>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C"/>
    <w:rsid w:val="00001426"/>
    <w:rsid w:val="00027138"/>
    <w:rsid w:val="000406F3"/>
    <w:rsid w:val="000642CF"/>
    <w:rsid w:val="00065DBD"/>
    <w:rsid w:val="00077E62"/>
    <w:rsid w:val="00083FDF"/>
    <w:rsid w:val="000A439A"/>
    <w:rsid w:val="000A4B58"/>
    <w:rsid w:val="000C0FB5"/>
    <w:rsid w:val="000D3038"/>
    <w:rsid w:val="000E12A6"/>
    <w:rsid w:val="000E3C3C"/>
    <w:rsid w:val="00103E79"/>
    <w:rsid w:val="001200A7"/>
    <w:rsid w:val="00136BEC"/>
    <w:rsid w:val="00137F67"/>
    <w:rsid w:val="001647CB"/>
    <w:rsid w:val="00170713"/>
    <w:rsid w:val="001A603A"/>
    <w:rsid w:val="001B328C"/>
    <w:rsid w:val="001C6C1D"/>
    <w:rsid w:val="001D6028"/>
    <w:rsid w:val="001E5C40"/>
    <w:rsid w:val="001F7096"/>
    <w:rsid w:val="00212339"/>
    <w:rsid w:val="00214C85"/>
    <w:rsid w:val="0022133A"/>
    <w:rsid w:val="00226718"/>
    <w:rsid w:val="00242523"/>
    <w:rsid w:val="00263CA9"/>
    <w:rsid w:val="00274B5E"/>
    <w:rsid w:val="00281AC1"/>
    <w:rsid w:val="00283CE3"/>
    <w:rsid w:val="002842A1"/>
    <w:rsid w:val="00292B66"/>
    <w:rsid w:val="002A4823"/>
    <w:rsid w:val="002C0850"/>
    <w:rsid w:val="002C323D"/>
    <w:rsid w:val="002C607F"/>
    <w:rsid w:val="002C6247"/>
    <w:rsid w:val="002D26ED"/>
    <w:rsid w:val="002E2D78"/>
    <w:rsid w:val="002E49B7"/>
    <w:rsid w:val="0030411F"/>
    <w:rsid w:val="00310979"/>
    <w:rsid w:val="00316C9B"/>
    <w:rsid w:val="00322790"/>
    <w:rsid w:val="00343B84"/>
    <w:rsid w:val="00346BAB"/>
    <w:rsid w:val="00366CBB"/>
    <w:rsid w:val="00371F6E"/>
    <w:rsid w:val="003B3CC3"/>
    <w:rsid w:val="00410B7D"/>
    <w:rsid w:val="004143B6"/>
    <w:rsid w:val="00414F47"/>
    <w:rsid w:val="00430FF6"/>
    <w:rsid w:val="00436183"/>
    <w:rsid w:val="00446457"/>
    <w:rsid w:val="00484A90"/>
    <w:rsid w:val="004A2270"/>
    <w:rsid w:val="004C2C19"/>
    <w:rsid w:val="004C44D4"/>
    <w:rsid w:val="004D111A"/>
    <w:rsid w:val="004D55BC"/>
    <w:rsid w:val="004F164D"/>
    <w:rsid w:val="004F3493"/>
    <w:rsid w:val="004F525E"/>
    <w:rsid w:val="004F779E"/>
    <w:rsid w:val="00503413"/>
    <w:rsid w:val="00504749"/>
    <w:rsid w:val="00507BF4"/>
    <w:rsid w:val="00514612"/>
    <w:rsid w:val="005205C0"/>
    <w:rsid w:val="00520627"/>
    <w:rsid w:val="005418B9"/>
    <w:rsid w:val="00545F04"/>
    <w:rsid w:val="00552CC7"/>
    <w:rsid w:val="00554CAE"/>
    <w:rsid w:val="00562619"/>
    <w:rsid w:val="005634CE"/>
    <w:rsid w:val="00566A8A"/>
    <w:rsid w:val="00582010"/>
    <w:rsid w:val="005B7752"/>
    <w:rsid w:val="005E68CA"/>
    <w:rsid w:val="00610F35"/>
    <w:rsid w:val="006224F3"/>
    <w:rsid w:val="00647767"/>
    <w:rsid w:val="00650390"/>
    <w:rsid w:val="00656C93"/>
    <w:rsid w:val="00664971"/>
    <w:rsid w:val="00665F3F"/>
    <w:rsid w:val="006738E6"/>
    <w:rsid w:val="00695904"/>
    <w:rsid w:val="00696C1E"/>
    <w:rsid w:val="006A6B29"/>
    <w:rsid w:val="006B621D"/>
    <w:rsid w:val="006D53D2"/>
    <w:rsid w:val="00741634"/>
    <w:rsid w:val="00754001"/>
    <w:rsid w:val="00756D32"/>
    <w:rsid w:val="00767BF6"/>
    <w:rsid w:val="00771EED"/>
    <w:rsid w:val="007778B7"/>
    <w:rsid w:val="007946C5"/>
    <w:rsid w:val="007A3E12"/>
    <w:rsid w:val="007B1DE2"/>
    <w:rsid w:val="007B2741"/>
    <w:rsid w:val="007B3225"/>
    <w:rsid w:val="007B6206"/>
    <w:rsid w:val="007C2B88"/>
    <w:rsid w:val="007D6167"/>
    <w:rsid w:val="007E6C6A"/>
    <w:rsid w:val="007E7446"/>
    <w:rsid w:val="007F2436"/>
    <w:rsid w:val="008015F2"/>
    <w:rsid w:val="0080384F"/>
    <w:rsid w:val="00831E66"/>
    <w:rsid w:val="008440FF"/>
    <w:rsid w:val="0086529A"/>
    <w:rsid w:val="0086780E"/>
    <w:rsid w:val="008758FA"/>
    <w:rsid w:val="008958B5"/>
    <w:rsid w:val="008C1FC6"/>
    <w:rsid w:val="008F22EB"/>
    <w:rsid w:val="008F4921"/>
    <w:rsid w:val="00904D22"/>
    <w:rsid w:val="009147E1"/>
    <w:rsid w:val="00914A2C"/>
    <w:rsid w:val="00920E91"/>
    <w:rsid w:val="009249A2"/>
    <w:rsid w:val="00937984"/>
    <w:rsid w:val="00960ADA"/>
    <w:rsid w:val="00961E72"/>
    <w:rsid w:val="00964847"/>
    <w:rsid w:val="00975292"/>
    <w:rsid w:val="00975B23"/>
    <w:rsid w:val="00982C6D"/>
    <w:rsid w:val="009841CC"/>
    <w:rsid w:val="009B1DDD"/>
    <w:rsid w:val="009C134E"/>
    <w:rsid w:val="009D181A"/>
    <w:rsid w:val="009E1578"/>
    <w:rsid w:val="009E3457"/>
    <w:rsid w:val="00A024A0"/>
    <w:rsid w:val="00A042B3"/>
    <w:rsid w:val="00A1099F"/>
    <w:rsid w:val="00A12400"/>
    <w:rsid w:val="00A1787D"/>
    <w:rsid w:val="00A61DCA"/>
    <w:rsid w:val="00A704E6"/>
    <w:rsid w:val="00A735B9"/>
    <w:rsid w:val="00A867BB"/>
    <w:rsid w:val="00A86C95"/>
    <w:rsid w:val="00A92DE8"/>
    <w:rsid w:val="00A93EB6"/>
    <w:rsid w:val="00AA27C6"/>
    <w:rsid w:val="00AB4EC1"/>
    <w:rsid w:val="00AC4369"/>
    <w:rsid w:val="00AC78D7"/>
    <w:rsid w:val="00AE3CF2"/>
    <w:rsid w:val="00B10523"/>
    <w:rsid w:val="00B13B3D"/>
    <w:rsid w:val="00B14601"/>
    <w:rsid w:val="00B1610A"/>
    <w:rsid w:val="00B23718"/>
    <w:rsid w:val="00B81DD7"/>
    <w:rsid w:val="00B86312"/>
    <w:rsid w:val="00B8655D"/>
    <w:rsid w:val="00B91CBE"/>
    <w:rsid w:val="00B935C3"/>
    <w:rsid w:val="00B9390E"/>
    <w:rsid w:val="00B959BE"/>
    <w:rsid w:val="00B97AE0"/>
    <w:rsid w:val="00BA21C9"/>
    <w:rsid w:val="00BA31D4"/>
    <w:rsid w:val="00BA379A"/>
    <w:rsid w:val="00BA4258"/>
    <w:rsid w:val="00BA7C12"/>
    <w:rsid w:val="00BC62C7"/>
    <w:rsid w:val="00BE335D"/>
    <w:rsid w:val="00BE7BC6"/>
    <w:rsid w:val="00BF04AB"/>
    <w:rsid w:val="00C336DF"/>
    <w:rsid w:val="00C37A86"/>
    <w:rsid w:val="00C514F9"/>
    <w:rsid w:val="00C55567"/>
    <w:rsid w:val="00C631FE"/>
    <w:rsid w:val="00C6429E"/>
    <w:rsid w:val="00C66498"/>
    <w:rsid w:val="00C74841"/>
    <w:rsid w:val="00C90492"/>
    <w:rsid w:val="00C907AA"/>
    <w:rsid w:val="00C922DB"/>
    <w:rsid w:val="00C93BF4"/>
    <w:rsid w:val="00CE33CF"/>
    <w:rsid w:val="00D10D92"/>
    <w:rsid w:val="00D11337"/>
    <w:rsid w:val="00D120E4"/>
    <w:rsid w:val="00D16BE9"/>
    <w:rsid w:val="00D300F8"/>
    <w:rsid w:val="00D354CE"/>
    <w:rsid w:val="00D508E2"/>
    <w:rsid w:val="00D5153F"/>
    <w:rsid w:val="00D54E18"/>
    <w:rsid w:val="00D64696"/>
    <w:rsid w:val="00D73C1B"/>
    <w:rsid w:val="00D76410"/>
    <w:rsid w:val="00D9020E"/>
    <w:rsid w:val="00DA3345"/>
    <w:rsid w:val="00DA56C0"/>
    <w:rsid w:val="00DA634B"/>
    <w:rsid w:val="00DA6BB2"/>
    <w:rsid w:val="00DB2847"/>
    <w:rsid w:val="00DC19C0"/>
    <w:rsid w:val="00DC1F2D"/>
    <w:rsid w:val="00DD454B"/>
    <w:rsid w:val="00DE26B0"/>
    <w:rsid w:val="00DF1926"/>
    <w:rsid w:val="00E14D9B"/>
    <w:rsid w:val="00E158C5"/>
    <w:rsid w:val="00E21236"/>
    <w:rsid w:val="00E32D6E"/>
    <w:rsid w:val="00E4080F"/>
    <w:rsid w:val="00E40AC3"/>
    <w:rsid w:val="00E47E3B"/>
    <w:rsid w:val="00E6098F"/>
    <w:rsid w:val="00E61368"/>
    <w:rsid w:val="00E679E5"/>
    <w:rsid w:val="00E74F81"/>
    <w:rsid w:val="00E8523E"/>
    <w:rsid w:val="00E90780"/>
    <w:rsid w:val="00E93BF5"/>
    <w:rsid w:val="00E963D2"/>
    <w:rsid w:val="00EA6884"/>
    <w:rsid w:val="00EB2FD4"/>
    <w:rsid w:val="00EB5F8C"/>
    <w:rsid w:val="00EB7B4D"/>
    <w:rsid w:val="00EC5B44"/>
    <w:rsid w:val="00EC753F"/>
    <w:rsid w:val="00ED358C"/>
    <w:rsid w:val="00ED60C0"/>
    <w:rsid w:val="00EE3715"/>
    <w:rsid w:val="00F126DA"/>
    <w:rsid w:val="00F21253"/>
    <w:rsid w:val="00F21D88"/>
    <w:rsid w:val="00F2408A"/>
    <w:rsid w:val="00F35444"/>
    <w:rsid w:val="00F47D0D"/>
    <w:rsid w:val="00F740F5"/>
    <w:rsid w:val="00F75784"/>
    <w:rsid w:val="00FA55EE"/>
    <w:rsid w:val="00FB194D"/>
    <w:rsid w:val="00FB68C6"/>
    <w:rsid w:val="00FC1A7F"/>
    <w:rsid w:val="00FE2D02"/>
    <w:rsid w:val="00FE3D7A"/>
    <w:rsid w:val="016A2CF2"/>
    <w:rsid w:val="0693496A"/>
    <w:rsid w:val="0819386C"/>
    <w:rsid w:val="084C099F"/>
    <w:rsid w:val="09C663B8"/>
    <w:rsid w:val="0AA622B6"/>
    <w:rsid w:val="0AC23EBC"/>
    <w:rsid w:val="0B176743"/>
    <w:rsid w:val="0DA75A90"/>
    <w:rsid w:val="0E236B24"/>
    <w:rsid w:val="158E7582"/>
    <w:rsid w:val="15917E2D"/>
    <w:rsid w:val="160D2538"/>
    <w:rsid w:val="17777655"/>
    <w:rsid w:val="18DF23E1"/>
    <w:rsid w:val="1A3164E8"/>
    <w:rsid w:val="1C1C3872"/>
    <w:rsid w:val="1C9B6156"/>
    <w:rsid w:val="1CE76663"/>
    <w:rsid w:val="1E28675D"/>
    <w:rsid w:val="1E33362D"/>
    <w:rsid w:val="1EB14F6A"/>
    <w:rsid w:val="1F0C081E"/>
    <w:rsid w:val="1FF64400"/>
    <w:rsid w:val="21CB439B"/>
    <w:rsid w:val="22A72BBA"/>
    <w:rsid w:val="23597953"/>
    <w:rsid w:val="244D1CB2"/>
    <w:rsid w:val="24615410"/>
    <w:rsid w:val="24A0491E"/>
    <w:rsid w:val="24C57216"/>
    <w:rsid w:val="257A518B"/>
    <w:rsid w:val="26A50419"/>
    <w:rsid w:val="26DC7087"/>
    <w:rsid w:val="2753627B"/>
    <w:rsid w:val="288F0997"/>
    <w:rsid w:val="296470AD"/>
    <w:rsid w:val="297219CA"/>
    <w:rsid w:val="2AAA2012"/>
    <w:rsid w:val="2C960240"/>
    <w:rsid w:val="2D1F28E4"/>
    <w:rsid w:val="2D403E3F"/>
    <w:rsid w:val="2DE71B39"/>
    <w:rsid w:val="2E2D5450"/>
    <w:rsid w:val="2E4D3481"/>
    <w:rsid w:val="2E69619F"/>
    <w:rsid w:val="30832ED1"/>
    <w:rsid w:val="31BF0E55"/>
    <w:rsid w:val="31C35B4C"/>
    <w:rsid w:val="31E15F7F"/>
    <w:rsid w:val="35CA2D56"/>
    <w:rsid w:val="371504A6"/>
    <w:rsid w:val="386723F8"/>
    <w:rsid w:val="3A0505E4"/>
    <w:rsid w:val="3B0050F5"/>
    <w:rsid w:val="3B0A50DA"/>
    <w:rsid w:val="3C3E16C0"/>
    <w:rsid w:val="3D050DFA"/>
    <w:rsid w:val="40E91180"/>
    <w:rsid w:val="41D66F8D"/>
    <w:rsid w:val="42145C10"/>
    <w:rsid w:val="43741E1E"/>
    <w:rsid w:val="44422631"/>
    <w:rsid w:val="44CA7DE1"/>
    <w:rsid w:val="456461BC"/>
    <w:rsid w:val="46DC526F"/>
    <w:rsid w:val="47345999"/>
    <w:rsid w:val="48144F78"/>
    <w:rsid w:val="48A86C11"/>
    <w:rsid w:val="4A0F2FCA"/>
    <w:rsid w:val="4AE242BD"/>
    <w:rsid w:val="4B833E8D"/>
    <w:rsid w:val="4BBE4759"/>
    <w:rsid w:val="4C175BE1"/>
    <w:rsid w:val="4E9A647D"/>
    <w:rsid w:val="4EDE4687"/>
    <w:rsid w:val="4F414E17"/>
    <w:rsid w:val="4FAB21E0"/>
    <w:rsid w:val="50561E33"/>
    <w:rsid w:val="521C64AD"/>
    <w:rsid w:val="526B7EA1"/>
    <w:rsid w:val="52E11244"/>
    <w:rsid w:val="531439DE"/>
    <w:rsid w:val="535940CA"/>
    <w:rsid w:val="54F30650"/>
    <w:rsid w:val="554D0783"/>
    <w:rsid w:val="556E2A8B"/>
    <w:rsid w:val="558054D2"/>
    <w:rsid w:val="558741AD"/>
    <w:rsid w:val="55E47593"/>
    <w:rsid w:val="56725738"/>
    <w:rsid w:val="56AC7499"/>
    <w:rsid w:val="56CC6C9C"/>
    <w:rsid w:val="57BC4D51"/>
    <w:rsid w:val="58966BA0"/>
    <w:rsid w:val="59A24C09"/>
    <w:rsid w:val="5AA6600F"/>
    <w:rsid w:val="5AD0745D"/>
    <w:rsid w:val="5AE05DBB"/>
    <w:rsid w:val="5CB82FB7"/>
    <w:rsid w:val="5CF62644"/>
    <w:rsid w:val="5CFF4CF5"/>
    <w:rsid w:val="5F32523B"/>
    <w:rsid w:val="5F591C0E"/>
    <w:rsid w:val="5FAB36C7"/>
    <w:rsid w:val="5FF27415"/>
    <w:rsid w:val="600B7EF2"/>
    <w:rsid w:val="62AC7CE0"/>
    <w:rsid w:val="66142FA6"/>
    <w:rsid w:val="6663201D"/>
    <w:rsid w:val="668A7972"/>
    <w:rsid w:val="669141B5"/>
    <w:rsid w:val="674000AC"/>
    <w:rsid w:val="67BC289E"/>
    <w:rsid w:val="67FA6317"/>
    <w:rsid w:val="68CD1316"/>
    <w:rsid w:val="68CD1A37"/>
    <w:rsid w:val="6A814801"/>
    <w:rsid w:val="6AC72090"/>
    <w:rsid w:val="6AE53A06"/>
    <w:rsid w:val="6BAF387A"/>
    <w:rsid w:val="6BDD3236"/>
    <w:rsid w:val="6CF82D92"/>
    <w:rsid w:val="6DA60A9E"/>
    <w:rsid w:val="6DAB6D05"/>
    <w:rsid w:val="6E935A89"/>
    <w:rsid w:val="6EE533B0"/>
    <w:rsid w:val="6EEA5853"/>
    <w:rsid w:val="70292E0F"/>
    <w:rsid w:val="70995339"/>
    <w:rsid w:val="73DE6E8C"/>
    <w:rsid w:val="73EE1D83"/>
    <w:rsid w:val="74593553"/>
    <w:rsid w:val="74F62301"/>
    <w:rsid w:val="769C5EE1"/>
    <w:rsid w:val="78652D77"/>
    <w:rsid w:val="788F7D13"/>
    <w:rsid w:val="790A140A"/>
    <w:rsid w:val="7C4B03A5"/>
    <w:rsid w:val="7D306AB3"/>
    <w:rsid w:val="7E9D33E2"/>
    <w:rsid w:val="7EB0691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Times New Roman" w:cs="Arial"/>
      <w:sz w:val="22"/>
      <w:szCs w:val="22"/>
      <w:lang w:val="ru-RU" w:eastAsia="uk-UA" w:bidi="ar-SA"/>
    </w:rPr>
  </w:style>
  <w:style w:type="paragraph" w:styleId="2">
    <w:name w:val="heading 3"/>
    <w:basedOn w:val="1"/>
    <w:next w:val="1"/>
    <w:link w:val="15"/>
    <w:qFormat/>
    <w:uiPriority w:val="0"/>
    <w:pPr>
      <w:keepNext/>
      <w:keepLines/>
      <w:spacing w:before="320" w:after="80"/>
      <w:outlineLvl w:val="2"/>
    </w:pPr>
    <w:rPr>
      <w:color w:val="434343"/>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4"/>
    <w:semiHidden/>
    <w:unhideWhenUsed/>
    <w:qFormat/>
    <w:uiPriority w:val="99"/>
    <w:pPr>
      <w:spacing w:line="240" w:lineRule="auto"/>
    </w:pPr>
    <w:rPr>
      <w:rFonts w:ascii="Segoe UI" w:hAnsi="Segoe UI" w:cs="Segoe UI"/>
      <w:sz w:val="18"/>
      <w:szCs w:val="18"/>
    </w:rPr>
  </w:style>
  <w:style w:type="paragraph" w:styleId="6">
    <w:name w:val="Body Text"/>
    <w:basedOn w:val="1"/>
    <w:link w:val="21"/>
    <w:qFormat/>
    <w:uiPriority w:val="0"/>
    <w:pPr>
      <w:spacing w:after="120" w:line="240" w:lineRule="auto"/>
    </w:pPr>
    <w:rPr>
      <w:rFonts w:ascii="Times New Roman" w:hAnsi="Times New Roman" w:cs="Times New Roman"/>
      <w:sz w:val="28"/>
      <w:szCs w:val="24"/>
      <w:lang w:eastAsia="ru-RU"/>
    </w:rPr>
  </w:style>
  <w:style w:type="paragraph" w:styleId="7">
    <w:name w:val="Body Text Indent"/>
    <w:basedOn w:val="1"/>
    <w:link w:val="16"/>
    <w:qFormat/>
    <w:uiPriority w:val="0"/>
    <w:pPr>
      <w:spacing w:line="360" w:lineRule="auto"/>
      <w:ind w:firstLine="709"/>
      <w:jc w:val="both"/>
    </w:pPr>
    <w:rPr>
      <w:rFonts w:ascii="Times New Roman" w:hAnsi="Times New Roman" w:eastAsia="Arial" w:cs="Times New Roman"/>
      <w:sz w:val="28"/>
      <w:szCs w:val="24"/>
      <w:lang w:val="uk-UA" w:eastAsia="ru-RU"/>
    </w:rPr>
  </w:style>
  <w:style w:type="character" w:styleId="8">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9">
    <w:name w:val="header"/>
    <w:basedOn w:val="1"/>
    <w:link w:val="19"/>
    <w:unhideWhenUsed/>
    <w:qFormat/>
    <w:uiPriority w:val="99"/>
    <w:pPr>
      <w:tabs>
        <w:tab w:val="center" w:pos="4677"/>
        <w:tab w:val="right" w:pos="9355"/>
      </w:tabs>
      <w:spacing w:line="240" w:lineRule="auto"/>
    </w:pPr>
    <w:rPr>
      <w:rFonts w:ascii="Times New Roman" w:hAnsi="Times New Roman" w:cs="Times New Roman"/>
      <w:sz w:val="24"/>
      <w:szCs w:val="24"/>
      <w:lang w:val="zh-CN" w:eastAsia="zh-CN"/>
    </w:rPr>
  </w:style>
  <w:style w:type="character" w:styleId="10">
    <w:name w:val="Hyperlink"/>
    <w:basedOn w:val="3"/>
    <w:qFormat/>
    <w:uiPriority w:val="0"/>
    <w:rPr>
      <w:rFonts w:cs="Times New Roman"/>
      <w:color w:val="0000FF"/>
      <w:u w:val="single"/>
    </w:rPr>
  </w:style>
  <w:style w:type="paragraph" w:styleId="11">
    <w:name w:val="Normal (Web)"/>
    <w:basedOn w:val="1"/>
    <w:qFormat/>
    <w:uiPriority w:val="99"/>
    <w:pPr>
      <w:spacing w:before="100" w:beforeAutospacing="1" w:after="100" w:afterAutospacing="1" w:line="240" w:lineRule="auto"/>
    </w:pPr>
    <w:rPr>
      <w:rFonts w:eastAsia="Arial"/>
      <w:color w:val="003300"/>
      <w:lang w:val="uk-UA"/>
    </w:rPr>
  </w:style>
  <w:style w:type="table" w:styleId="12">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link w:val="23"/>
    <w:qFormat/>
    <w:uiPriority w:val="0"/>
    <w:pPr>
      <w:spacing w:line="240" w:lineRule="auto"/>
      <w:jc w:val="center"/>
    </w:pPr>
    <w:rPr>
      <w:rFonts w:ascii="Times New Roman" w:hAnsi="Times New Roman" w:cs="Times New Roman"/>
      <w:b/>
      <w:bCs/>
      <w:w w:val="106"/>
      <w:sz w:val="28"/>
      <w:lang w:val="uk-UA" w:eastAsia="ru-RU"/>
    </w:rPr>
  </w:style>
  <w:style w:type="paragraph" w:customStyle="1" w:styleId="1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uk-UA" w:eastAsia="en-US" w:bidi="ar-SA"/>
    </w:rPr>
  </w:style>
  <w:style w:type="character" w:customStyle="1" w:styleId="15">
    <w:name w:val="Заголовок 3 Знак"/>
    <w:basedOn w:val="3"/>
    <w:link w:val="2"/>
    <w:qFormat/>
    <w:uiPriority w:val="0"/>
    <w:rPr>
      <w:rFonts w:ascii="Arial" w:hAnsi="Arial" w:eastAsia="Times New Roman" w:cs="Arial"/>
      <w:color w:val="434343"/>
      <w:sz w:val="28"/>
      <w:szCs w:val="28"/>
      <w:lang w:val="ru-RU" w:eastAsia="uk-UA"/>
    </w:rPr>
  </w:style>
  <w:style w:type="character" w:customStyle="1" w:styleId="16">
    <w:name w:val="Основний текст з відступом Знак"/>
    <w:basedOn w:val="3"/>
    <w:link w:val="7"/>
    <w:qFormat/>
    <w:uiPriority w:val="0"/>
    <w:rPr>
      <w:rFonts w:ascii="Times New Roman" w:hAnsi="Times New Roman" w:eastAsia="Arial" w:cs="Times New Roman"/>
      <w:sz w:val="28"/>
      <w:szCs w:val="24"/>
      <w:lang w:eastAsia="ru-RU"/>
    </w:rPr>
  </w:style>
  <w:style w:type="paragraph" w:customStyle="1" w:styleId="17">
    <w:name w:val="Абзац списку1"/>
    <w:basedOn w:val="1"/>
    <w:qFormat/>
    <w:uiPriority w:val="0"/>
    <w:pPr>
      <w:spacing w:after="200"/>
      <w:ind w:left="720"/>
    </w:pPr>
    <w:rPr>
      <w:rFonts w:ascii="Cambria" w:hAnsi="Cambria" w:cs="Times New Roman"/>
      <w:lang w:val="uk-UA" w:eastAsia="en-US"/>
    </w:rPr>
  </w:style>
  <w:style w:type="paragraph" w:customStyle="1" w:styleId="18">
    <w:name w:val="FR1"/>
    <w:qFormat/>
    <w:uiPriority w:val="0"/>
    <w:pPr>
      <w:widowControl w:val="0"/>
      <w:autoSpaceDE w:val="0"/>
      <w:autoSpaceDN w:val="0"/>
      <w:adjustRightInd w:val="0"/>
      <w:spacing w:before="220" w:after="0" w:line="240" w:lineRule="auto"/>
      <w:jc w:val="center"/>
    </w:pPr>
    <w:rPr>
      <w:rFonts w:ascii="Arial" w:hAnsi="Arial" w:eastAsia="Arial" w:cs="Arial"/>
      <w:b/>
      <w:bCs/>
      <w:i/>
      <w:iCs/>
      <w:sz w:val="20"/>
      <w:szCs w:val="20"/>
      <w:lang w:val="uk-UA" w:eastAsia="ru-RU" w:bidi="ar-SA"/>
    </w:rPr>
  </w:style>
  <w:style w:type="character" w:customStyle="1" w:styleId="19">
    <w:name w:val="Верхній колонтитул Знак"/>
    <w:basedOn w:val="3"/>
    <w:link w:val="9"/>
    <w:uiPriority w:val="99"/>
    <w:rPr>
      <w:rFonts w:ascii="Times New Roman" w:hAnsi="Times New Roman" w:eastAsia="Times New Roman" w:cs="Times New Roman"/>
      <w:sz w:val="24"/>
      <w:szCs w:val="24"/>
      <w:lang w:val="zh-CN" w:eastAsia="zh-CN"/>
    </w:rPr>
  </w:style>
  <w:style w:type="paragraph" w:styleId="20">
    <w:name w:val="List Paragraph"/>
    <w:basedOn w:val="1"/>
    <w:qFormat/>
    <w:uiPriority w:val="34"/>
    <w:pPr>
      <w:spacing w:after="200"/>
      <w:ind w:left="720"/>
      <w:contextualSpacing/>
    </w:pPr>
    <w:rPr>
      <w:rFonts w:ascii="Calibri" w:hAnsi="Calibri" w:eastAsia="Calibri" w:cs="Times New Roman"/>
      <w:lang w:eastAsia="en-US"/>
    </w:rPr>
  </w:style>
  <w:style w:type="character" w:customStyle="1" w:styleId="21">
    <w:name w:val="Основний текст Знак"/>
    <w:basedOn w:val="3"/>
    <w:link w:val="6"/>
    <w:qFormat/>
    <w:uiPriority w:val="0"/>
    <w:rPr>
      <w:rFonts w:ascii="Times New Roman" w:hAnsi="Times New Roman" w:eastAsia="Times New Roman" w:cs="Times New Roman"/>
      <w:sz w:val="28"/>
      <w:szCs w:val="24"/>
      <w:lang w:val="ru-RU" w:eastAsia="ru-RU"/>
    </w:rPr>
  </w:style>
  <w:style w:type="character" w:customStyle="1" w:styleId="22">
    <w:name w:val="Unresolved Mention"/>
    <w:basedOn w:val="3"/>
    <w:semiHidden/>
    <w:unhideWhenUsed/>
    <w:qFormat/>
    <w:uiPriority w:val="99"/>
    <w:rPr>
      <w:color w:val="605E5C"/>
      <w:shd w:val="clear" w:color="auto" w:fill="E1DFDD"/>
    </w:rPr>
  </w:style>
  <w:style w:type="character" w:customStyle="1" w:styleId="23">
    <w:name w:val="Назва Знак"/>
    <w:basedOn w:val="3"/>
    <w:link w:val="13"/>
    <w:qFormat/>
    <w:uiPriority w:val="0"/>
    <w:rPr>
      <w:rFonts w:ascii="Times New Roman" w:hAnsi="Times New Roman" w:eastAsia="Times New Roman" w:cs="Times New Roman"/>
      <w:b/>
      <w:bCs/>
      <w:w w:val="106"/>
      <w:sz w:val="28"/>
      <w:lang w:eastAsia="ru-RU"/>
    </w:rPr>
  </w:style>
  <w:style w:type="character" w:customStyle="1" w:styleId="24">
    <w:name w:val="Текст у виносці Знак"/>
    <w:basedOn w:val="3"/>
    <w:link w:val="5"/>
    <w:semiHidden/>
    <w:qFormat/>
    <w:uiPriority w:val="99"/>
    <w:rPr>
      <w:rFonts w:ascii="Segoe UI" w:hAnsi="Segoe UI" w:eastAsia="Times New Roman" w:cs="Segoe UI"/>
      <w:sz w:val="18"/>
      <w:szCs w:val="18"/>
      <w:lang w:val="ru-RU"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4B380-599F-4B60-9311-9EDF199C7DC6}">
  <ds:schemaRefs/>
</ds:datastoreItem>
</file>

<file path=docProps/app.xml><?xml version="1.0" encoding="utf-8"?>
<Properties xmlns="http://schemas.openxmlformats.org/officeDocument/2006/extended-properties" xmlns:vt="http://schemas.openxmlformats.org/officeDocument/2006/docPropsVTypes">
  <Template>Normal</Template>
  <Pages>18</Pages>
  <Words>25023</Words>
  <Characters>14264</Characters>
  <Lines>118</Lines>
  <Paragraphs>78</Paragraphs>
  <TotalTime>7</TotalTime>
  <ScaleCrop>false</ScaleCrop>
  <LinksUpToDate>false</LinksUpToDate>
  <CharactersWithSpaces>39209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2020-08-24T16:36:00Z</dcterms:created>
  <dc:creator>PC</dc:creator>
  <cp:lastModifiedBy>ZenBook</cp:lastModifiedBy>
  <cp:lastPrinted>2020-08-30T15:52:00Z</cp:lastPrinted>
  <dcterms:modified xsi:type="dcterms:W3CDTF">2024-03-05T23:07:26Z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44721A70E14E472BA91C700B89D1288C_12</vt:lpwstr>
  </property>
</Properties>
</file>