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Pr="00C0654D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0F74" w:rsidRPr="00C0654D" w:rsidRDefault="00420F74" w:rsidP="0042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593756" w:rsidRPr="00C0654D" w:rsidRDefault="00420F74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420F74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771AD9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593756" w:rsidRPr="00C0654D" w:rsidRDefault="00771AD9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соціального забезпечення та управління </w:t>
      </w:r>
      <w:r w:rsidR="006A4905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персоналом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A4905" w:rsidRPr="00C0654D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="00C0654D"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Страхування (рівень А))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викладається в межах ОПП 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першого (бакалаврського) рівня вищої освіти для здобувачів з спеціальності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</w:t>
      </w:r>
    </w:p>
    <w:p w:rsidR="006A4905" w:rsidRPr="006A4905" w:rsidRDefault="006A4905" w:rsidP="00771A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654D" w:rsidRPr="00C0654D" w:rsidRDefault="00C0654D" w:rsidP="00C0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  <w:r w:rsidR="00593756"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Стр</w:t>
      </w:r>
      <w:r w:rsidR="00213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ахування (рівень А</w:t>
      </w:r>
      <w:r w:rsidRPr="00C06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)»</w:t>
      </w:r>
    </w:p>
    <w:p w:rsidR="00593756" w:rsidRPr="00593756" w:rsidRDefault="00593756" w:rsidP="00593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3756" w:rsidRPr="00593756" w:rsidRDefault="00593756" w:rsidP="0059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/>
      </w:tblPr>
      <w:tblGrid>
        <w:gridCol w:w="2646"/>
        <w:gridCol w:w="7229"/>
      </w:tblGrid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213B2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 (рівень А)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</w:t>
            </w:r>
            <w:r w:rsidR="003E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ьвів, проспект Свободи, 18, 79000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 – Соціальна робота; 232 – Соціальне забезпечення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Ігорівна, кандидат економічних наук, доцент, доцент кафедри соціального забезпечення та управління персоналом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nataliia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kozmuk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lnu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edu</w:t>
            </w:r>
            <w:proofErr w:type="spellEnd"/>
            <w:r w:rsidRPr="003E4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</w:t>
            </w:r>
            <w:r w:rsidR="003E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3E4DA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проводяться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відповідно до графіку, затверджено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 кафедрою на поточний семестр, безпосередньо в аудиторії Економічного факультету,  за допомогою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електронної пошти,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вик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ористанням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="00C859FF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Zoom</w:t>
            </w:r>
            <w:r w:rsidR="00A21B45" w:rsidRPr="00A2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593756" w:rsidRPr="00593756" w:rsidRDefault="00593756" w:rsidP="0059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061DFC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FC" w:rsidRPr="00AE1E29" w:rsidRDefault="00061DFC" w:rsidP="0006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«Страхування»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нормативною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дисципліною з спеціальності </w:t>
            </w:r>
            <w:r w:rsidR="006073C3" w:rsidRP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 – Соціальне забезпечення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для освітньої програми «</w:t>
            </w:r>
            <w:r w:rsidR="006073C3" w:rsidRP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 забезпечення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», яка викладається в 1 семест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 в 6</w:t>
            </w:r>
            <w:r w:rsidR="0093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</w:t>
            </w:r>
            <w:r w:rsid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ів.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 за Європейською Кредитно-Трансфертною Системою </w:t>
            </w:r>
            <w:r w:rsidR="00607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ECTS</w:t>
            </w:r>
            <w:r w:rsidR="006073C3" w:rsidRPr="00AE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593756" w:rsidRPr="00593756" w:rsidRDefault="00593756" w:rsidP="0006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1313F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1313F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«Страхування» передбачає оволодіння знаннями та практичними навичками щодо страхового захисту майнових інтересів юридичних і фізичних осіб на випадок настання ризикових ситуацій, функціонування та аналізу страхового ринку, організації роботи страхових компаній, умов надання страхових послуг з основних видів особистого, майнового страхування та страхування відповідальності.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B0653B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3B" w:rsidRPr="00B0653B" w:rsidRDefault="00B0653B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Метою вивчення 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нормативної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дисципліни «Страхування» є 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ознайомлення та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оволодіння теорією і практикою</w:t>
            </w:r>
            <w:r w:rsidR="00D4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страхування, послідовне формування у студентів знань страхового ринку, набуття</w:t>
            </w:r>
            <w:r w:rsidR="00D4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навиків фінансово-економічної роботи у сфері страхування, вивчення особливостей</w:t>
            </w:r>
            <w:r w:rsidR="00D4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функціонування страхових організацій в умовах ринку, умов встановлення страхових</w:t>
            </w:r>
            <w:r w:rsidR="00D4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тарифів, що дасть змогу ефективно використовувати страхування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 механізм</w:t>
            </w:r>
            <w:r w:rsidR="00D4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зниження ризиків у практичній діяльності.</w:t>
            </w:r>
          </w:p>
          <w:p w:rsidR="00B0653B" w:rsidRPr="00B0653B" w:rsidRDefault="00D422B1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Цілі вивчення дисципліни «Страхування» полягають</w:t>
            </w:r>
            <w:r w:rsidR="00B0653B"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у:</w:t>
            </w:r>
          </w:p>
          <w:p w:rsidR="00B0653B" w:rsidRPr="00B0653B" w:rsidRDefault="00B0653B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з’ясуванні об’єктивної необхідності, сутності, функцій, принципів і ролі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 в умовах ринкової економіки;</w:t>
            </w:r>
          </w:p>
          <w:p w:rsidR="00B0653B" w:rsidRPr="00B0653B" w:rsidRDefault="00B0653B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висвітленні організації та шляхів розвитку страхового ринку, функціонування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страхових компаній та державного регулювання страхової діяльності;</w:t>
            </w:r>
          </w:p>
          <w:p w:rsidR="00B0653B" w:rsidRPr="00B0653B" w:rsidRDefault="00B0653B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розгляді умов особистого та майнового страхування, страхування</w:t>
            </w:r>
          </w:p>
          <w:p w:rsidR="00B0653B" w:rsidRPr="00B0653B" w:rsidRDefault="00B0653B" w:rsidP="00B0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відповідальності, перестрахування;</w:t>
            </w:r>
          </w:p>
          <w:p w:rsidR="00593756" w:rsidRPr="00593756" w:rsidRDefault="00B0653B" w:rsidP="008D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вивчення особливостей та шляхів удосконалення фінансової діяльності</w:t>
            </w:r>
            <w:r w:rsidR="008D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страховиків.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</w:t>
            </w:r>
            <w:r w:rsidRPr="00B9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Законодавчі матеріали: 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Конституція України : [Електронний ресурс]. – Режим доступу :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http://zakon2.rada.gov.ua/laws/show/254/96-вр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Господарський кодекс України : [Електронний ресурс]. – Режим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доступу : http:// http://zakon2.rada.gov.ua/laws/show/436-15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Митний кодекс України : 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http://zakon0.rada.gov.ua/laws/show/4495-17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Податковий кодекс України : 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http://zakon3.rada.gov.ua/laws/show/2755-17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Цивільний кодекс України : [Електронний ресурс]. – Режим доступу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http:// http://zakon3.rada.gov.ua/laws/show/435-15</w:t>
            </w:r>
          </w:p>
          <w:p w:rsidR="00B9302F" w:rsidRDefault="00DE0300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Про бухгалтерський облік та фінансову звітність в Україні : Закон</w:t>
            </w:r>
            <w:r w:rsid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України від 16.07.1999 №996-XIV [Електронний ресурс]. – Режим доступу :</w:t>
            </w:r>
            <w:r w:rsid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="008B7CBD" w:rsidRPr="00186D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http://zakon3.rada.gov.ua/laws/show/996-14</w:t>
              </w:r>
            </w:hyperlink>
          </w:p>
          <w:p w:rsidR="008B7CBD" w:rsidRDefault="008B7CBD" w:rsidP="00B9302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8B7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 України "Про загальнообов'язкове державне соціальне страхування на випадок безробіття"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8B7CBD" w:rsidRPr="008B7CBD" w:rsidRDefault="008B7CB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Режим доступу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6" w:anchor="o1" w:history="1">
              <w:r w:rsidRPr="008B7CB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https://zakon.rada.gov.ua/rada/show/p0982697-02/conv#o1</w:t>
              </w:r>
            </w:hyperlink>
            <w:r w:rsidRPr="008B7C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302F" w:rsidRPr="00DE0300" w:rsidRDefault="00DE0300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</w:t>
            </w:r>
            <w:r w:rsidR="00B9302F" w:rsidRPr="00DE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Основна література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Вовчак О. Д. Страхова справа : підручник / О. Д. Вовчак. – Київ :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Знання, 2011. – 391 с.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Говорушко Т. А. Страхування: навчальний посібник / Т. А. Говорушко,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 М. Стецюк; за ред. Т. А. Говорушко. – Львів : «Магнолія 2006», 2014. – 328 c.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Страхові послуги : підручник. У 2 ч. Ч. 1 / [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Базилевич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 Д.,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Пікус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 В.,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Приказюк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 В. та ін.] ; За ред. В. Д.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Базилевича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К. : Логос, 2014. – 496 с.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Страхування : опорний конспект лекцій (українською та російською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мовами) / [Р. В.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Пікус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Н. В.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Приказюк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А. С.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Шолойко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 ] ; за наук. ред. проф. Р. В.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Пікус</w:t>
            </w:r>
            <w:proofErr w:type="spellEnd"/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К. : Логос, 2015. – 276 с.</w:t>
            </w:r>
          </w:p>
          <w:p w:rsidR="00DE0300" w:rsidRDefault="00DE0300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</w:t>
            </w:r>
          </w:p>
          <w:p w:rsidR="00B9302F" w:rsidRDefault="00DE0300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</w:t>
            </w:r>
            <w:r w:rsidR="00B9302F" w:rsidRPr="00DE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Додаткова література</w:t>
            </w:r>
          </w:p>
          <w:p w:rsidR="000A1DCD" w:rsidRPr="000A1DCD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A1DCD">
              <w:rPr>
                <w:rFonts w:ascii="Times New Roman" w:hAnsi="Times New Roman" w:cs="Times New Roman"/>
                <w:sz w:val="24"/>
                <w:szCs w:val="24"/>
              </w:rPr>
              <w:t xml:space="preserve">Кнейслер О. В. Медичне страхування в Україні: реалії функціонування та перспективи розвитку : монографія / О. В. </w:t>
            </w:r>
            <w:proofErr w:type="spellStart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>Кнейслер</w:t>
            </w:r>
            <w:proofErr w:type="spellEnd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 xml:space="preserve">, Л. З. </w:t>
            </w:r>
            <w:proofErr w:type="spellStart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>Шупа</w:t>
            </w:r>
            <w:proofErr w:type="spellEnd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 xml:space="preserve"> ; за ред. О. В. </w:t>
            </w:r>
            <w:proofErr w:type="spellStart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>Кнейслер</w:t>
            </w:r>
            <w:proofErr w:type="spellEnd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 xml:space="preserve">. – Тернопіль : </w:t>
            </w:r>
            <w:proofErr w:type="spellStart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>Осадца</w:t>
            </w:r>
            <w:proofErr w:type="spellEnd"/>
            <w:r w:rsidRPr="000A1DCD">
              <w:rPr>
                <w:rFonts w:ascii="Times New Roman" w:hAnsi="Times New Roman" w:cs="Times New Roman"/>
                <w:sz w:val="24"/>
                <w:szCs w:val="24"/>
              </w:rPr>
              <w:t xml:space="preserve"> Ю. В., 2018. – 192 с.</w:t>
            </w:r>
          </w:p>
          <w:p w:rsidR="00B9302F" w:rsidRPr="00B9302F" w:rsidRDefault="00DE0300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A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Стратегія розвитку страхового ринку України на 2012-2021 роки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[Електронний ресурс] // Асоціація «Українська федерація убезпечення» : [сайт]. –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Режим доступу : http://ufu.org.ua/ua/about/activities/strategic_initiatives/5257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Всеукраїнська громадська організація «Всеукраїнська асоціація</w:t>
            </w:r>
          </w:p>
          <w:p w:rsidR="00B9302F" w:rsidRPr="00B9302F" w:rsidRDefault="00B9302F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аварійних комісарів» [Електронний ресурс] // b2btoday : [сайт]. – Режим доступу : 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http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: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//b2btoday.com.ua/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id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/4018066</w:t>
            </w:r>
          </w:p>
          <w:p w:rsidR="00B9302F" w:rsidRPr="00B9302F" w:rsidRDefault="000A1DCD" w:rsidP="00B93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B9302F"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Нові вектори розвитку страхового ринку України : монографія /</w:t>
            </w:r>
          </w:p>
          <w:p w:rsidR="00593756" w:rsidRPr="00593756" w:rsidRDefault="00B9302F" w:rsidP="00DE03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[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Козьменко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В., 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Козьменко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М., Васильєва Т. А. та ін.] ; 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авт. проекту 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д.е.н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</w:t>
            </w:r>
            <w:r w:rsidR="00DE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проф. О. В. </w:t>
            </w:r>
            <w:proofErr w:type="spellStart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Козьменко</w:t>
            </w:r>
            <w:proofErr w:type="spellEnd"/>
            <w:r w:rsidRPr="00B9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Суми : Університетська книга, 2012. – 315 с.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61589E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1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9EB" w:rsidRDefault="00DE0300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  <w:r w:rsidR="002F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годин аудиторних занять. З них :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 години – лекції,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32 години – практичні;</w:t>
            </w:r>
          </w:p>
          <w:p w:rsid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години – консультації;</w:t>
            </w:r>
          </w:p>
          <w:p w:rsidR="00593756" w:rsidRPr="00593756" w:rsidRDefault="002F69EB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година – іспит.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A63" w:rsidRPr="00DF6A63" w:rsidRDefault="00593756" w:rsidP="00DF6A6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заверш</w:t>
            </w:r>
            <w:r w:rsidR="00DF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ення цього курсу студент буде володіти наступними </w:t>
            </w:r>
            <w:proofErr w:type="spellStart"/>
            <w:r w:rsidR="00DF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компетентностями</w:t>
            </w:r>
            <w:proofErr w:type="spellEnd"/>
            <w:r w:rsidR="00DF6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програмними результатами навчання :</w:t>
            </w:r>
            <w:r w:rsidR="00DF6A63">
              <w:t xml:space="preserve"> </w:t>
            </w:r>
            <w:r w:rsidR="00DF6A63" w:rsidRPr="00DF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компетентності (ЗК)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 01. Здатність до абстрактного мислення, аналізу та синтезу.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ЗК02. Здатність застосовувати знання у практичних ситуаціях.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ЗК05. Навички використання інформаційних та комунікаційних технологій.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ЗК06. Здатність проведення досліджень на відповідному рівні.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ЗК07. Здатність вчитися і оволодівати сучасними знаннями.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ЗК08. Здатність до пошуку, оброблення та аналізу інформації з різних джерел.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ЗК10. Здатність працювати у команді.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ЗК11. Здатність спілкуватися з представниками інших професій груп різного рівня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експертами з інших галузей знань/видів економічної діяльності).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ЗК12 Здатність працювати автономно.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Спеціальні (фахові, предметні) компетентності (СК)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СК01. Здатність досліджувати тенденції розвитку економіки, в т.ч. економічні основи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страхових організацій у системі ринкових відносин, важелі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державного регулювання та забезпечення фінансової надійності страховиків.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СК02. Розуміння особливостей функціонування сучасних світових та національних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страхових систем та їх структури.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СК03. Здатність до діагностики стану діяльності страхових організацій.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СК04. Здатність застосовувати економіко-математичні методи та моделі для вирішення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фінансово-економічних задач у сфері 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СК05. Здатність застосовувати знання законодавства у сфері монетарного, фіскального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та регулювання страхового ринку.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СК06. Здатність застосовувати сучасне інформаційне та програмне забезпечення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та обробки даних, володіти інформаційними технологіями у сфері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СК09. Здатність здійснювати ефективні комунікації у сфері 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СК10. Здатність визначати, обґрунтовувати та брати відповідальність за професійні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СК11. Здатність підтримувати належний рівень знань та постійно підвищувати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професійну підготовку.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Програмні результати навчання відповідно до освітньо-професійної програми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ПР01. Знати та розуміти економічні категорії, закони, причинно-наслідкові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функціональні зв’язки, які існують між процесами та явищами на різних рівнях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страхової системи.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ПР02. Знати і розуміти теоретичні основи та принципи страхування, особливості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страхового ринку.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ПР03. Визначати особливості функціонування сучасних світових та національних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страхових систем та їх структури.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ПР04. Знати механізм функціонування страхового ринку.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ПР05. Володіти методичним інструментарієм діагностики стану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діяльності страхових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ПР06. Застосовувати відповідні економіко-математичні методи та моделі для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вирішення фінансових задач у страхуванні.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ПР07. Розуміти принципи, методи та інструменти державного регулювання діяльності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сфері 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ПР08. Застосовувати спеціалізовані інформаційні системи, сучасні фінансові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та програмні продукти у сфері 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ПР10. Ідентифікувати джерела та розуміти методологію визначення і методи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економічних даних, збирати та аналізувати необхідну інформацію у сфері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страхування, розраховувати показники, що характеризують стан страхового ринку.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ПР12. Використовувати професійну аргументацію для донесення інформації, ідей,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 та способів їх вирішення до фахівців і нефахівців у страховій сфері.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ПР13. Володіти загальнонауковими та спеціальними методами дослідження процесів у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 страхування.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ПР14. Вміти абстрактно мислити, застосовувати аналіз та синтез для виявлення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ключових характеристик страхового ринку, а також особливостей поведінки його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суб’єктів.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ПР16. Застосовувати набуті теоретичні знання для розв’язання практичних завдань та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 інтерпретувати отримані результати у страховій сфері.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ПР17. Визначати та планувати можливості особистого професійного розвитку.</w:t>
            </w:r>
          </w:p>
          <w:p w:rsidR="00DF6A63" w:rsidRPr="00DF6A63" w:rsidRDefault="00DF6A63" w:rsidP="00DF6A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ПР19. Виявляти навички самостійної роботи, гнучкого мислення, відкритості до нових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знань.</w:t>
            </w:r>
          </w:p>
          <w:p w:rsidR="00593756" w:rsidRPr="00593756" w:rsidRDefault="00DF6A63" w:rsidP="0098162A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ПР20. Виконувати функціональні обов’язки в групі, пропонувати обґрунтовані</w:t>
            </w:r>
            <w:r w:rsidR="009816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6A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рішення.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A5BC1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Страхування, страховий захист, страховий ризик, страховий ринок, страховик, страхувальник, страхова сума, страхове відшкодування, страхова премія, страхова виплата, страхова компанія, особисте страхування, страхування майна, страхування відповідальності, перестрахування.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A5BC1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лекцій, практичних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робіт та консультації для кращого розуміння тем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Сутність, принципи і роль страхування.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Класифікація страхування.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Страхові ризики та їх оцінка.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Страховий ринок.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Страхова організація.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Державне регулювання страхової діяльності.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Особисте страхування.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 Страхування майна.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Страхування відповідальності.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 Перестрахування і співстрахування.</w:t>
            </w:r>
          </w:p>
          <w:p w:rsidR="00F6234D" w:rsidRPr="00F6234D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 Доходи, витрати та прибуток страховика.</w:t>
            </w:r>
          </w:p>
          <w:p w:rsidR="00593756" w:rsidRDefault="00F6234D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6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 Фінансова надійність страхової компанії.</w:t>
            </w:r>
          </w:p>
          <w:p w:rsidR="00593756" w:rsidRPr="00593756" w:rsidRDefault="00701026" w:rsidP="00F6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(Схема курсу додається)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70102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Default="00B52245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 в кінці семестру</w:t>
            </w:r>
          </w:p>
          <w:p w:rsidR="00593756" w:rsidRPr="00593756" w:rsidRDefault="00B52245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 - комбінований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13096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дисципліни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студенти потребують базових знань 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 вступу в спеціальність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56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фінансів,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навчальної пра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ктики та </w:t>
            </w:r>
            <w:r w:rsidR="00593756"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дисциплін, достатніх для сприйняття категоріальн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ого апарату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курсу страхування</w:t>
            </w:r>
            <w:r w:rsidR="0037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лекції,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ня, виконання письмових завдань, те</w:t>
            </w:r>
            <w:r w:rsidR="00EE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130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тування.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9B0769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  <w:r w:rsidRPr="009B0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Microsoft Outlook.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семінарські/само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стійні/індивідуальна робота – 25% семестрової оцінки;</w:t>
            </w:r>
          </w:p>
          <w:p w:rsidR="00D0512D" w:rsidRPr="00D0512D" w:rsidRDefault="00D0512D" w:rsidP="00D0512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контрольні заміри :</w:t>
            </w:r>
            <w:r>
              <w:t xml:space="preserve"> </w:t>
            </w: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25% семестрової оцінки;</w:t>
            </w:r>
          </w:p>
          <w:p w:rsidR="00D0512D" w:rsidRPr="00D0512D" w:rsidRDefault="00D0512D" w:rsidP="00D051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аксимальна кількість – 50 балів.</w:t>
            </w:r>
          </w:p>
          <w:p w:rsidR="00D0512D" w:rsidRP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 – 50% семестрової оцінки.</w:t>
            </w:r>
          </w:p>
          <w:p w:rsidR="00D0512D" w:rsidRPr="00D0512D" w:rsidRDefault="00D0512D" w:rsidP="00D0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593756" w:rsidRPr="00593756" w:rsidRDefault="00DA49F4" w:rsidP="00DA49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Загалом протягом семестру</w:t>
            </w:r>
            <w:r w:rsidR="00D0512D" w:rsidRPr="00D0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100 балів.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письмових робіт (тестові завдання, конспект доповіді, вирішення кейсу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активність у аудиторії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 виставлення балів.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</w:t>
            </w:r>
            <w:r w:rsidR="00DA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ься бали набрані на поточному тестуванні, самостійній роботі, бали підсумкового тестування . 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</w:t>
            </w: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списування та плагіат; несвоєчасне виконання поставленого завдання і т. ін.</w:t>
            </w:r>
          </w:p>
          <w:p w:rsidR="00593756" w:rsidRPr="00593756" w:rsidRDefault="00593756" w:rsidP="00593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</w:tc>
      </w:tr>
      <w:tr w:rsidR="00593756" w:rsidRPr="00593756" w:rsidTr="0061589E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150AF9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593756"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Необхідність і форми страхового захисту.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Страховий фонд страховика, чинники створення.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Страхування як необхідний елемент ринкової економіки.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Історія виникнення та розвитку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Місце страхування в системі економічних категорій та його функції.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Еволюція страхування в Україні.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Принципи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 Поняття класифікації та її значення.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Класифікація страхування за об’єктами.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 Класифікація страхування за юридичними ознаками. Класифікація за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формами проведення.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 Обов’язкове та добровільне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 Поняття і види страхових ризиків.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 Ризик-менеджмент і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Страховий ризик. Критерії визначення страхового ризику.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 Види ризиків та їх класифікація.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 Катастрофічні ризики, їх причини та особливості.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 Класифікація ризиків залежно від сфери діяльності людини.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 Етапи управління ризиком.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 Аналіз та оцінка ризику.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 Тарифна ставка: структура та методи розрахунку.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 Страховий ринок та його структура.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 Об’єктивні передумови розвитку страхового ринку.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 Суб’єкти страхового ринку.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 Страховий продукт. Концепції страхового продукту.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 Інфраструктура страхового ринку.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 Роль посередників на страховому ринку.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 Функції посередників на страховому ринку.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 Стан та перспективи розвитку страхового ринку в Україні.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 Маркетинг у страхуванні.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 Формування та управління страховим портфелем.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 Класифікація страхових продуктів у страховому портфелі.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32. Роль реклами в страховій діяльності.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33. Договір страхування. Взаємодія сторін договору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34. Організаційні форми страховиків.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35. Стратегія страхової компанії.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36. Філія страховика.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37. Ресурси страхової компанії.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38. Рейтинг у страхуванні. Типи рейтингу.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39. Органи управління страховою компанією та їх функції.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40. Об’єднання страховиків та їх функції.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41. </w:t>
            </w:r>
            <w:proofErr w:type="spellStart"/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Кептивні</w:t>
            </w:r>
            <w:proofErr w:type="spellEnd"/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страхові компанії, особливості діяльності.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42. Товариства взаємного страхування, причини виникнення та особливості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43. Структура страхових компаній.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44. Необхідність державного регулювання страхової діяльності.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45. Органи нагляду за страховою діяльністю та їх функції.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46. Контроль за діяльністю страховиків.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47. Страхування життя як особливий вид особистого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48. Умови укладання договорів страхування життя.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49. Змішане страхування життя.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50. Сторони договору страхування життя, їх права та обов’язки.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51. Страхування ренти.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52. Страхування пенсій.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53. Поняття, зміст і основні вимоги до страхових договорів.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54. Права та обов’язки суб’єктів страхового зобов’язання.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55. Процедура підготовки та укладання страхового договору.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56. Вирішення спорів і припинення дії договору.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57. Обов’язкове особисте страхування від нещасних випадків.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58. Індивідуальне та колективне добровільне страхування від нещасних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випадків.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59. Обов’язкове медичне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60. Добровільне медичне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61. Страхування майна на випадок вогню, стихійного лиха та крадіжки.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62. Особливості страхування майна сільськогосподарських підприємств.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63. Страхування технічних ризиків.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64. Організаційні форми страхування кредитів.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65. Страхування депозитів.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66. Страхування від втрат прибутку.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67. Страхування транспортних засобів та вантажів.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68. Авіаційне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69. Страхування наземного транспорту.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70. Страхування вантажів.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71. Страхування майна громадян.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72. Страхування тварин як вид майнового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73. Страхування домашнього майна.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74. Поняття страхування відповідальності та його види.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75. Страхування цивільної відповідальності власників транспортних засобів.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76. Страхування відповідальності перевізників вантажів.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77. Страхування відповідальності роботодавців.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78. Страхування відповідальності виробника за якість продукції.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79. Страхування професійної відповідальності.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80. Особливості екологічного 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81. Сутність і роль перестрахування.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82. Методи перестрахування та форми проведення даних операцій.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83. Співстрахування та механізм його дії.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84. Склад та економічний зміст доходів і витрат страховика.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85. Визначення прибутку страховика.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86. Оподаткування страхових компаній.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87. Фінансова надійність страховика, сутність, умови забезпечення.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88. Платоспроможність страховика та її оцінка.</w:t>
            </w:r>
          </w:p>
          <w:p w:rsidR="00150AF9" w:rsidRPr="00150AF9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89. Інвестиційна діяльність страховиків.</w:t>
            </w:r>
          </w:p>
          <w:p w:rsidR="00593756" w:rsidRPr="00593756" w:rsidRDefault="00150AF9" w:rsidP="00150A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90. Превентивна діяльність страхових компаній</w:t>
            </w:r>
          </w:p>
        </w:tc>
      </w:tr>
      <w:tr w:rsidR="00593756" w:rsidRPr="00593756" w:rsidTr="0061589E">
        <w:trPr>
          <w:trHeight w:val="473"/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756" w:rsidRPr="00593756" w:rsidRDefault="00593756" w:rsidP="0059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46CD5" w:rsidRDefault="00593756" w:rsidP="003D5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9375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93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</w:t>
      </w:r>
      <w:r w:rsidR="00B46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цент кафедри соціального забезпечення </w:t>
      </w:r>
    </w:p>
    <w:p w:rsidR="00885DBC" w:rsidRDefault="00B46CD5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</w:t>
      </w:r>
      <w:r w:rsidRPr="00AD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Наталя КОЗЬМУК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85DBC" w:rsidRDefault="00885DBC" w:rsidP="00B46C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93756" w:rsidRPr="00885DBC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8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Схема курсу</w:t>
      </w:r>
    </w:p>
    <w:p w:rsidR="00885DBC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119"/>
        <w:gridCol w:w="1417"/>
        <w:gridCol w:w="1985"/>
        <w:gridCol w:w="1110"/>
        <w:gridCol w:w="1407"/>
      </w:tblGrid>
      <w:tr w:rsidR="00885DBC" w:rsidTr="00E74FE7">
        <w:tc>
          <w:tcPr>
            <w:tcW w:w="817" w:type="dxa"/>
          </w:tcPr>
          <w:p w:rsidR="00885DBC" w:rsidRPr="00885DBC" w:rsidRDefault="00885DBC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Тижні</w:t>
            </w:r>
          </w:p>
        </w:tc>
        <w:tc>
          <w:tcPr>
            <w:tcW w:w="3119" w:type="dxa"/>
          </w:tcPr>
          <w:p w:rsidR="00885DBC" w:rsidRPr="00885DBC" w:rsidRDefault="00885DBC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417" w:type="dxa"/>
          </w:tcPr>
          <w:p w:rsidR="00885DBC" w:rsidRPr="00885DBC" w:rsidRDefault="00885DBC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діяльності</w:t>
            </w:r>
          </w:p>
        </w:tc>
        <w:tc>
          <w:tcPr>
            <w:tcW w:w="1985" w:type="dxa"/>
          </w:tcPr>
          <w:p w:rsidR="00885DBC" w:rsidRPr="00885DBC" w:rsidRDefault="00885DBC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Література, ресурси в </w:t>
            </w:r>
            <w:proofErr w:type="spellStart"/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інтернеті</w:t>
            </w:r>
            <w:proofErr w:type="spellEnd"/>
          </w:p>
        </w:tc>
        <w:tc>
          <w:tcPr>
            <w:tcW w:w="1110" w:type="dxa"/>
          </w:tcPr>
          <w:p w:rsidR="00885DBC" w:rsidRPr="00885DBC" w:rsidRDefault="00885DBC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години</w:t>
            </w:r>
          </w:p>
        </w:tc>
        <w:tc>
          <w:tcPr>
            <w:tcW w:w="1407" w:type="dxa"/>
          </w:tcPr>
          <w:p w:rsidR="00885DBC" w:rsidRPr="00885DBC" w:rsidRDefault="007514BE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/Результати навчання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96386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5A78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3119" w:type="dxa"/>
          </w:tcPr>
          <w:p w:rsidR="00885DBC" w:rsidRPr="00E81E6A" w:rsidRDefault="00885DBC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1. Сутність, принципи і роль страхування</w:t>
            </w:r>
          </w:p>
          <w:p w:rsidR="00885DBC" w:rsidRPr="00E81E6A" w:rsidRDefault="00885DBC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1.Необхідність страхового захисту та його форми.</w:t>
            </w:r>
          </w:p>
          <w:p w:rsidR="00885DBC" w:rsidRPr="00E81E6A" w:rsidRDefault="007A6DA2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  <w:r w:rsidR="00885DBC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Суть страхування як економічної категорії та його специфічні ознаки.</w:t>
            </w:r>
          </w:p>
          <w:p w:rsidR="00885DBC" w:rsidRPr="00E81E6A" w:rsidRDefault="00885DBC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3.Принципи страхування.</w:t>
            </w:r>
          </w:p>
          <w:p w:rsidR="00885DBC" w:rsidRPr="00E81E6A" w:rsidRDefault="00885DBC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Функції страхування.</w:t>
            </w:r>
          </w:p>
          <w:p w:rsidR="00885DBC" w:rsidRPr="00E81E6A" w:rsidRDefault="007A6DA2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</w:t>
            </w:r>
            <w:r w:rsidR="00885DBC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Роль та значення страхування в системі економічних відносин.</w:t>
            </w:r>
          </w:p>
          <w:p w:rsidR="00885DBC" w:rsidRPr="00E81E6A" w:rsidRDefault="00885DBC" w:rsidP="00885D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:rsidR="00885DBC" w:rsidRPr="00E81E6A" w:rsidRDefault="005B36A3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</w:tc>
        <w:tc>
          <w:tcPr>
            <w:tcW w:w="1985" w:type="dxa"/>
          </w:tcPr>
          <w:p w:rsidR="00885DBC" w:rsidRPr="00E81E6A" w:rsidRDefault="007514BE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7514BE" w:rsidRPr="00E81E6A" w:rsidRDefault="007514BE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1,2,4,7,9</w:t>
            </w:r>
          </w:p>
        </w:tc>
        <w:tc>
          <w:tcPr>
            <w:tcW w:w="1110" w:type="dxa"/>
          </w:tcPr>
          <w:p w:rsidR="00885DBC" w:rsidRDefault="00B80E5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СК01,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СК02, СК11.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ПР02, ПР19, ПР20.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5A78E7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2-3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2. Класифікація страхування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Основні підходи до класифікації страхування. 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Класифікація страхування за об’єктами: галузі, підгалузі і види страхування. 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3.Форми проведення страхування. Порівняльна характеристика обов’язкового і добровільного страхування. 4. Системи страхування та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франшизи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17" w:type="dxa"/>
          </w:tcPr>
          <w:p w:rsidR="00885DBC" w:rsidRPr="00E81E6A" w:rsidRDefault="005B36A3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5B36A3" w:rsidRPr="00E81E6A" w:rsidRDefault="005B36A3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1985" w:type="dxa"/>
          </w:tcPr>
          <w:p w:rsidR="007514BE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7C03C5" w:rsidRPr="00E81E6A" w:rsidRDefault="007C03C5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885DBC" w:rsidRPr="00E81E6A" w:rsidRDefault="00885DB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0" w:type="dxa"/>
          </w:tcPr>
          <w:p w:rsidR="00885DBC" w:rsidRPr="00E81E6A" w:rsidRDefault="00E74FE7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B80E55" w:rsidRDefault="00B80E5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E74FE7" w:rsidRPr="00E81E6A" w:rsidRDefault="00E74FE7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СК11.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ПР02, ПР19, ПР20.</w:t>
            </w:r>
          </w:p>
        </w:tc>
      </w:tr>
      <w:tr w:rsidR="00885DBC" w:rsidTr="00E74FE7">
        <w:trPr>
          <w:trHeight w:val="1901"/>
        </w:trPr>
        <w:tc>
          <w:tcPr>
            <w:tcW w:w="817" w:type="dxa"/>
          </w:tcPr>
          <w:p w:rsidR="00885DBC" w:rsidRPr="00E81E6A" w:rsidRDefault="0096386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5A78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3. Страхові ризики та їх оцінка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Поняття та економічна суть страхових ризиків.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Класифікація та оцінка ризиків у страхуванні.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Управління страховими ризиками.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C03C5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C03C5"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885DBC" w:rsidRPr="00E81E6A" w:rsidRDefault="00885DB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0" w:type="dxa"/>
          </w:tcPr>
          <w:p w:rsidR="00D00F69" w:rsidRPr="00D00F69" w:rsidRDefault="00E74FE7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885DBC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СК11.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ПР02, ПР19, ПР20.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96386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5A78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4. Страховий ринок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1. Поняття страхового ринку та його структура.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2. Страхові посередники, їх роль на страховому ринку. 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Стан, проблеми і перспективи розвитку страхового ринку в Україні.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4. Маркетинг у страхуванні. 5.Договір страхування: поняття, основні умови та його зміст. 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C03C5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C03C5"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885DBC" w:rsidRPr="00E81E6A" w:rsidRDefault="00885DB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0" w:type="dxa"/>
          </w:tcPr>
          <w:p w:rsidR="00D00F69" w:rsidRPr="00D00F69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B80E55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ЗК01, ЗК06, ЗК07, ЗК08, ЗК10,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ЗК12, СК01, СК02, СК03, СК04,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ПР02, ПР03, ПР04, ПР05, ПР10,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ПР13, ПР14, ПР19, ПР20.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96386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  <w:r w:rsidR="007456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5. Страхова організація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Організаційні форми страховиків.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Структура страхових компаній.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Об’єднання страховиків та їхні функції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514BE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7C03C5" w:rsidRPr="00E81E6A" w:rsidRDefault="007C03C5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885DBC" w:rsidRPr="00E81E6A" w:rsidRDefault="00885DB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0" w:type="dxa"/>
          </w:tcPr>
          <w:p w:rsidR="00D00F69" w:rsidRPr="00D00F69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885DBC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СК02,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СК03,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ПР03, ПР05, ПР12, ПР14, ПР19,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ПР20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6-8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6. Державне регулювання страхової діяльності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Необхідність, мета та значення державного регулювання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страхової діяльності.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Реалізація державної політики у сфері страхування.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Система державного нагляду за страховою діяльністю в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Україні.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Контроль за діяльністю страховиків. Порядок ліцензування та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реєстрації.</w:t>
            </w:r>
          </w:p>
        </w:tc>
        <w:tc>
          <w:tcPr>
            <w:tcW w:w="1417" w:type="dxa"/>
          </w:tcPr>
          <w:p w:rsidR="005B36A3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85DBC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110" w:type="dxa"/>
          </w:tcPr>
          <w:p w:rsidR="00885DBC" w:rsidRPr="00E81E6A" w:rsidRDefault="00DD184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B80E55" w:rsidRDefault="00DD184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СК02,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СК03, СК05,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ПР03, ПР04, ПР07, ПР14, ПР19,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ПР20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8-9</w:t>
            </w:r>
          </w:p>
        </w:tc>
        <w:tc>
          <w:tcPr>
            <w:tcW w:w="3119" w:type="dxa"/>
          </w:tcPr>
          <w:p w:rsidR="007A6DA2" w:rsidRPr="00E81E6A" w:rsidRDefault="007A6DA2" w:rsidP="007A6D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7. Особисте страхування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Економічний зміст та класифікація особистого страхування.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Страхування життя.</w:t>
            </w:r>
          </w:p>
          <w:p w:rsidR="007A6DA2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Страхування від нещасних випадків.</w:t>
            </w:r>
          </w:p>
          <w:p w:rsidR="00885DBC" w:rsidRPr="00E81E6A" w:rsidRDefault="007A6DA2" w:rsidP="007A6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Медичне страхування і його розвиток в Україні.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85DBC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110" w:type="dxa"/>
          </w:tcPr>
          <w:p w:rsidR="00D00F69" w:rsidRPr="00D00F69" w:rsidRDefault="00E74FE7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885DBC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ЗК02, ЗК05, ЗК07, ЗК08, ЗК10,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ЗК11, ЗК12, СК0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 СК10,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 ПР12, ПР13, ПР16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ПР17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ПР19, ПР20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96386C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74567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  <w:tc>
          <w:tcPr>
            <w:tcW w:w="3119" w:type="dxa"/>
          </w:tcPr>
          <w:p w:rsidR="0022525A" w:rsidRPr="00E81E6A" w:rsidRDefault="0022525A" w:rsidP="00885D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8. Страхування майна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1. Загальна характеристика майнового страхування: економічний зміст, об’єкти та види страхування майна. 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 Основні умови та порядок страхування майна юридичних осіб. 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Страхування транспортних засобів і вантажів. 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 Особливості страхування майна сільськогосподарських підприємств. </w:t>
            </w:r>
          </w:p>
          <w:p w:rsidR="00885DBC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Страхування майна громадян.</w:t>
            </w:r>
          </w:p>
        </w:tc>
        <w:tc>
          <w:tcPr>
            <w:tcW w:w="1417" w:type="dxa"/>
          </w:tcPr>
          <w:p w:rsidR="005B36A3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85DBC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110" w:type="dxa"/>
          </w:tcPr>
          <w:p w:rsidR="00885DBC" w:rsidRPr="00E81E6A" w:rsidRDefault="00DD184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 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B80E55" w:rsidRDefault="00B80E5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ЗК02, ЗК05, ЗК07, ЗК08, ЗК10,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ЗК11, ЗК12, СК0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 СК09, СК10,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 ПР12, ПР13, ПР16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ПР17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ПР19, ПР20.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11-12</w:t>
            </w:r>
          </w:p>
        </w:tc>
        <w:tc>
          <w:tcPr>
            <w:tcW w:w="3119" w:type="dxa"/>
          </w:tcPr>
          <w:p w:rsidR="0022525A" w:rsidRPr="00E81E6A" w:rsidRDefault="0022525A" w:rsidP="00225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9. Страхування відповідальності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1.Економічна суть, необхідність та особливості страхування відповідальності.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cr/>
              <w:t xml:space="preserve">2. Страхування цивільної відповідальності власників </w:t>
            </w: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транспортних засобів.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3.Страхування відповідальності перевізників.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Страхування професійної відповідальності.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5.Страхування відповідальності позичальника за непогашення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кредиту.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6.Страхування відповідальності за нанесення екологічних збитків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(екологічне страхування).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Інші види страхування відповідальності.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85DBC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3,4,5,6,7,8,9,10,11,12,13,14</w:t>
            </w:r>
          </w:p>
        </w:tc>
        <w:tc>
          <w:tcPr>
            <w:tcW w:w="1110" w:type="dxa"/>
          </w:tcPr>
          <w:p w:rsidR="00D00F69" w:rsidRPr="00D00F69" w:rsidRDefault="00DD184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B80E55" w:rsidRPr="00E81E6A" w:rsidRDefault="00B80E55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ЗК02, ЗК05, ЗК07, ЗК08, ЗК10,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ЗК11, ЗК12, СК0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6, СК09, СК10,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 ПР12, ПР16, ПР17, ПР19,</w:t>
            </w:r>
          </w:p>
          <w:p w:rsidR="00885DBC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ПР20.</w:t>
            </w:r>
          </w:p>
        </w:tc>
      </w:tr>
      <w:tr w:rsidR="00885DBC" w:rsidTr="00E74FE7">
        <w:tc>
          <w:tcPr>
            <w:tcW w:w="817" w:type="dxa"/>
          </w:tcPr>
          <w:p w:rsidR="00885DBC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12-13</w:t>
            </w:r>
          </w:p>
        </w:tc>
        <w:tc>
          <w:tcPr>
            <w:tcW w:w="3119" w:type="dxa"/>
          </w:tcPr>
          <w:p w:rsidR="0022525A" w:rsidRPr="00E81E6A" w:rsidRDefault="0022525A" w:rsidP="00225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10. Перестрахування і співстрахування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Необхідність та значення перестрахування.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Сутність перестрахування та його розвиток в Україні.</w:t>
            </w:r>
          </w:p>
          <w:p w:rsidR="0022525A" w:rsidRPr="00E81E6A" w:rsidRDefault="0022525A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Методи перестрахування.</w:t>
            </w:r>
          </w:p>
          <w:p w:rsidR="0022525A" w:rsidRPr="00E81E6A" w:rsidRDefault="00CE7924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4.Форми </w:t>
            </w:r>
            <w:r w:rsidR="0022525A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перестрахувальних операцій.</w:t>
            </w:r>
          </w:p>
          <w:p w:rsidR="00885DBC" w:rsidRPr="00E81E6A" w:rsidRDefault="00CE7924" w:rsidP="002252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</w:t>
            </w:r>
            <w:r w:rsidR="0022525A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Співстрахування та механізм його застосування</w:t>
            </w:r>
          </w:p>
        </w:tc>
        <w:tc>
          <w:tcPr>
            <w:tcW w:w="1417" w:type="dxa"/>
          </w:tcPr>
          <w:p w:rsidR="005B36A3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85DBC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85DBC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110" w:type="dxa"/>
          </w:tcPr>
          <w:p w:rsidR="00D00F69" w:rsidRPr="00D00F69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885DBC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85DBC" w:rsidRPr="00E81E6A" w:rsidRDefault="008328FF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ЗК02, ЗК07, ЗК08, ЗК10, ЗК12, СК03, СК10, СК11. Результати навчання: ПР01, ПР16, ПР19, ПР20.</w:t>
            </w:r>
          </w:p>
        </w:tc>
      </w:tr>
      <w:tr w:rsidR="00843A75" w:rsidTr="00E74FE7">
        <w:tc>
          <w:tcPr>
            <w:tcW w:w="817" w:type="dxa"/>
          </w:tcPr>
          <w:p w:rsidR="00843A75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13-15</w:t>
            </w:r>
          </w:p>
        </w:tc>
        <w:tc>
          <w:tcPr>
            <w:tcW w:w="3119" w:type="dxa"/>
          </w:tcPr>
          <w:p w:rsidR="00843A75" w:rsidRPr="00E81E6A" w:rsidRDefault="00843A75" w:rsidP="00225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11. Доходи, витрати та прибуток страховика</w:t>
            </w:r>
          </w:p>
          <w:p w:rsidR="00843A75" w:rsidRPr="00E81E6A" w:rsidRDefault="00843A75" w:rsidP="0084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1. Особливості фінансово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-економічної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діяльності страховика. </w:t>
            </w:r>
          </w:p>
          <w:p w:rsidR="00843A75" w:rsidRPr="00E81E6A" w:rsidRDefault="00843A75" w:rsidP="0084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Склад та економічний зміст доходів страховика.</w:t>
            </w:r>
          </w:p>
          <w:p w:rsidR="00843A75" w:rsidRPr="00E81E6A" w:rsidRDefault="00843A75" w:rsidP="0084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3. Склад та економічний зміст витрат страховика. </w:t>
            </w:r>
          </w:p>
          <w:p w:rsidR="00843A75" w:rsidRPr="00E81E6A" w:rsidRDefault="00843A75" w:rsidP="0084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 Фінансові результати страховика. </w:t>
            </w:r>
          </w:p>
          <w:p w:rsidR="00843A75" w:rsidRPr="00E81E6A" w:rsidRDefault="00843A75" w:rsidP="00843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5.Оподаткування страховиків.</w:t>
            </w:r>
          </w:p>
        </w:tc>
        <w:tc>
          <w:tcPr>
            <w:tcW w:w="1417" w:type="dxa"/>
          </w:tcPr>
          <w:p w:rsidR="005B36A3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843A75" w:rsidRPr="00E81E6A" w:rsidRDefault="005B36A3" w:rsidP="005B36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843A75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110" w:type="dxa"/>
          </w:tcPr>
          <w:p w:rsidR="00843A75" w:rsidRPr="00E81E6A" w:rsidRDefault="00DD184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 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год.</w:t>
            </w:r>
          </w:p>
          <w:p w:rsidR="00B80E55" w:rsidRDefault="00DD184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720BE1"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D00F69" w:rsidRPr="00E81E6A" w:rsidRDefault="00D00F69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ЗК07, ЗК08, ЗК10, ЗК12, СК03,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СК05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СК10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</w:t>
            </w:r>
          </w:p>
          <w:p w:rsidR="00843A75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 ПР16, ПР19, ПР20</w:t>
            </w:r>
          </w:p>
        </w:tc>
      </w:tr>
      <w:tr w:rsidR="00CE7924" w:rsidTr="00E74FE7">
        <w:tc>
          <w:tcPr>
            <w:tcW w:w="817" w:type="dxa"/>
          </w:tcPr>
          <w:p w:rsidR="0096386C" w:rsidRPr="00E81E6A" w:rsidRDefault="00745671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15-16</w:t>
            </w:r>
          </w:p>
          <w:p w:rsidR="0096386C" w:rsidRPr="00E81E6A" w:rsidRDefault="0096386C" w:rsidP="00963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6386C" w:rsidRPr="00E81E6A" w:rsidRDefault="0096386C" w:rsidP="00963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E7924" w:rsidRPr="00E81E6A" w:rsidRDefault="00CE7924" w:rsidP="00963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9" w:type="dxa"/>
          </w:tcPr>
          <w:p w:rsidR="00CE7924" w:rsidRPr="00E81E6A" w:rsidRDefault="00CE7924" w:rsidP="00CE7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12. Фінансова надійність страхової компанії</w:t>
            </w:r>
          </w:p>
          <w:p w:rsidR="00CE7924" w:rsidRPr="00E81E6A" w:rsidRDefault="00CE7924" w:rsidP="00CE7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1.Поняття фінансової надійності страховика.</w:t>
            </w:r>
          </w:p>
          <w:p w:rsidR="00CE7924" w:rsidRPr="00E81E6A" w:rsidRDefault="00CE7924" w:rsidP="00CE7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2.Умови забезпечення платоспроможності страховика.</w:t>
            </w:r>
          </w:p>
          <w:p w:rsidR="00CE7924" w:rsidRPr="00E81E6A" w:rsidRDefault="00CE7924" w:rsidP="00CE79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3.Страхові резерви та порядок їх формування.</w:t>
            </w:r>
          </w:p>
          <w:p w:rsidR="00CE7924" w:rsidRPr="00E81E6A" w:rsidRDefault="00CE7924" w:rsidP="00CE79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Оцінка фінансового стану страховика</w:t>
            </w:r>
          </w:p>
        </w:tc>
        <w:tc>
          <w:tcPr>
            <w:tcW w:w="1417" w:type="dxa"/>
          </w:tcPr>
          <w:p w:rsidR="00DD1849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</w:t>
            </w:r>
          </w:p>
          <w:p w:rsidR="00CE7924" w:rsidRPr="00E81E6A" w:rsidRDefault="00DD1849" w:rsidP="00DD18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Практична /Семінарське заняття </w:t>
            </w:r>
          </w:p>
        </w:tc>
        <w:tc>
          <w:tcPr>
            <w:tcW w:w="1985" w:type="dxa"/>
          </w:tcPr>
          <w:p w:rsidR="007514BE" w:rsidRPr="00E81E6A" w:rsidRDefault="007514BE" w:rsidP="00751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CE7924" w:rsidRPr="00E81E6A" w:rsidRDefault="007C03C5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  <w:bookmarkStart w:id="0" w:name="_GoBack"/>
            <w:bookmarkEnd w:id="0"/>
          </w:p>
        </w:tc>
        <w:tc>
          <w:tcPr>
            <w:tcW w:w="1110" w:type="dxa"/>
          </w:tcPr>
          <w:p w:rsidR="00D00F69" w:rsidRPr="00D00F69" w:rsidRDefault="00E74FE7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D00F69"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CE7924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0F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год.</w:t>
            </w:r>
          </w:p>
          <w:p w:rsidR="00D00F69" w:rsidRPr="00E81E6A" w:rsidRDefault="00D00F69" w:rsidP="00D00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7" w:type="dxa"/>
          </w:tcPr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Формування </w:t>
            </w:r>
            <w:proofErr w:type="spellStart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компетентностей</w:t>
            </w:r>
            <w:proofErr w:type="spellEnd"/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ЗК06, ЗК07, ЗК08, ЗК10, ЗК12,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СК03, СК05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СК10, СК11.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Результати навчання: ПР01, ПР0</w:t>
            </w:r>
          </w:p>
          <w:p w:rsidR="008328FF" w:rsidRPr="008328FF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 ПР0</w:t>
            </w:r>
          </w:p>
          <w:p w:rsidR="00CE7924" w:rsidRPr="00E81E6A" w:rsidRDefault="008328FF" w:rsidP="00832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328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 ПР16, ПР19, ПР20.</w:t>
            </w:r>
          </w:p>
        </w:tc>
      </w:tr>
      <w:tr w:rsidR="00CE7924" w:rsidTr="00E74FE7">
        <w:tc>
          <w:tcPr>
            <w:tcW w:w="817" w:type="dxa"/>
          </w:tcPr>
          <w:p w:rsidR="00CE7924" w:rsidRDefault="00CE7924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</w:tcPr>
          <w:p w:rsidR="00CE7924" w:rsidRPr="0022525A" w:rsidRDefault="00E74FE7" w:rsidP="002252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417" w:type="dxa"/>
          </w:tcPr>
          <w:p w:rsidR="00CE7924" w:rsidRDefault="00CE7924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CE7924" w:rsidRDefault="00CE7924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0" w:type="dxa"/>
          </w:tcPr>
          <w:p w:rsidR="00CE7924" w:rsidRPr="00E74FE7" w:rsidRDefault="00E74FE7" w:rsidP="00885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Лекції :32 год.</w:t>
            </w:r>
          </w:p>
          <w:p w:rsidR="00E74FE7" w:rsidRDefault="00E74FE7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/Семінарські</w:t>
            </w: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4FE7" w:rsidRDefault="00E74FE7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7" w:type="dxa"/>
          </w:tcPr>
          <w:p w:rsidR="00CE7924" w:rsidRDefault="00CE7924" w:rsidP="008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85DBC" w:rsidRPr="00593756" w:rsidRDefault="00885DBC" w:rsidP="00885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0AF3" w:rsidRDefault="00700AF3" w:rsidP="00B46CD5"/>
    <w:sectPr w:rsidR="00700AF3" w:rsidSect="00B67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F5E"/>
    <w:multiLevelType w:val="multilevel"/>
    <w:tmpl w:val="1DA6F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3756"/>
    <w:rsid w:val="0001515B"/>
    <w:rsid w:val="000218A3"/>
    <w:rsid w:val="000256FA"/>
    <w:rsid w:val="00025BD3"/>
    <w:rsid w:val="00026129"/>
    <w:rsid w:val="00045C10"/>
    <w:rsid w:val="00057AB5"/>
    <w:rsid w:val="00061DFC"/>
    <w:rsid w:val="00062D8C"/>
    <w:rsid w:val="00075854"/>
    <w:rsid w:val="00077D2C"/>
    <w:rsid w:val="00085081"/>
    <w:rsid w:val="00087674"/>
    <w:rsid w:val="000A1DCD"/>
    <w:rsid w:val="000A4AC8"/>
    <w:rsid w:val="000B2918"/>
    <w:rsid w:val="000B5C75"/>
    <w:rsid w:val="000C2E23"/>
    <w:rsid w:val="000C3973"/>
    <w:rsid w:val="000E0CD3"/>
    <w:rsid w:val="000E1186"/>
    <w:rsid w:val="00104729"/>
    <w:rsid w:val="00104E41"/>
    <w:rsid w:val="0011547C"/>
    <w:rsid w:val="00123918"/>
    <w:rsid w:val="001252DE"/>
    <w:rsid w:val="00130966"/>
    <w:rsid w:val="001353B7"/>
    <w:rsid w:val="0014422F"/>
    <w:rsid w:val="00150AF9"/>
    <w:rsid w:val="00150BCA"/>
    <w:rsid w:val="0016340C"/>
    <w:rsid w:val="001679AC"/>
    <w:rsid w:val="00194965"/>
    <w:rsid w:val="001B54EE"/>
    <w:rsid w:val="001C467E"/>
    <w:rsid w:val="001D0555"/>
    <w:rsid w:val="001D39CB"/>
    <w:rsid w:val="001E0A4B"/>
    <w:rsid w:val="001E421B"/>
    <w:rsid w:val="001F1075"/>
    <w:rsid w:val="002133B7"/>
    <w:rsid w:val="00213B2F"/>
    <w:rsid w:val="00217084"/>
    <w:rsid w:val="0022525A"/>
    <w:rsid w:val="002344AE"/>
    <w:rsid w:val="0023535F"/>
    <w:rsid w:val="002433B9"/>
    <w:rsid w:val="0024386C"/>
    <w:rsid w:val="00245C58"/>
    <w:rsid w:val="00246032"/>
    <w:rsid w:val="00247339"/>
    <w:rsid w:val="00266CFF"/>
    <w:rsid w:val="0027207C"/>
    <w:rsid w:val="002A415D"/>
    <w:rsid w:val="002A4B8A"/>
    <w:rsid w:val="002B4D7F"/>
    <w:rsid w:val="002D6F85"/>
    <w:rsid w:val="002F69EB"/>
    <w:rsid w:val="003004AB"/>
    <w:rsid w:val="0033179F"/>
    <w:rsid w:val="003417FD"/>
    <w:rsid w:val="00350701"/>
    <w:rsid w:val="00372DE7"/>
    <w:rsid w:val="00373937"/>
    <w:rsid w:val="00374438"/>
    <w:rsid w:val="003A24EB"/>
    <w:rsid w:val="003B427A"/>
    <w:rsid w:val="003C55D2"/>
    <w:rsid w:val="003D0F5D"/>
    <w:rsid w:val="003D5B7B"/>
    <w:rsid w:val="003E37D0"/>
    <w:rsid w:val="003E4DAF"/>
    <w:rsid w:val="003E7623"/>
    <w:rsid w:val="00401CB8"/>
    <w:rsid w:val="004128C5"/>
    <w:rsid w:val="00415B47"/>
    <w:rsid w:val="00417E06"/>
    <w:rsid w:val="0042033B"/>
    <w:rsid w:val="00420F74"/>
    <w:rsid w:val="00424D41"/>
    <w:rsid w:val="00427028"/>
    <w:rsid w:val="004342D6"/>
    <w:rsid w:val="00434998"/>
    <w:rsid w:val="0044652C"/>
    <w:rsid w:val="0046244D"/>
    <w:rsid w:val="004823DD"/>
    <w:rsid w:val="004853C6"/>
    <w:rsid w:val="0048610D"/>
    <w:rsid w:val="0048629C"/>
    <w:rsid w:val="004863A7"/>
    <w:rsid w:val="00487123"/>
    <w:rsid w:val="004A2B28"/>
    <w:rsid w:val="004A61E4"/>
    <w:rsid w:val="004A6544"/>
    <w:rsid w:val="004A6841"/>
    <w:rsid w:val="004C2310"/>
    <w:rsid w:val="004E3E39"/>
    <w:rsid w:val="004F30FE"/>
    <w:rsid w:val="005070AD"/>
    <w:rsid w:val="00526127"/>
    <w:rsid w:val="00526491"/>
    <w:rsid w:val="00527328"/>
    <w:rsid w:val="00542EE7"/>
    <w:rsid w:val="005533B2"/>
    <w:rsid w:val="00555FB9"/>
    <w:rsid w:val="00556AAD"/>
    <w:rsid w:val="005604E7"/>
    <w:rsid w:val="005608C4"/>
    <w:rsid w:val="00565083"/>
    <w:rsid w:val="005777F1"/>
    <w:rsid w:val="00584D58"/>
    <w:rsid w:val="00585528"/>
    <w:rsid w:val="0058696D"/>
    <w:rsid w:val="005877BA"/>
    <w:rsid w:val="005905E2"/>
    <w:rsid w:val="00590870"/>
    <w:rsid w:val="00593756"/>
    <w:rsid w:val="005A5F52"/>
    <w:rsid w:val="005A78E7"/>
    <w:rsid w:val="005B0DC3"/>
    <w:rsid w:val="005B36A3"/>
    <w:rsid w:val="005E00C1"/>
    <w:rsid w:val="005E0653"/>
    <w:rsid w:val="005F2460"/>
    <w:rsid w:val="005F6AFC"/>
    <w:rsid w:val="005F6EC3"/>
    <w:rsid w:val="00605E15"/>
    <w:rsid w:val="006073C3"/>
    <w:rsid w:val="0061419F"/>
    <w:rsid w:val="0061589E"/>
    <w:rsid w:val="0062091C"/>
    <w:rsid w:val="00622F2E"/>
    <w:rsid w:val="006262BC"/>
    <w:rsid w:val="00647F8E"/>
    <w:rsid w:val="006619E8"/>
    <w:rsid w:val="0066588F"/>
    <w:rsid w:val="00687788"/>
    <w:rsid w:val="0069424C"/>
    <w:rsid w:val="006A4905"/>
    <w:rsid w:val="006A7F1A"/>
    <w:rsid w:val="006C4615"/>
    <w:rsid w:val="006D4C5E"/>
    <w:rsid w:val="006F0191"/>
    <w:rsid w:val="00700AF3"/>
    <w:rsid w:val="00701026"/>
    <w:rsid w:val="007116EC"/>
    <w:rsid w:val="007143F4"/>
    <w:rsid w:val="00720BE1"/>
    <w:rsid w:val="00722337"/>
    <w:rsid w:val="007239F4"/>
    <w:rsid w:val="00723B92"/>
    <w:rsid w:val="007319DE"/>
    <w:rsid w:val="00732135"/>
    <w:rsid w:val="0073715C"/>
    <w:rsid w:val="0074425D"/>
    <w:rsid w:val="00745671"/>
    <w:rsid w:val="007514BE"/>
    <w:rsid w:val="00761D0C"/>
    <w:rsid w:val="007652B7"/>
    <w:rsid w:val="0076702D"/>
    <w:rsid w:val="00767A42"/>
    <w:rsid w:val="00771AD9"/>
    <w:rsid w:val="00773A1E"/>
    <w:rsid w:val="007747E5"/>
    <w:rsid w:val="007810B3"/>
    <w:rsid w:val="007A5BC1"/>
    <w:rsid w:val="007A6DA2"/>
    <w:rsid w:val="007B5F1B"/>
    <w:rsid w:val="007C03C5"/>
    <w:rsid w:val="007C04EB"/>
    <w:rsid w:val="007C4F74"/>
    <w:rsid w:val="007D2155"/>
    <w:rsid w:val="007D2BEB"/>
    <w:rsid w:val="007D7F10"/>
    <w:rsid w:val="007E7D03"/>
    <w:rsid w:val="00806CD9"/>
    <w:rsid w:val="00815F12"/>
    <w:rsid w:val="008202A0"/>
    <w:rsid w:val="00821A57"/>
    <w:rsid w:val="008325B7"/>
    <w:rsid w:val="008328FF"/>
    <w:rsid w:val="00833E1B"/>
    <w:rsid w:val="0083608A"/>
    <w:rsid w:val="0084178C"/>
    <w:rsid w:val="00843A75"/>
    <w:rsid w:val="00844D10"/>
    <w:rsid w:val="00845B6D"/>
    <w:rsid w:val="00846B73"/>
    <w:rsid w:val="0085648C"/>
    <w:rsid w:val="00857FD7"/>
    <w:rsid w:val="00860AE3"/>
    <w:rsid w:val="008732E0"/>
    <w:rsid w:val="00880964"/>
    <w:rsid w:val="008819F6"/>
    <w:rsid w:val="0088363D"/>
    <w:rsid w:val="00885DBC"/>
    <w:rsid w:val="00886190"/>
    <w:rsid w:val="00891CDB"/>
    <w:rsid w:val="008A615B"/>
    <w:rsid w:val="008B738B"/>
    <w:rsid w:val="008B7CBD"/>
    <w:rsid w:val="008C0DAB"/>
    <w:rsid w:val="008C4961"/>
    <w:rsid w:val="008D5FC4"/>
    <w:rsid w:val="008E3D1A"/>
    <w:rsid w:val="008E4DDE"/>
    <w:rsid w:val="008F3202"/>
    <w:rsid w:val="008F7F03"/>
    <w:rsid w:val="0090342D"/>
    <w:rsid w:val="00906554"/>
    <w:rsid w:val="00920F2B"/>
    <w:rsid w:val="00934E8E"/>
    <w:rsid w:val="00943655"/>
    <w:rsid w:val="00946D6E"/>
    <w:rsid w:val="009500E8"/>
    <w:rsid w:val="0095325F"/>
    <w:rsid w:val="009606BE"/>
    <w:rsid w:val="0096386C"/>
    <w:rsid w:val="009645DB"/>
    <w:rsid w:val="0097047A"/>
    <w:rsid w:val="0098162A"/>
    <w:rsid w:val="0098758D"/>
    <w:rsid w:val="009974C9"/>
    <w:rsid w:val="009A006F"/>
    <w:rsid w:val="009A103C"/>
    <w:rsid w:val="009A3B26"/>
    <w:rsid w:val="009A7EC9"/>
    <w:rsid w:val="009B0769"/>
    <w:rsid w:val="009B2EAA"/>
    <w:rsid w:val="009E08FD"/>
    <w:rsid w:val="009F1959"/>
    <w:rsid w:val="009F2C39"/>
    <w:rsid w:val="009F3D21"/>
    <w:rsid w:val="00A02314"/>
    <w:rsid w:val="00A10DD6"/>
    <w:rsid w:val="00A133BD"/>
    <w:rsid w:val="00A21B45"/>
    <w:rsid w:val="00A22C03"/>
    <w:rsid w:val="00A230CF"/>
    <w:rsid w:val="00A26767"/>
    <w:rsid w:val="00A26770"/>
    <w:rsid w:val="00A341F6"/>
    <w:rsid w:val="00A3623A"/>
    <w:rsid w:val="00A37FA3"/>
    <w:rsid w:val="00A44CE3"/>
    <w:rsid w:val="00A502C8"/>
    <w:rsid w:val="00A50F19"/>
    <w:rsid w:val="00A613AE"/>
    <w:rsid w:val="00A83257"/>
    <w:rsid w:val="00A83878"/>
    <w:rsid w:val="00A90D22"/>
    <w:rsid w:val="00A91D88"/>
    <w:rsid w:val="00A96A55"/>
    <w:rsid w:val="00AA7D9C"/>
    <w:rsid w:val="00AB01A8"/>
    <w:rsid w:val="00AB5EDB"/>
    <w:rsid w:val="00AC6A16"/>
    <w:rsid w:val="00AD2237"/>
    <w:rsid w:val="00AD3808"/>
    <w:rsid w:val="00AE1E29"/>
    <w:rsid w:val="00AE5817"/>
    <w:rsid w:val="00AE59EF"/>
    <w:rsid w:val="00AF78B5"/>
    <w:rsid w:val="00B0653B"/>
    <w:rsid w:val="00B0677B"/>
    <w:rsid w:val="00B102F2"/>
    <w:rsid w:val="00B1313F"/>
    <w:rsid w:val="00B248D4"/>
    <w:rsid w:val="00B3199C"/>
    <w:rsid w:val="00B33F65"/>
    <w:rsid w:val="00B46CD5"/>
    <w:rsid w:val="00B51A85"/>
    <w:rsid w:val="00B52245"/>
    <w:rsid w:val="00B6766B"/>
    <w:rsid w:val="00B67D95"/>
    <w:rsid w:val="00B72C6C"/>
    <w:rsid w:val="00B80E55"/>
    <w:rsid w:val="00B82BE1"/>
    <w:rsid w:val="00B86A1D"/>
    <w:rsid w:val="00B9302F"/>
    <w:rsid w:val="00BB5AAD"/>
    <w:rsid w:val="00BC03D5"/>
    <w:rsid w:val="00BC2762"/>
    <w:rsid w:val="00BD09D4"/>
    <w:rsid w:val="00BD5502"/>
    <w:rsid w:val="00C05DFE"/>
    <w:rsid w:val="00C0654D"/>
    <w:rsid w:val="00C25303"/>
    <w:rsid w:val="00C41A59"/>
    <w:rsid w:val="00C552CD"/>
    <w:rsid w:val="00C55EE6"/>
    <w:rsid w:val="00C655B3"/>
    <w:rsid w:val="00C7193E"/>
    <w:rsid w:val="00C8185E"/>
    <w:rsid w:val="00C859FF"/>
    <w:rsid w:val="00CA6336"/>
    <w:rsid w:val="00CB2BE2"/>
    <w:rsid w:val="00CB64A0"/>
    <w:rsid w:val="00CC25FA"/>
    <w:rsid w:val="00CC75C8"/>
    <w:rsid w:val="00CE0A1F"/>
    <w:rsid w:val="00CE39BB"/>
    <w:rsid w:val="00CE7924"/>
    <w:rsid w:val="00CF7076"/>
    <w:rsid w:val="00D00F69"/>
    <w:rsid w:val="00D0512D"/>
    <w:rsid w:val="00D06059"/>
    <w:rsid w:val="00D10E7C"/>
    <w:rsid w:val="00D31547"/>
    <w:rsid w:val="00D40AF7"/>
    <w:rsid w:val="00D422B1"/>
    <w:rsid w:val="00D5499D"/>
    <w:rsid w:val="00D678D4"/>
    <w:rsid w:val="00D7033D"/>
    <w:rsid w:val="00D7105D"/>
    <w:rsid w:val="00D777F2"/>
    <w:rsid w:val="00D7780B"/>
    <w:rsid w:val="00D778E7"/>
    <w:rsid w:val="00D951D7"/>
    <w:rsid w:val="00DA31DA"/>
    <w:rsid w:val="00DA4175"/>
    <w:rsid w:val="00DA49F4"/>
    <w:rsid w:val="00DC12AC"/>
    <w:rsid w:val="00DC1A36"/>
    <w:rsid w:val="00DD1849"/>
    <w:rsid w:val="00DD5200"/>
    <w:rsid w:val="00DE0225"/>
    <w:rsid w:val="00DE0300"/>
    <w:rsid w:val="00DF5803"/>
    <w:rsid w:val="00DF6A63"/>
    <w:rsid w:val="00E01E50"/>
    <w:rsid w:val="00E043E2"/>
    <w:rsid w:val="00E05339"/>
    <w:rsid w:val="00E07906"/>
    <w:rsid w:val="00E07916"/>
    <w:rsid w:val="00E21F8F"/>
    <w:rsid w:val="00E4106D"/>
    <w:rsid w:val="00E710F9"/>
    <w:rsid w:val="00E74FE7"/>
    <w:rsid w:val="00E75595"/>
    <w:rsid w:val="00E81E6A"/>
    <w:rsid w:val="00E82B9A"/>
    <w:rsid w:val="00E870AD"/>
    <w:rsid w:val="00EA00DD"/>
    <w:rsid w:val="00EB7E21"/>
    <w:rsid w:val="00EC28E2"/>
    <w:rsid w:val="00EC71BD"/>
    <w:rsid w:val="00ED684C"/>
    <w:rsid w:val="00EE6C80"/>
    <w:rsid w:val="00F01772"/>
    <w:rsid w:val="00F07C0C"/>
    <w:rsid w:val="00F503EA"/>
    <w:rsid w:val="00F6234D"/>
    <w:rsid w:val="00F66B2F"/>
    <w:rsid w:val="00F944EE"/>
    <w:rsid w:val="00F9563C"/>
    <w:rsid w:val="00FA365C"/>
    <w:rsid w:val="00FA4CC6"/>
    <w:rsid w:val="00FB0DF3"/>
    <w:rsid w:val="00FB116D"/>
    <w:rsid w:val="00FB2F90"/>
    <w:rsid w:val="00FB60C9"/>
    <w:rsid w:val="00FB6D90"/>
    <w:rsid w:val="00FD1FAF"/>
    <w:rsid w:val="00FE1ADB"/>
    <w:rsid w:val="00FE75E5"/>
    <w:rsid w:val="00FF3417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D"/>
    <w:pPr>
      <w:ind w:left="720"/>
      <w:contextualSpacing/>
    </w:pPr>
  </w:style>
  <w:style w:type="table" w:styleId="a4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2D"/>
    <w:pPr>
      <w:ind w:left="720"/>
      <w:contextualSpacing/>
    </w:pPr>
  </w:style>
  <w:style w:type="table" w:styleId="a4">
    <w:name w:val="Table Grid"/>
    <w:basedOn w:val="a1"/>
    <w:uiPriority w:val="59"/>
    <w:rsid w:val="008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p0982697-02/conv" TargetMode="External"/><Relationship Id="rId5" Type="http://schemas.openxmlformats.org/officeDocument/2006/relationships/hyperlink" Target="http://zakon3.rada.gov.ua/laws/show/996-1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16533</Words>
  <Characters>9424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178</cp:revision>
  <dcterms:created xsi:type="dcterms:W3CDTF">2022-07-26T14:16:00Z</dcterms:created>
  <dcterms:modified xsi:type="dcterms:W3CDTF">2022-08-08T09:58:00Z</dcterms:modified>
</cp:coreProperties>
</file>