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0" w:rsidRPr="002F10AB" w:rsidRDefault="00E507D0" w:rsidP="00E507D0">
      <w:pPr>
        <w:pStyle w:val="a5"/>
        <w:jc w:val="center"/>
        <w:rPr>
          <w:b/>
          <w:szCs w:val="28"/>
        </w:rPr>
      </w:pPr>
      <w:proofErr w:type="gramStart"/>
      <w:r w:rsidRPr="002F10AB">
        <w:rPr>
          <w:b/>
          <w:spacing w:val="60"/>
          <w:szCs w:val="28"/>
        </w:rPr>
        <w:t>МІНІСТЕРСТВО  ОСВІТИ</w:t>
      </w:r>
      <w:proofErr w:type="gramEnd"/>
      <w:r w:rsidRPr="002F10AB">
        <w:rPr>
          <w:b/>
          <w:spacing w:val="60"/>
          <w:szCs w:val="28"/>
        </w:rPr>
        <w:t xml:space="preserve">  І  НАУКИ  УКРАЇНИ</w:t>
      </w:r>
    </w:p>
    <w:p w:rsidR="00E507D0" w:rsidRPr="00C701B4" w:rsidRDefault="00E507D0" w:rsidP="00E507D0">
      <w:pPr>
        <w:pBdr>
          <w:bottom w:val="single" w:sz="12" w:space="1" w:color="auto"/>
        </w:pBd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701B4">
        <w:rPr>
          <w:rFonts w:ascii="Times New Roman" w:hAnsi="Times New Roman" w:cs="Times New Roman"/>
          <w:b/>
          <w:sz w:val="28"/>
          <w:szCs w:val="28"/>
        </w:rPr>
        <w:t>ЛЬВІВСЬКИЙ  НАЦІОНАЛЬНИЙ  УНІВЕРСИТЕТ    імені  ІВАНА ФРАНКА</w:t>
      </w:r>
    </w:p>
    <w:p w:rsidR="00E507D0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соціального забезпечення та управління персоналом</w:t>
      </w: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«</w:t>
      </w:r>
      <w:r w:rsidRPr="00BD3178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E507D0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78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E507D0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35C6">
        <w:rPr>
          <w:rFonts w:ascii="Times New Roman" w:hAnsi="Times New Roman" w:cs="Times New Roman"/>
          <w:sz w:val="28"/>
          <w:szCs w:val="28"/>
        </w:rPr>
        <w:t xml:space="preserve">оціального забезпечення </w:t>
      </w:r>
    </w:p>
    <w:p w:rsidR="00E507D0" w:rsidRPr="002E35C6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  <w:r w:rsidRPr="002E35C6">
        <w:rPr>
          <w:rFonts w:ascii="Times New Roman" w:hAnsi="Times New Roman" w:cs="Times New Roman"/>
          <w:sz w:val="28"/>
          <w:szCs w:val="28"/>
        </w:rPr>
        <w:t>та управління персоналом</w:t>
      </w:r>
    </w:p>
    <w:p w:rsidR="00E507D0" w:rsidRDefault="00E507D0" w:rsidP="00E507D0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Львівського національного </w:t>
      </w: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>університету імені Івана Франка</w:t>
      </w: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Н.З.</w:t>
      </w:r>
      <w:r w:rsidRPr="002E35C6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507D0" w:rsidRPr="007A76A2" w:rsidRDefault="00E507D0" w:rsidP="00E507D0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7D0" w:rsidRPr="007A76A2" w:rsidRDefault="00E507D0" w:rsidP="00E507D0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7D0" w:rsidRPr="007A76A2" w:rsidRDefault="00E507D0" w:rsidP="00E507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Робоча Програма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 xml:space="preserve"> Навчальної дисципліни</w:t>
      </w:r>
    </w:p>
    <w:p w:rsidR="00E507D0" w:rsidRDefault="00E507D0" w:rsidP="00E507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07D0" w:rsidRPr="00725BF8" w:rsidRDefault="00E507D0" w:rsidP="00E507D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5BF8">
        <w:rPr>
          <w:rFonts w:ascii="Times New Roman" w:hAnsi="Times New Roman" w:cs="Times New Roman"/>
          <w:caps/>
          <w:sz w:val="28"/>
          <w:szCs w:val="28"/>
        </w:rPr>
        <w:t xml:space="preserve">СТРАХУВАННЯ ( РІВЕНЬ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А </w:t>
      </w:r>
      <w:r w:rsidRPr="00725BF8">
        <w:rPr>
          <w:rFonts w:ascii="Times New Roman" w:hAnsi="Times New Roman" w:cs="Times New Roman"/>
          <w:caps/>
          <w:sz w:val="28"/>
          <w:szCs w:val="28"/>
        </w:rPr>
        <w:t>)</w:t>
      </w:r>
    </w:p>
    <w:p w:rsidR="00E507D0" w:rsidRPr="00D54645" w:rsidRDefault="00E507D0" w:rsidP="00E507D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рівень___</w:t>
      </w:r>
      <w:r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proofErr w:type="spellEnd"/>
      <w:r w:rsidRPr="00BD317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3178">
        <w:rPr>
          <w:rFonts w:ascii="Times New Roman" w:hAnsi="Times New Roman" w:cs="Times New Roman"/>
          <w:sz w:val="28"/>
          <w:szCs w:val="28"/>
        </w:rPr>
        <w:t>_____________________</w:t>
      </w:r>
    </w:p>
    <w:p w:rsidR="00E507D0" w:rsidRPr="00BD3178" w:rsidRDefault="00E507D0" w:rsidP="00E50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галузь  знань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23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Соціавальна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робота»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_________________</w:t>
      </w: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4"/>
          <w:szCs w:val="24"/>
        </w:rPr>
        <w:t xml:space="preserve"> (шифр і назва галузі знань)</w:t>
      </w: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спеціальність _</w:t>
      </w:r>
      <w:r>
        <w:rPr>
          <w:rFonts w:ascii="Times New Roman" w:hAnsi="Times New Roman" w:cs="Times New Roman"/>
          <w:sz w:val="28"/>
          <w:szCs w:val="28"/>
          <w:u w:val="single"/>
        </w:rPr>
        <w:t>232  «Соціальне забезпечення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»______________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8"/>
          <w:szCs w:val="28"/>
        </w:rPr>
        <w:t>(</w:t>
      </w:r>
      <w:r w:rsidRPr="00BD3178">
        <w:rPr>
          <w:rFonts w:ascii="Times New Roman" w:hAnsi="Times New Roman" w:cs="Times New Roman"/>
          <w:sz w:val="24"/>
          <w:szCs w:val="24"/>
        </w:rPr>
        <w:t>шифр і назва спеціальності)</w:t>
      </w: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спеціалізація____________________________________________________</w:t>
      </w:r>
    </w:p>
    <w:p w:rsidR="00E507D0" w:rsidRPr="00BD3178" w:rsidRDefault="00E507D0" w:rsidP="00E507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освітня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програма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__«</w:t>
      </w:r>
      <w:r>
        <w:rPr>
          <w:rFonts w:ascii="Times New Roman" w:hAnsi="Times New Roman" w:cs="Times New Roman"/>
          <w:sz w:val="28"/>
          <w:szCs w:val="28"/>
          <w:u w:val="single"/>
        </w:rPr>
        <w:t>Соціальне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забезпечення»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E507D0" w:rsidRPr="00BD3178" w:rsidRDefault="00E507D0" w:rsidP="00E507D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507D0" w:rsidRPr="00BD3178" w:rsidRDefault="00E507D0" w:rsidP="00E507D0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___Економічний_______________________________________</w:t>
      </w:r>
    </w:p>
    <w:p w:rsidR="00E507D0" w:rsidRPr="00BD3178" w:rsidRDefault="00E507D0" w:rsidP="00E50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BD3178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2022– 2023 навчальний рік</w:t>
      </w:r>
    </w:p>
    <w:p w:rsidR="00E507D0" w:rsidRPr="00D45940" w:rsidRDefault="00E507D0" w:rsidP="00E50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940">
        <w:rPr>
          <w:rFonts w:ascii="Times New Roman" w:hAnsi="Times New Roman" w:cs="Times New Roman"/>
          <w:sz w:val="28"/>
          <w:szCs w:val="28"/>
        </w:rPr>
        <w:lastRenderedPageBreak/>
        <w:t>Робоча програма навчальної д</w:t>
      </w:r>
      <w:r>
        <w:rPr>
          <w:rFonts w:ascii="Times New Roman" w:hAnsi="Times New Roman" w:cs="Times New Roman"/>
          <w:sz w:val="28"/>
          <w:szCs w:val="28"/>
        </w:rPr>
        <w:t>исципліни «</w:t>
      </w:r>
      <w:r w:rsidRPr="00725BF8">
        <w:rPr>
          <w:rFonts w:ascii="Times New Roman" w:hAnsi="Times New Roman" w:cs="Times New Roman"/>
          <w:caps/>
        </w:rPr>
        <w:t xml:space="preserve">СТРАХУВАННЯ ( РІВЕНЬ </w:t>
      </w:r>
      <w:r>
        <w:rPr>
          <w:rFonts w:ascii="Times New Roman" w:hAnsi="Times New Roman" w:cs="Times New Roman"/>
          <w:caps/>
          <w:lang w:val="ru-RU"/>
        </w:rPr>
        <w:t>А )</w:t>
      </w:r>
      <w:bookmarkStart w:id="0" w:name="_GoBack"/>
      <w:bookmarkEnd w:id="0"/>
      <w:r w:rsidRPr="00D45940">
        <w:rPr>
          <w:rFonts w:ascii="Times New Roman" w:hAnsi="Times New Roman" w:cs="Times New Roman"/>
          <w:sz w:val="28"/>
          <w:szCs w:val="28"/>
        </w:rPr>
        <w:t>» для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5940">
        <w:rPr>
          <w:rFonts w:ascii="Times New Roman" w:hAnsi="Times New Roman" w:cs="Times New Roman"/>
          <w:sz w:val="28"/>
          <w:szCs w:val="28"/>
        </w:rPr>
        <w:t xml:space="preserve">тудентів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D45940">
        <w:rPr>
          <w:rFonts w:ascii="Times New Roman" w:hAnsi="Times New Roman" w:cs="Times New Roman"/>
          <w:sz w:val="28"/>
          <w:szCs w:val="28"/>
        </w:rPr>
        <w:t>232 «Соціальне забезпечення»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D0" w:rsidRPr="00D45940" w:rsidRDefault="00E507D0" w:rsidP="00E50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E507D0" w:rsidRPr="007A76A2" w:rsidRDefault="00E507D0" w:rsidP="00E50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Наталя Ігорівна</w:t>
      </w:r>
      <w:r w:rsidRPr="007A7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7A76A2">
        <w:rPr>
          <w:rFonts w:ascii="Times New Roman" w:hAnsi="Times New Roman" w:cs="Times New Roman"/>
          <w:bCs/>
          <w:sz w:val="28"/>
          <w:szCs w:val="28"/>
        </w:rPr>
        <w:t>доцент каф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едри соціального забезпечення та управління персоналом </w:t>
      </w:r>
      <w:r w:rsidRPr="007A76A2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E507D0" w:rsidRPr="007A76A2" w:rsidRDefault="00E507D0" w:rsidP="00E507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D0" w:rsidRPr="007A76A2" w:rsidRDefault="00E507D0" w:rsidP="00E507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D0" w:rsidRPr="007A76A2" w:rsidRDefault="00E507D0" w:rsidP="00E507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D0" w:rsidRPr="007A76A2" w:rsidRDefault="00E507D0" w:rsidP="00E50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D0" w:rsidRPr="00285299" w:rsidRDefault="00E507D0" w:rsidP="00E50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схвалено</w:t>
      </w:r>
      <w:r w:rsidRPr="00285299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285299">
        <w:rPr>
          <w:rFonts w:ascii="Times New Roman" w:hAnsi="Times New Roman" w:cs="Times New Roman"/>
          <w:bCs/>
          <w:sz w:val="28"/>
          <w:szCs w:val="28"/>
        </w:rPr>
        <w:t>соціального забезпечення та управління персоналом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національного університету імені Івана Франка</w:t>
      </w:r>
    </w:p>
    <w:p w:rsidR="00E507D0" w:rsidRDefault="00E507D0" w:rsidP="00E5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07D0" w:rsidRPr="00285299" w:rsidRDefault="00E507D0" w:rsidP="00E507D0">
      <w:pPr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sz w:val="28"/>
          <w:szCs w:val="28"/>
        </w:rPr>
        <w:t>Протокол від «____» серпня 2022</w:t>
      </w:r>
      <w:r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E507D0" w:rsidRPr="007A76A2" w:rsidRDefault="00E507D0" w:rsidP="00E507D0">
      <w:pPr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E507D0" w:rsidRPr="007A76A2" w:rsidRDefault="00E507D0" w:rsidP="00E507D0">
      <w:pPr>
        <w:ind w:left="6521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E507D0" w:rsidRPr="007A76A2" w:rsidRDefault="00E507D0" w:rsidP="00E50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61D52" w:rsidRPr="007A76A2" w:rsidTr="00D4594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E507D0" w:rsidRDefault="00961D52" w:rsidP="00E507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bCs/>
                <w:sz w:val="28"/>
                <w:szCs w:val="28"/>
              </w:rPr>
              <w:t>Галузь знань,</w:t>
            </w:r>
          </w:p>
          <w:p w:rsidR="00961D52" w:rsidRPr="00E507D0" w:rsidRDefault="00961D52" w:rsidP="00E507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07D0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освітній</w:t>
            </w:r>
            <w:r w:rsidRPr="00E507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рівень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D1BEE" w:rsidRPr="007A76A2" w:rsidTr="00AD1BEE">
        <w:trPr>
          <w:trHeight w:val="549"/>
        </w:trPr>
        <w:tc>
          <w:tcPr>
            <w:tcW w:w="2896" w:type="dxa"/>
            <w:vMerge/>
            <w:vAlign w:val="center"/>
          </w:tcPr>
          <w:p w:rsidR="00AD1BEE" w:rsidRPr="00E507D0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E507D0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AD1BEE" w:rsidRPr="00E507D0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61D52" w:rsidRPr="007A76A2" w:rsidTr="00D45940">
        <w:trPr>
          <w:trHeight w:val="1114"/>
        </w:trPr>
        <w:tc>
          <w:tcPr>
            <w:tcW w:w="2896" w:type="dxa"/>
            <w:vAlign w:val="center"/>
          </w:tcPr>
          <w:p w:rsidR="00961D52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61D52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61D52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40">
              <w:rPr>
                <w:rFonts w:ascii="Times New Roman" w:hAnsi="Times New Roman" w:cs="Times New Roman"/>
                <w:sz w:val="28"/>
                <w:szCs w:val="28"/>
              </w:rPr>
              <w:t xml:space="preserve">23 «Соціальна робота» </w:t>
            </w:r>
          </w:p>
        </w:tc>
        <w:tc>
          <w:tcPr>
            <w:tcW w:w="3420" w:type="dxa"/>
            <w:vAlign w:val="center"/>
          </w:tcPr>
          <w:p w:rsidR="00961D52" w:rsidRPr="00AD1BEE" w:rsidRDefault="00AD1BEE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нормативна</w:t>
            </w:r>
            <w:proofErr w:type="spellEnd"/>
          </w:p>
        </w:tc>
      </w:tr>
      <w:tr w:rsidR="00961D52" w:rsidRPr="007A76A2" w:rsidTr="00D45940">
        <w:trPr>
          <w:trHeight w:val="170"/>
        </w:trPr>
        <w:tc>
          <w:tcPr>
            <w:tcW w:w="2896" w:type="dxa"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961D52" w:rsidRPr="007A76A2" w:rsidRDefault="00E507D0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 232 «Соціальне забезпечення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AD1BEE" w:rsidRPr="007A76A2" w:rsidTr="00AD1BEE">
        <w:trPr>
          <w:trHeight w:val="207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E507D0" w:rsidRDefault="00AD1BE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2-й</w:t>
            </w:r>
          </w:p>
        </w:tc>
      </w:tr>
      <w:tr w:rsidR="00961D52" w:rsidRPr="007A76A2" w:rsidTr="00D45940">
        <w:trPr>
          <w:trHeight w:val="23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D1BEE" w:rsidRPr="007A76A2" w:rsidTr="00AD1BE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E507D0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</w:tr>
      <w:tr w:rsidR="00961D52" w:rsidRPr="007A76A2" w:rsidTr="00D45940">
        <w:trPr>
          <w:trHeight w:val="32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D1BEE" w:rsidRPr="007A76A2" w:rsidRDefault="000B20C5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AD1BEE" w:rsidRPr="007A76A2" w:rsidRDefault="00E507D0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r w:rsidR="00AD1BEE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рівень:</w:t>
            </w:r>
          </w:p>
          <w:p w:rsidR="00AD1BEE" w:rsidRPr="007A76A2" w:rsidRDefault="000B20C5" w:rsidP="00E50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="00E5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D1BEE" w:rsidRPr="00E507D0" w:rsidRDefault="00AD1BE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32 год.</w:t>
            </w:r>
          </w:p>
        </w:tc>
      </w:tr>
      <w:tr w:rsidR="00961D52" w:rsidRPr="007A76A2" w:rsidTr="00D45940">
        <w:trPr>
          <w:trHeight w:val="320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E507D0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32 год.</w:t>
            </w: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E507D0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0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B20C5" w:rsidRPr="007A76A2" w:rsidTr="00C26778">
        <w:trPr>
          <w:trHeight w:val="138"/>
        </w:trPr>
        <w:tc>
          <w:tcPr>
            <w:tcW w:w="2896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0B20C5" w:rsidRPr="00E507D0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0B20C5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0B20C5">
        <w:rPr>
          <w:rFonts w:ascii="Times New Roman" w:hAnsi="Times New Roman" w:cs="Times New Roman"/>
          <w:sz w:val="28"/>
          <w:szCs w:val="28"/>
        </w:rPr>
        <w:t xml:space="preserve">форми навчання –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pageBreakBefore/>
        <w:tabs>
          <w:tab w:val="left" w:pos="39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961D52" w:rsidRPr="007A76A2" w:rsidRDefault="00961D52" w:rsidP="00961D5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334E" w:rsidRDefault="00D6334E" w:rsidP="00D6334E">
      <w:pPr>
        <w:pStyle w:val="Default"/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334E" w:rsidRPr="00EB68D0" w:rsidTr="00072499">
        <w:trPr>
          <w:trHeight w:val="2376"/>
        </w:trPr>
        <w:tc>
          <w:tcPr>
            <w:tcW w:w="9747" w:type="dxa"/>
          </w:tcPr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  <w:r w:rsidRPr="00EB68D0">
              <w:rPr>
                <w:sz w:val="28"/>
                <w:szCs w:val="28"/>
              </w:rPr>
              <w:t xml:space="preserve"> </w:t>
            </w:r>
            <w:r w:rsidR="00EB68D0">
              <w:rPr>
                <w:sz w:val="28"/>
                <w:szCs w:val="28"/>
              </w:rPr>
              <w:t xml:space="preserve">    </w:t>
            </w:r>
            <w:r w:rsidRPr="00EB68D0">
              <w:rPr>
                <w:b/>
                <w:bCs/>
                <w:sz w:val="28"/>
                <w:szCs w:val="28"/>
              </w:rPr>
              <w:t xml:space="preserve">Предметом </w:t>
            </w:r>
            <w:r w:rsidRPr="00EB68D0">
              <w:rPr>
                <w:sz w:val="28"/>
                <w:szCs w:val="28"/>
              </w:rPr>
              <w:t xml:space="preserve">дисципліни «Страхування» є економічні відносини, що складаються у процесі передачі юридичними і фізичними особами за певну плату ризику матеріальних і фінансових втрат спеціалізованій організації, яка в разі настання обумовленої в договорі (полісі) події здійснює відповідні грошові виплати потерпілим. </w:t>
            </w:r>
          </w:p>
          <w:p w:rsidR="00D6334E" w:rsidRPr="00EB68D0" w:rsidRDefault="00072499" w:rsidP="00EB68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D6334E" w:rsidRPr="00EB68D0">
              <w:rPr>
                <w:b/>
                <w:bCs/>
                <w:sz w:val="28"/>
                <w:szCs w:val="28"/>
              </w:rPr>
              <w:t xml:space="preserve">Метою </w:t>
            </w:r>
            <w:r w:rsidR="00D6334E" w:rsidRPr="00EB68D0">
              <w:rPr>
                <w:sz w:val="28"/>
                <w:szCs w:val="28"/>
              </w:rPr>
              <w:t xml:space="preserve">вивчення дисципліни «Страхування» є оволодіння теорією і практикою страхування, послідовне формування у студентів знань страхового ринку, набуття навиків фінансово-економічної роботи у сфері страхування, вивчення особливостей функціонування страхових організацій в умовах ринку, умов встановлення страхових тарифів, що дасть змогу ефективно використовувати страхування як механізм зниження ризиків у практичній діяльності. </w:t>
            </w:r>
          </w:p>
          <w:p w:rsidR="00D6334E" w:rsidRPr="00EB68D0" w:rsidRDefault="00072499" w:rsidP="00EB68D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D6334E" w:rsidRPr="00EB68D0">
              <w:rPr>
                <w:b/>
                <w:bCs/>
                <w:sz w:val="28"/>
                <w:szCs w:val="28"/>
              </w:rPr>
              <w:t xml:space="preserve">Завдання </w:t>
            </w:r>
            <w:r w:rsidR="00D6334E" w:rsidRPr="00EB68D0">
              <w:rPr>
                <w:sz w:val="28"/>
                <w:szCs w:val="28"/>
              </w:rPr>
              <w:t xml:space="preserve">дисципліни «Страхування» полягає у: </w:t>
            </w:r>
          </w:p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  <w:r w:rsidRPr="00EB68D0">
              <w:rPr>
                <w:sz w:val="28"/>
                <w:szCs w:val="28"/>
              </w:rPr>
              <w:t xml:space="preserve">- з’ясуванні об’єктивної необхідності, сутності, функцій, принципів і ролі страхування в умовах ринкової економіки; </w:t>
            </w:r>
          </w:p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  <w:r w:rsidRPr="00EB68D0">
              <w:rPr>
                <w:sz w:val="28"/>
                <w:szCs w:val="28"/>
              </w:rPr>
              <w:t xml:space="preserve">- висвітленні організації та шляхів розвитку страхового ринку, функціонування страхових компаній та державного регулювання страхової діяльності; </w:t>
            </w:r>
          </w:p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  <w:r w:rsidRPr="00EB68D0">
              <w:rPr>
                <w:sz w:val="28"/>
                <w:szCs w:val="28"/>
              </w:rPr>
              <w:t xml:space="preserve">- розгляді умов особистого та майнового страхування, страхування відповідальності, перестрахування; </w:t>
            </w:r>
          </w:p>
          <w:p w:rsidR="00D6334E" w:rsidRPr="00EB68D0" w:rsidRDefault="00D6334E" w:rsidP="00EB68D0">
            <w:pPr>
              <w:pStyle w:val="Default"/>
              <w:jc w:val="both"/>
              <w:rPr>
                <w:sz w:val="28"/>
                <w:szCs w:val="28"/>
              </w:rPr>
            </w:pPr>
            <w:r w:rsidRPr="00EB68D0">
              <w:rPr>
                <w:sz w:val="28"/>
                <w:szCs w:val="28"/>
              </w:rPr>
              <w:t xml:space="preserve">- вивчення особливостей та шляхів удосконалення фінансової діяльності страховиків. </w:t>
            </w:r>
          </w:p>
        </w:tc>
      </w:tr>
    </w:tbl>
    <w:p w:rsidR="00961D52" w:rsidRPr="00EB68D0" w:rsidRDefault="00961D52" w:rsidP="00EB68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вимогами освітньо-професійної програми студенти повинні:</w:t>
      </w:r>
    </w:p>
    <w:p w:rsidR="00961D52" w:rsidRPr="00EB68D0" w:rsidRDefault="00961D52" w:rsidP="00EB68D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8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Студент повинен </w:t>
      </w:r>
      <w:r w:rsidRPr="00EB68D0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eastAsia="uk-UA"/>
        </w:rPr>
        <w:t>знати</w:t>
      </w:r>
      <w:r w:rsidRPr="00EB68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теоретич</w:t>
      </w:r>
      <w:r w:rsidR="00D6334E" w:rsidRPr="00EB68D0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положення дисципліни «Страхування</w:t>
      </w:r>
      <w:r w:rsidRPr="00EB68D0">
        <w:rPr>
          <w:rFonts w:ascii="Times New Roman" w:eastAsia="Times New Roman" w:hAnsi="Times New Roman" w:cs="Times New Roman"/>
          <w:sz w:val="28"/>
          <w:szCs w:val="28"/>
          <w:lang w:eastAsia="uk-UA"/>
        </w:rPr>
        <w:t>», включаючи положення, які дискутуються в науці або ж взагалі досі не висвітлені у літературі.</w:t>
      </w:r>
    </w:p>
    <w:p w:rsidR="00961D52" w:rsidRPr="00EB68D0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повинен </w:t>
      </w:r>
      <w:r w:rsidRPr="00EB68D0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eastAsia="ru-RU"/>
        </w:rPr>
        <w:t>уміти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логічно та послідовно викласти засвоєний ним матеріал, аналізувати та застосовувати відповідні прийоми та інструменти ефективної аргументації, успішно викладати та відстоювати свою правову позицію як усно та письмово, так і у дискусії практичного та наукового характеру.</w:t>
      </w:r>
    </w:p>
    <w:p w:rsidR="00961D52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альної дисципліни відводиться 67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кредитів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778" w:rsidRPr="00EB68D0" w:rsidRDefault="00C26778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1. Сутність, принципи і роль страхування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Необхідність страхового захисту та його форми.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Суть страхування як економічної категорії та його специфічні ознаки.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Принципи страхування.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Функції страхування. </w:t>
      </w:r>
    </w:p>
    <w:p w:rsidR="00961D52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5. Роль та значення страхування в системі економічних відносин.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2. Класифікація страхування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Основні підходи до класифікації страхування.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lastRenderedPageBreak/>
        <w:t xml:space="preserve">2. Класифікація страхування за об’єктами: галузі, підгалузі і види страхування.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Форми проведення страхування. Порівняльна характеристика обов’язкового і добровільного страхування. </w:t>
      </w:r>
    </w:p>
    <w:p w:rsidR="00961D52" w:rsidRPr="00C26778" w:rsidRDefault="00072499" w:rsidP="00C267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4. Системи страхування та франшизи. </w:t>
      </w:r>
    </w:p>
    <w:p w:rsidR="00961D52" w:rsidRPr="00C26778" w:rsidRDefault="00961D52" w:rsidP="00C2677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3. Страхові ризики та їх оцінка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Поняття та економічна суть страхових ризиків.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Класифікація та оцінка ризиків у страхуванні. </w:t>
      </w:r>
    </w:p>
    <w:p w:rsidR="00961D52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3. Управління страховими ризиками. </w:t>
      </w:r>
    </w:p>
    <w:p w:rsidR="00072499" w:rsidRPr="00C26778" w:rsidRDefault="00072499" w:rsidP="00C2677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4. Страховий ринок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Поняття страхового ринку та його структура.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Страхові посередники, їх роль на страховому ринку.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Стан, проблеми і перспективи розвитку страхового ринку в Україні.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Маркетинг у страхуванні. </w:t>
      </w:r>
    </w:p>
    <w:p w:rsidR="00961D52" w:rsidRPr="00C26778" w:rsidRDefault="00072499" w:rsidP="00C267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5. Договір страхування: поняття, основні умови та його зміст. </w:t>
      </w:r>
    </w:p>
    <w:p w:rsidR="00072499" w:rsidRPr="00C26778" w:rsidRDefault="00072499" w:rsidP="00C26778">
      <w:pPr>
        <w:pStyle w:val="Default"/>
        <w:jc w:val="both"/>
        <w:rPr>
          <w:b/>
          <w:b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5. Страхова організація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Організаційні форми страховиків.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Структура страхових компаній. </w:t>
      </w:r>
    </w:p>
    <w:p w:rsidR="00072499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3. Об’єднання страховиків та їхні функції. </w:t>
      </w:r>
    </w:p>
    <w:p w:rsidR="00072499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6. Державне регулювання страхової діяльності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Необхідність, мета та значення державного регулювання страхової діяльності.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Реалізація державної політики у сфері страхування.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Система державного нагляду за страховою діяльністю в Україні. </w:t>
      </w:r>
    </w:p>
    <w:p w:rsidR="00072499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4. Контроль за діяльністю страховиків. Порядок ліцензування та реєстрації. </w:t>
      </w:r>
    </w:p>
    <w:p w:rsidR="00072499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7. Особисте страхування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Економічний зміст та класифікація особистого страхування.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Страхування життя. </w:t>
      </w:r>
    </w:p>
    <w:p w:rsidR="00072499" w:rsidRPr="00C26778" w:rsidRDefault="00072499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Страхування від нещасних випадків. </w:t>
      </w:r>
    </w:p>
    <w:p w:rsidR="00961D52" w:rsidRPr="00C26778" w:rsidRDefault="00072499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4. Медичне страхування і його розвиток в Україні. </w:t>
      </w:r>
    </w:p>
    <w:p w:rsidR="00072499" w:rsidRPr="00C26778" w:rsidRDefault="00072499" w:rsidP="00C26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8. Страхування майна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Загальна характеристика майнового страхування: економічний зміст, об’єкти та види страхування майна.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Основні умови та порядок страхування майна юридичних осіб.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Страхування транспортних засобів і вантажів.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Особливості страхування майна сільськогосподарських підприємств. </w:t>
      </w:r>
    </w:p>
    <w:p w:rsidR="00961D52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5. Страхування майна громадян.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9. Страхування відповідальності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1. Економічна суть, необхідність та особливості страхування відповідальності.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Страхування цивільної відповідальності власників транспортних засобів.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Страхування відповідальності перевізників.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Страхування професійної відповідальності.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lastRenderedPageBreak/>
        <w:t xml:space="preserve">5. Страхування відповідальності позичальника за непогашення кредиту.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6. Страхування відповідальності за нанесення екологічних збитків (екологічне страхування).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7. Інші види страхування відповідальності.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10. Перестрахування і співстрахування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Необхідність та значення перестрахування.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Сутність перестрахування та його розвиток в Україні.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Методи перестрахування.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Форми проведення перестрахувальних операцій.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5. Співстрахування та механізм його застосування.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11. Доходи, витрати та прибуток страховика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Особливості фінансово-економічної діяльності страховика.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Склад та економічний зміст доходів страховика.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Склад та економічний зміст витрат страховика.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4. Фінансові результати страховика.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5. Оподаткування страховиків.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b/>
          <w:bCs/>
          <w:sz w:val="28"/>
          <w:szCs w:val="28"/>
        </w:rPr>
        <w:t xml:space="preserve">Тема 12. Фінансова надійність страхової компанії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1. Поняття фінансової надійності страховика.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2. Умови забезпечення платоспроможності страховика. </w:t>
      </w:r>
    </w:p>
    <w:p w:rsidR="00C26778" w:rsidRPr="00C26778" w:rsidRDefault="00C26778" w:rsidP="00C26778">
      <w:pPr>
        <w:pStyle w:val="Default"/>
        <w:jc w:val="both"/>
        <w:rPr>
          <w:sz w:val="28"/>
          <w:szCs w:val="28"/>
        </w:rPr>
      </w:pPr>
      <w:r w:rsidRPr="00C26778">
        <w:rPr>
          <w:iCs/>
          <w:sz w:val="28"/>
          <w:szCs w:val="28"/>
        </w:rPr>
        <w:t xml:space="preserve">3. Страхові резерви та порядок їх формування.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778">
        <w:rPr>
          <w:rFonts w:ascii="Times New Roman" w:hAnsi="Times New Roman" w:cs="Times New Roman"/>
          <w:iCs/>
          <w:sz w:val="28"/>
          <w:szCs w:val="28"/>
        </w:rPr>
        <w:t xml:space="preserve">4. Оцінка фінансового стану страховика. </w:t>
      </w:r>
    </w:p>
    <w:p w:rsidR="00C26778" w:rsidRPr="00C26778" w:rsidRDefault="00C26778" w:rsidP="00C267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1D52" w:rsidRPr="007A76A2" w:rsidRDefault="00961D52" w:rsidP="00961D52">
      <w:pPr>
        <w:ind w:firstLine="90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76A2">
        <w:rPr>
          <w:rFonts w:ascii="Times New Roman" w:hAnsi="Times New Roman" w:cs="Times New Roman"/>
          <w:b/>
          <w:iCs/>
          <w:sz w:val="28"/>
          <w:szCs w:val="28"/>
        </w:rPr>
        <w:t>4. ІНФОРМАЦІЙНИЙ ОБСЯГ ДИСЦИПЛІНИ</w:t>
      </w:r>
    </w:p>
    <w:p w:rsidR="00961D52" w:rsidRPr="007A76A2" w:rsidRDefault="00961D52" w:rsidP="00961D5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74"/>
        <w:gridCol w:w="1024"/>
        <w:gridCol w:w="1312"/>
        <w:gridCol w:w="1022"/>
        <w:gridCol w:w="876"/>
        <w:gridCol w:w="1091"/>
      </w:tblGrid>
      <w:tr w:rsidR="00504C22" w:rsidRPr="003C578C" w:rsidTr="003C578C">
        <w:trPr>
          <w:gridAfter w:val="6"/>
          <w:wAfter w:w="3402" w:type="pct"/>
          <w:cantSplit/>
          <w:trHeight w:val="322"/>
        </w:trPr>
        <w:tc>
          <w:tcPr>
            <w:tcW w:w="1598" w:type="pct"/>
            <w:vMerge w:val="restar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Теми, що виносяться на вивчення</w:t>
            </w:r>
          </w:p>
        </w:tc>
      </w:tr>
      <w:tr w:rsidR="00504C22" w:rsidRPr="007A76A2" w:rsidTr="003C578C">
        <w:trPr>
          <w:cantSplit/>
          <w:trHeight w:val="60"/>
        </w:trPr>
        <w:tc>
          <w:tcPr>
            <w:tcW w:w="1598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pct"/>
            <w:gridSpan w:val="6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</w:t>
            </w:r>
          </w:p>
        </w:tc>
      </w:tr>
      <w:tr w:rsidR="00504C22" w:rsidRPr="007A76A2" w:rsidTr="003C578C">
        <w:trPr>
          <w:cantSplit/>
        </w:trPr>
        <w:tc>
          <w:tcPr>
            <w:tcW w:w="1598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Усього </w:t>
            </w:r>
          </w:p>
        </w:tc>
        <w:tc>
          <w:tcPr>
            <w:tcW w:w="2626" w:type="pct"/>
            <w:gridSpan w:val="5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</w:t>
            </w:r>
          </w:p>
        </w:tc>
      </w:tr>
      <w:tr w:rsidR="00504C22" w:rsidRPr="007A76A2" w:rsidTr="003C578C">
        <w:trPr>
          <w:cantSplit/>
        </w:trPr>
        <w:tc>
          <w:tcPr>
            <w:tcW w:w="1598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47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32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39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Сутність, принципи і роль страхування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3C578C" w:rsidP="003C578C">
            <w:pPr>
              <w:pStyle w:val="Default"/>
              <w:jc w:val="both"/>
            </w:pPr>
            <w:r>
              <w:rPr>
                <w:bCs/>
              </w:rPr>
              <w:t>Тема</w:t>
            </w:r>
            <w:r w:rsidR="00504C22" w:rsidRPr="003C578C">
              <w:rPr>
                <w:bCs/>
              </w:rPr>
              <w:t xml:space="preserve">2. Класифікація страхування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</w:pPr>
            <w:r w:rsidRPr="003C578C">
              <w:rPr>
                <w:bCs/>
              </w:rPr>
              <w:t xml:space="preserve">Тема 3. Страхові ризики та їх оцінка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4. Страховий ринок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5. Страхова організація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</w:pPr>
            <w:r w:rsidRPr="003C578C">
              <w:rPr>
                <w:bCs/>
              </w:rPr>
              <w:t xml:space="preserve">Тема 6. Державне регулювання страхової діяльності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</w:pPr>
            <w:r w:rsidRPr="003C578C">
              <w:rPr>
                <w:bCs/>
              </w:rPr>
              <w:t xml:space="preserve">Тема 7. Особисте страхування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Страхування майна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9. Страхування відповідальності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Перестрахування і співстрахування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lastRenderedPageBreak/>
              <w:t xml:space="preserve">Тема 11. Доходи, витрати та прибуток страховика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12. Фінансова надійність страхової компанії 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3C578C">
        <w:tc>
          <w:tcPr>
            <w:tcW w:w="1598" w:type="pct"/>
          </w:tcPr>
          <w:p w:rsidR="00504C22" w:rsidRPr="003C578C" w:rsidRDefault="00504C22" w:rsidP="003C5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776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7" w:type="pct"/>
          </w:tcPr>
          <w:p w:rsidR="00504C22" w:rsidRPr="0096155F" w:rsidRDefault="0096155F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F92E45">
      <w:pPr>
        <w:ind w:left="36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b/>
          <w:sz w:val="28"/>
          <w:szCs w:val="28"/>
        </w:rPr>
        <w:t>Лекційний к</w:t>
      </w:r>
      <w:r w:rsidR="003C578C">
        <w:rPr>
          <w:rFonts w:ascii="Times New Roman" w:hAnsi="Times New Roman" w:cs="Times New Roman"/>
          <w:b/>
          <w:sz w:val="28"/>
          <w:szCs w:val="28"/>
        </w:rPr>
        <w:t>урс (32</w:t>
      </w:r>
      <w:r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961D52">
      <w:pPr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105"/>
        <w:gridCol w:w="1701"/>
      </w:tblGrid>
      <w:tr w:rsidR="003C578C" w:rsidRPr="007A76A2" w:rsidTr="00FD2F25">
        <w:tc>
          <w:tcPr>
            <w:tcW w:w="1117" w:type="dxa"/>
          </w:tcPr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Сутність, принципи і роль страхування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>
              <w:rPr>
                <w:bCs/>
              </w:rPr>
              <w:t>Тема</w:t>
            </w:r>
            <w:r w:rsidRPr="003C578C">
              <w:rPr>
                <w:bCs/>
              </w:rPr>
              <w:t xml:space="preserve">2. Класифікація страхування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3. Страхові ризики та їх оцінка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4. Страховий ринок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5. Страхова організація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6. Державне регулювання страхової діяльності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7. Особисте страхування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Страхування майна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9. Страхування відповідальності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Перестрахування і співстрахування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11. Доходи, витрати та прибуток страховика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12. Фінансова надійність страхової компанії 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96155F" w:rsidRDefault="00F92E45" w:rsidP="00A032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961D52" w:rsidRPr="007A76A2" w:rsidRDefault="00961D52" w:rsidP="00961D52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 заняття (32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>
              <w:rPr>
                <w:bCs/>
              </w:rPr>
              <w:t>Тема</w:t>
            </w:r>
            <w:r w:rsidRPr="003C578C">
              <w:rPr>
                <w:bCs/>
              </w:rPr>
              <w:t xml:space="preserve">2. Класифікація страхування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3. Страхові ризики та їх оцінка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4. Страховий ринок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3C578C">
              <w:rPr>
                <w:bCs/>
              </w:rPr>
              <w:t xml:space="preserve">Тема 5. Страхова організація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6. Державне регулювання страхової діяльності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</w:pPr>
            <w:r w:rsidRPr="003C578C">
              <w:rPr>
                <w:bCs/>
              </w:rPr>
              <w:t xml:space="preserve">Тема 7. Особисте страхування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Страхування майна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9. Страхування відповідальності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Перестрахування і співстрахування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11. Доходи, витрати та прибуток страховика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F92E45" w:rsidRPr="003C578C" w:rsidRDefault="00F92E45" w:rsidP="00A0321A">
            <w:pPr>
              <w:pStyle w:val="Default"/>
              <w:jc w:val="both"/>
              <w:rPr>
                <w:bCs/>
              </w:rPr>
            </w:pPr>
            <w:r w:rsidRPr="003C578C">
              <w:rPr>
                <w:bCs/>
              </w:rPr>
              <w:t xml:space="preserve">Тема 12. Фінансова надійність страхової компанії 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961D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 (     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Сутність, принципи і роль страхування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</w:pPr>
            <w:r w:rsidRPr="00F92E45">
              <w:rPr>
                <w:bCs/>
              </w:rPr>
              <w:t xml:space="preserve">Тема2. Класифікація страхування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</w:pPr>
            <w:r w:rsidRPr="00F92E45">
              <w:rPr>
                <w:bCs/>
              </w:rPr>
              <w:t xml:space="preserve">Тема 3. Страхові ризики та їх оцінка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F92E45">
              <w:rPr>
                <w:bCs/>
              </w:rPr>
              <w:t xml:space="preserve">Тема 4. Страховий ринок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  <w:rPr>
                <w:spacing w:val="-4"/>
              </w:rPr>
            </w:pPr>
            <w:r w:rsidRPr="00F92E45">
              <w:rPr>
                <w:bCs/>
              </w:rPr>
              <w:t xml:space="preserve">Тема 5. Страхова організація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</w:pPr>
            <w:r w:rsidRPr="00F92E45">
              <w:rPr>
                <w:bCs/>
              </w:rPr>
              <w:t xml:space="preserve">Тема 6. Державне регулювання страхової діяльності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</w:pPr>
            <w:r w:rsidRPr="00F92E45">
              <w:rPr>
                <w:bCs/>
              </w:rPr>
              <w:t xml:space="preserve">Тема 7. Особисте страхування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Cs/>
                <w:sz w:val="24"/>
                <w:szCs w:val="24"/>
              </w:rPr>
              <w:t>Тема 8. Страхування майна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  <w:rPr>
                <w:bCs/>
              </w:rPr>
            </w:pPr>
            <w:r w:rsidRPr="00F92E45">
              <w:rPr>
                <w:bCs/>
              </w:rPr>
              <w:t xml:space="preserve">Тема 9. Страхування відповідальності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Перестрахування і співстрахування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  <w:rPr>
                <w:bCs/>
              </w:rPr>
            </w:pPr>
            <w:r w:rsidRPr="00F92E45">
              <w:rPr>
                <w:bCs/>
              </w:rPr>
              <w:t xml:space="preserve">Тема 11. Доходи, витрати та прибуток страховика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F92E45" w:rsidRPr="00F92E45" w:rsidRDefault="00F92E45" w:rsidP="00A0321A">
            <w:pPr>
              <w:pStyle w:val="Default"/>
              <w:jc w:val="both"/>
              <w:rPr>
                <w:bCs/>
              </w:rPr>
            </w:pPr>
            <w:r w:rsidRPr="00F92E45">
              <w:rPr>
                <w:bCs/>
              </w:rPr>
              <w:t xml:space="preserve">Тема 12. Фінансова надійність страхової компанії 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Методи контролю</w:t>
      </w:r>
    </w:p>
    <w:p w:rsidR="00961D52" w:rsidRPr="007A76A2" w:rsidRDefault="00961D52" w:rsidP="00961D52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E1055E" w:rsidRPr="00E1055E" w:rsidRDefault="00E1055E" w:rsidP="00E10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проводиться за 100-бальною шкалою. Бали нараховуються за наступним співвідношенням: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семінарські/самостійні/індивідуальна робота – 25% семестрової оцінки;</w:t>
      </w:r>
    </w:p>
    <w:p w:rsidR="00E1055E" w:rsidRPr="00E1055E" w:rsidRDefault="00E1055E" w:rsidP="00E105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заміри :</w:t>
      </w:r>
      <w:r w:rsidRPr="00E1055E">
        <w:rPr>
          <w:sz w:val="28"/>
          <w:szCs w:val="28"/>
        </w:rPr>
        <w:t xml:space="preserve">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25% семестрової оцінки;</w:t>
      </w:r>
    </w:p>
    <w:p w:rsidR="00E1055E" w:rsidRPr="00E1055E" w:rsidRDefault="00E1055E" w:rsidP="00E1055E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екзамен – 50% семестрової оцінки.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протягом семестру – 100 балів. </w:t>
      </w:r>
    </w:p>
    <w:p w:rsidR="00961D52" w:rsidRPr="007A76A2" w:rsidRDefault="00961D52" w:rsidP="00961D5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</w:t>
      </w:r>
      <w:r w:rsidR="00E1055E">
        <w:rPr>
          <w:rFonts w:ascii="Times New Roman" w:hAnsi="Times New Roman" w:cs="Times New Roman"/>
          <w:sz w:val="28"/>
          <w:szCs w:val="28"/>
        </w:rPr>
        <w:t xml:space="preserve"> студентів по дисципліні є екзамен.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6. Розподіл балів, що присвоюється студентам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540"/>
        <w:gridCol w:w="1210"/>
        <w:gridCol w:w="2375"/>
      </w:tblGrid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Семінарські/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практичні/ 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стійна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5E13B6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Поточні </w:t>
            </w:r>
            <w:r w:rsidR="00283ED9"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контрольні заміри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A80EE1" w:rsidRPr="007C5681" w:rsidRDefault="006A526F" w:rsidP="00A80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80EE1"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A80EE1" w:rsidRPr="007C5681" w:rsidTr="004B3E22">
        <w:trPr>
          <w:trHeight w:val="450"/>
        </w:trPr>
        <w:tc>
          <w:tcPr>
            <w:tcW w:w="1126" w:type="dxa"/>
            <w:vMerge w:val="restart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A80EE1" w:rsidRPr="007C5681" w:rsidTr="004B3E22">
        <w:trPr>
          <w:trHeight w:val="450"/>
        </w:trPr>
        <w:tc>
          <w:tcPr>
            <w:tcW w:w="1126" w:type="dxa"/>
            <w:vMerge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A80EE1" w:rsidRPr="007C5681" w:rsidRDefault="00A80EE1" w:rsidP="004B3E22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A80EE1" w:rsidRPr="007C5681" w:rsidTr="004B3E22">
        <w:tc>
          <w:tcPr>
            <w:tcW w:w="1126" w:type="dxa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A80EE1" w:rsidRPr="007C5681" w:rsidTr="004B3E22">
        <w:trPr>
          <w:trHeight w:val="194"/>
        </w:trPr>
        <w:tc>
          <w:tcPr>
            <w:tcW w:w="1126" w:type="dxa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E1" w:rsidRPr="007C5681" w:rsidTr="004B3E22">
        <w:trPr>
          <w:trHeight w:val="300"/>
        </w:trPr>
        <w:tc>
          <w:tcPr>
            <w:tcW w:w="1126" w:type="dxa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E1" w:rsidRPr="007C5681" w:rsidTr="004B3E22">
        <w:tc>
          <w:tcPr>
            <w:tcW w:w="1126" w:type="dxa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E1" w:rsidRPr="007C5681" w:rsidTr="004B3E22">
        <w:trPr>
          <w:trHeight w:val="228"/>
        </w:trPr>
        <w:tc>
          <w:tcPr>
            <w:tcW w:w="1126" w:type="dxa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E1" w:rsidRPr="007C5681" w:rsidTr="004B3E22">
        <w:tc>
          <w:tcPr>
            <w:tcW w:w="1126" w:type="dxa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A80EE1" w:rsidRPr="007C5681" w:rsidTr="004B3E22">
        <w:trPr>
          <w:trHeight w:val="708"/>
        </w:trPr>
        <w:tc>
          <w:tcPr>
            <w:tcW w:w="1126" w:type="dxa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A80EE1" w:rsidRPr="007C5681" w:rsidRDefault="00A80EE1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A80EE1" w:rsidRPr="007C5681" w:rsidRDefault="00A80EE1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A80EE1" w:rsidRPr="007C5681" w:rsidRDefault="00A80EE1" w:rsidP="00A80EE1">
      <w:pPr>
        <w:pStyle w:val="a7"/>
        <w:spacing w:line="360" w:lineRule="auto"/>
        <w:ind w:firstLine="567"/>
        <w:jc w:val="both"/>
        <w:rPr>
          <w:spacing w:val="-4"/>
          <w:szCs w:val="28"/>
        </w:rPr>
      </w:pPr>
    </w:p>
    <w:p w:rsidR="00A80EE1" w:rsidRPr="00725BF8" w:rsidRDefault="00A80EE1" w:rsidP="00A80EE1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25BF8">
        <w:rPr>
          <w:rFonts w:ascii="Times New Roman" w:hAnsi="Times New Roman" w:cs="Times New Roman"/>
          <w:spacing w:val="-4"/>
          <w:szCs w:val="28"/>
        </w:rPr>
        <w:t xml:space="preserve">* </w:t>
      </w:r>
      <w:r w:rsidRPr="00725BF8">
        <w:rPr>
          <w:rFonts w:ascii="Times New Roman" w:hAnsi="Times New Roman" w:cs="Times New Roman"/>
          <w:szCs w:val="28"/>
        </w:rPr>
        <w:t>кількість  балів  для  оцінок  «незадовільно»  (</w:t>
      </w:r>
      <w:r w:rsidRPr="00725BF8">
        <w:rPr>
          <w:rFonts w:ascii="Times New Roman" w:hAnsi="Times New Roman" w:cs="Times New Roman"/>
          <w:szCs w:val="28"/>
          <w:lang w:val="en-US"/>
        </w:rPr>
        <w:t>FX</w:t>
      </w:r>
      <w:r w:rsidRPr="00725BF8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725BF8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725BF8">
        <w:rPr>
          <w:rFonts w:ascii="Times New Roman" w:hAnsi="Times New Roman" w:cs="Times New Roman"/>
          <w:szCs w:val="28"/>
        </w:rPr>
        <w:t xml:space="preserve">  </w:t>
      </w:r>
      <w:r w:rsidRPr="00725BF8">
        <w:rPr>
          <w:rFonts w:ascii="Times New Roman" w:hAnsi="Times New Roman" w:cs="Times New Roman"/>
          <w:szCs w:val="28"/>
          <w:lang w:val="en-US"/>
        </w:rPr>
        <w:t>F</w:t>
      </w:r>
      <w:r w:rsidRPr="00725BF8">
        <w:rPr>
          <w:rFonts w:ascii="Times New Roman" w:hAnsi="Times New Roman" w:cs="Times New Roman"/>
          <w:szCs w:val="28"/>
        </w:rPr>
        <w:t xml:space="preserve">)  визначається  Вченими  радами  факультетів  (педагогічною  </w:t>
      </w:r>
      <w:proofErr w:type="spellStart"/>
      <w:r w:rsidRPr="00725BF8">
        <w:rPr>
          <w:rFonts w:ascii="Times New Roman" w:hAnsi="Times New Roman" w:cs="Times New Roman"/>
          <w:szCs w:val="28"/>
          <w:lang w:val="en-US"/>
        </w:rPr>
        <w:t>рад</w:t>
      </w:r>
      <w:r w:rsidRPr="00725BF8">
        <w:rPr>
          <w:rFonts w:ascii="Times New Roman" w:hAnsi="Times New Roman" w:cs="Times New Roman"/>
          <w:szCs w:val="28"/>
        </w:rPr>
        <w:t>ою</w:t>
      </w:r>
      <w:proofErr w:type="spellEnd"/>
      <w:r w:rsidRPr="00725BF8">
        <w:rPr>
          <w:rFonts w:ascii="Times New Roman" w:hAnsi="Times New Roman" w:cs="Times New Roman"/>
          <w:szCs w:val="28"/>
          <w:lang w:val="en-US"/>
        </w:rPr>
        <w:t xml:space="preserve">  </w:t>
      </w:r>
      <w:proofErr w:type="spellStart"/>
      <w:r w:rsidRPr="00725BF8">
        <w:rPr>
          <w:rFonts w:ascii="Times New Roman" w:hAnsi="Times New Roman" w:cs="Times New Roman"/>
          <w:szCs w:val="28"/>
          <w:lang w:val="en-US"/>
        </w:rPr>
        <w:t>коледж</w:t>
      </w:r>
      <w:proofErr w:type="spellEnd"/>
      <w:r w:rsidRPr="00725BF8">
        <w:rPr>
          <w:rFonts w:ascii="Times New Roman" w:hAnsi="Times New Roman" w:cs="Times New Roman"/>
          <w:szCs w:val="28"/>
        </w:rPr>
        <w:t>у</w:t>
      </w:r>
      <w:r w:rsidRPr="00725BF8">
        <w:rPr>
          <w:rFonts w:ascii="Times New Roman" w:hAnsi="Times New Roman" w:cs="Times New Roman"/>
          <w:szCs w:val="28"/>
          <w:lang w:val="en-US"/>
        </w:rPr>
        <w:t>)</w:t>
      </w:r>
      <w:r w:rsidRPr="00725BF8">
        <w:rPr>
          <w:rFonts w:ascii="Times New Roman" w:hAnsi="Times New Roman" w:cs="Times New Roman"/>
          <w:szCs w:val="28"/>
        </w:rPr>
        <w:t>.</w:t>
      </w:r>
    </w:p>
    <w:p w:rsidR="00A80EE1" w:rsidRDefault="00A80EE1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7. Рекомендована література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882B20" w:rsidRPr="00882B20" w:rsidRDefault="00882B20" w:rsidP="00882B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Законодавчі матеріали: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Конституція України : [Електронний ресурс]. – Режим доступу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http://zakon2.rada.gov.ua/laws/show/254/96-вр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Господарський кодекс України : [Електронний ресурс]. – Режим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 : http:// http://zakon2.rada.gov.ua/laws/show/436-15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Митний кодекс України : [Електронний ресурс]. – Режим доступу : http://zakon0.rada.gov.ua/laws/show/4495-17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Податковий кодекс України : [Електронний ресурс]. – Режим доступу : http://zakon3.rada.gov.ua/laws/show/2755-17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Цивільний кодекс України : [Електронний ресурс]. – Режим доступу : http:// http://zakon3.rada.gov.ua/laws/show/435-15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Про бухгалтерський облік та фінансову звітність в Україні : Закон України від 16.07.1999 №996-XIV [Електронний ресурс]. – Режим доступу : </w:t>
      </w:r>
      <w:hyperlink r:id="rId5" w:history="1">
        <w:r w:rsidRPr="00882B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http://zakon3.rada.gov.ua/laws/show/996-14</w:t>
        </w:r>
      </w:hyperlink>
    </w:p>
    <w:p w:rsidR="00882B20" w:rsidRPr="00882B20" w:rsidRDefault="00882B20" w:rsidP="00882B20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882B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82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України "Про загальнообов'язкове державне соціальне страхування на випадок безробіття"</w:t>
      </w:r>
      <w:r w:rsidRPr="00882B2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Режим доступу : </w:t>
      </w:r>
      <w:hyperlink r:id="rId6" w:anchor="o1" w:history="1">
        <w:r w:rsidRPr="00882B2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https://zakon.rada.gov.ua/rada/show/p0982697-02/conv#o1</w:t>
        </w:r>
      </w:hyperlink>
      <w:r w:rsidRPr="00882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</w:t>
      </w:r>
    </w:p>
    <w:p w:rsid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2B20" w:rsidRPr="00882B20" w:rsidRDefault="00882B20" w:rsidP="00882B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Основна література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Вовчак О. Д. Страхова справа : підручник / О. Д. Вовчак. – Київ :Знання, 2011. – 391 с.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Говорушко Т. А. Страхування: навчальний посібник / Т. А. Говорушко, В. М. Стецюк; за ред. Т. А. Говорушко. – Львів : «Магнолія 2006», 2014. – 328 c.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Страхові послуги : підручник. У 2 ч. Ч. 1 / [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Базилевич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 Д.,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Пікус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 В.,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Приказюк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 В. та ін.] ; За ред. В. Д.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Базилевича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К. : Логос, 2014. – 496 с.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Страхування : опорний конспект лекцій (українською та російською мовами) / [Р. В.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Пікус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Н. В.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Приказюк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А. С.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Шолойко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 ] ; за наук. ред. проф. Р. В.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Пікус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К. : Логос, 2015. – 276 с.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</w:t>
      </w:r>
      <w:r w:rsidRPr="00882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Додаткова література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82B20">
        <w:rPr>
          <w:rFonts w:ascii="Times New Roman" w:hAnsi="Times New Roman" w:cs="Times New Roman"/>
          <w:sz w:val="28"/>
          <w:szCs w:val="28"/>
        </w:rPr>
        <w:t xml:space="preserve">.Кнейслер О. В. Медичне страхування в Україні: реалії функціонування та перспективи розвитку : монографія / О. В. </w:t>
      </w:r>
      <w:proofErr w:type="spellStart"/>
      <w:r w:rsidRPr="00882B20">
        <w:rPr>
          <w:rFonts w:ascii="Times New Roman" w:hAnsi="Times New Roman" w:cs="Times New Roman"/>
          <w:sz w:val="28"/>
          <w:szCs w:val="28"/>
        </w:rPr>
        <w:t>Кнейслер</w:t>
      </w:r>
      <w:proofErr w:type="spellEnd"/>
      <w:r w:rsidRPr="00882B20">
        <w:rPr>
          <w:rFonts w:ascii="Times New Roman" w:hAnsi="Times New Roman" w:cs="Times New Roman"/>
          <w:sz w:val="28"/>
          <w:szCs w:val="28"/>
        </w:rPr>
        <w:t xml:space="preserve">, Л. З. </w:t>
      </w:r>
      <w:proofErr w:type="spellStart"/>
      <w:r w:rsidRPr="00882B20">
        <w:rPr>
          <w:rFonts w:ascii="Times New Roman" w:hAnsi="Times New Roman" w:cs="Times New Roman"/>
          <w:sz w:val="28"/>
          <w:szCs w:val="28"/>
        </w:rPr>
        <w:t>Шупа</w:t>
      </w:r>
      <w:proofErr w:type="spellEnd"/>
      <w:r w:rsidRPr="00882B20">
        <w:rPr>
          <w:rFonts w:ascii="Times New Roman" w:hAnsi="Times New Roman" w:cs="Times New Roman"/>
          <w:sz w:val="28"/>
          <w:szCs w:val="28"/>
        </w:rPr>
        <w:t xml:space="preserve"> ; за ред. О. В. </w:t>
      </w:r>
      <w:proofErr w:type="spellStart"/>
      <w:r w:rsidRPr="00882B20">
        <w:rPr>
          <w:rFonts w:ascii="Times New Roman" w:hAnsi="Times New Roman" w:cs="Times New Roman"/>
          <w:sz w:val="28"/>
          <w:szCs w:val="28"/>
        </w:rPr>
        <w:t>Кнейслер</w:t>
      </w:r>
      <w:proofErr w:type="spellEnd"/>
      <w:r w:rsidRPr="00882B20">
        <w:rPr>
          <w:rFonts w:ascii="Times New Roman" w:hAnsi="Times New Roman" w:cs="Times New Roman"/>
          <w:sz w:val="28"/>
          <w:szCs w:val="28"/>
        </w:rPr>
        <w:t xml:space="preserve">. – Тернопіль : </w:t>
      </w:r>
      <w:proofErr w:type="spellStart"/>
      <w:r w:rsidRPr="00882B20">
        <w:rPr>
          <w:rFonts w:ascii="Times New Roman" w:hAnsi="Times New Roman" w:cs="Times New Roman"/>
          <w:sz w:val="28"/>
          <w:szCs w:val="28"/>
        </w:rPr>
        <w:t>Осадца</w:t>
      </w:r>
      <w:proofErr w:type="spellEnd"/>
      <w:r w:rsidRPr="00882B20">
        <w:rPr>
          <w:rFonts w:ascii="Times New Roman" w:hAnsi="Times New Roman" w:cs="Times New Roman"/>
          <w:sz w:val="28"/>
          <w:szCs w:val="28"/>
        </w:rPr>
        <w:t xml:space="preserve"> Ю. В., 2018. – 192 с.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Стратегія розвитку страхового ринку України на 2012-2021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[Електронний ресурс] // Асоціація «Українська федерація убезпечення» : [сайт]. – Режим доступу : http://ufu.org.ua/ua/about/activities/strategic_initiatives/5257</w:t>
      </w:r>
    </w:p>
    <w:p w:rsidR="00882B20" w:rsidRP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Всеукраїнська громадська організація «Всеукраїнська асоціація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аварійних комісарів» [Електронний ресурс] // b2btoday : [сайт]. – Режим доступу :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: //b2btoday.com.ua/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id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/4018066</w:t>
      </w:r>
    </w:p>
    <w:p w:rsidR="00961D52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Нові вектори розвитку страхового ринку України : монографія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Козьменко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В.,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Козьменко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 М., Васильєва Т. А. та ін.] ; кер. авт. проекту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д.е.н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проф. О. В. </w:t>
      </w:r>
      <w:proofErr w:type="spellStart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Козьменко</w:t>
      </w:r>
      <w:proofErr w:type="spellEnd"/>
      <w:r w:rsidRPr="00882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Суми : Університетська книга, 2012. – 315 с.</w:t>
      </w:r>
      <w:r w:rsidR="00961D52" w:rsidRPr="00882B20">
        <w:rPr>
          <w:rFonts w:ascii="Times New Roman" w:eastAsia="Times New Roman" w:hAnsi="Times New Roman" w:cs="Times New Roman"/>
          <w:bCs/>
          <w:iCs/>
          <w:caps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  <w:t xml:space="preserve"> </w:t>
      </w:r>
    </w:p>
    <w:p w:rsidR="00882B20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</w:pPr>
    </w:p>
    <w:p w:rsidR="00882B20" w:rsidRPr="007A76A2" w:rsidRDefault="00882B20" w:rsidP="00882B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uk-UA"/>
        </w:rPr>
        <w:t xml:space="preserve">                                         </w:t>
      </w:r>
    </w:p>
    <w:p w:rsidR="00961D52" w:rsidRPr="007A76A2" w:rsidRDefault="00882B20" w:rsidP="00882B20">
      <w:pPr>
        <w:shd w:val="clear" w:color="auto" w:fill="FFFFFF"/>
        <w:tabs>
          <w:tab w:val="left" w:pos="365"/>
          <w:tab w:val="left" w:pos="3381"/>
        </w:tabs>
        <w:ind w:left="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</w:t>
      </w:r>
    </w:p>
    <w:p w:rsidR="00961D52" w:rsidRPr="007A76A2" w:rsidRDefault="00961D52" w:rsidP="00961D52">
      <w:pPr>
        <w:numPr>
          <w:ilvl w:val="0"/>
          <w:numId w:val="1"/>
        </w:numPr>
        <w:spacing w:after="200" w:line="276" w:lineRule="auto"/>
        <w:ind w:left="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Верховна Рада України </w:t>
      </w:r>
      <w:hyperlink r:id="rId7" w:history="1"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http://www.rada.</w:t>
        </w:r>
        <w:proofErr w:type="spellStart"/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gov</w:t>
        </w:r>
        <w:proofErr w:type="spellEnd"/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.</w:t>
        </w:r>
        <w:proofErr w:type="spellStart"/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ua</w:t>
        </w:r>
        <w:proofErr w:type="spellEnd"/>
      </w:hyperlink>
      <w:r w:rsidRPr="007A76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961D52" w:rsidRPr="007A76A2" w:rsidRDefault="00961D52" w:rsidP="00961D52">
      <w:pPr>
        <w:numPr>
          <w:ilvl w:val="0"/>
          <w:numId w:val="1"/>
        </w:numPr>
        <w:spacing w:after="200" w:line="276" w:lineRule="auto"/>
        <w:ind w:left="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 Міністрів України </w:t>
      </w:r>
      <w:hyperlink r:id="rId8" w:history="1"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http://www.kmu.gov.ua/</w:t>
        </w:r>
      </w:hyperlink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61D52" w:rsidRPr="007A76A2" w:rsidRDefault="00961D52" w:rsidP="00961D52">
      <w:pPr>
        <w:numPr>
          <w:ilvl w:val="0"/>
          <w:numId w:val="1"/>
        </w:numPr>
        <w:spacing w:after="200" w:line="276" w:lineRule="auto"/>
        <w:ind w:left="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юстиції України </w:t>
      </w:r>
      <w:hyperlink r:id="rId9" w:history="1"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http://www.minjust.gov.ua/</w:t>
        </w:r>
      </w:hyperlink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61D52" w:rsidRPr="007A76A2" w:rsidRDefault="00961D52" w:rsidP="00961D52">
      <w:pPr>
        <w:numPr>
          <w:ilvl w:val="0"/>
          <w:numId w:val="1"/>
        </w:numPr>
        <w:spacing w:after="200" w:line="276" w:lineRule="auto"/>
        <w:ind w:left="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Інформаційно-пошукова системи по законодавству "Ліга": </w:t>
      </w:r>
      <w:hyperlink r:id="rId10" w:history="1">
        <w:r w:rsidRPr="007A7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http://www.liga.kiev.ua/</w:t>
        </w:r>
      </w:hyperlink>
    </w:p>
    <w:p w:rsidR="00961D52" w:rsidRDefault="00961D52" w:rsidP="00961D52"/>
    <w:p w:rsidR="00D45940" w:rsidRDefault="00D45940"/>
    <w:sectPr w:rsidR="00D45940" w:rsidSect="006A526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52"/>
    <w:rsid w:val="00072499"/>
    <w:rsid w:val="000B20C5"/>
    <w:rsid w:val="00283ED9"/>
    <w:rsid w:val="002B1249"/>
    <w:rsid w:val="003C578C"/>
    <w:rsid w:val="00477DFC"/>
    <w:rsid w:val="004C603C"/>
    <w:rsid w:val="00504C22"/>
    <w:rsid w:val="005E13B6"/>
    <w:rsid w:val="006A526F"/>
    <w:rsid w:val="0077129F"/>
    <w:rsid w:val="00882B20"/>
    <w:rsid w:val="0096155F"/>
    <w:rsid w:val="00961D52"/>
    <w:rsid w:val="009F6017"/>
    <w:rsid w:val="00A80EE1"/>
    <w:rsid w:val="00AD1BEE"/>
    <w:rsid w:val="00B72043"/>
    <w:rsid w:val="00C24B49"/>
    <w:rsid w:val="00C26778"/>
    <w:rsid w:val="00D45940"/>
    <w:rsid w:val="00D6334E"/>
    <w:rsid w:val="00DF2D06"/>
    <w:rsid w:val="00E1055E"/>
    <w:rsid w:val="00E45708"/>
    <w:rsid w:val="00E507D0"/>
    <w:rsid w:val="00EB3924"/>
    <w:rsid w:val="00EB68D0"/>
    <w:rsid w:val="00F92E45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DF1F-7CD1-4A0D-BEF3-BC8DDA6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055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82B2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E507D0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507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80E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p0982697-02/con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996-14" TargetMode="External"/><Relationship Id="rId10" Type="http://schemas.openxmlformats.org/officeDocument/2006/relationships/hyperlink" Target="http://www.liga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9519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LIBSUBS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38</cp:revision>
  <cp:lastPrinted>2022-07-29T08:04:00Z</cp:lastPrinted>
  <dcterms:created xsi:type="dcterms:W3CDTF">2022-07-28T09:40:00Z</dcterms:created>
  <dcterms:modified xsi:type="dcterms:W3CDTF">2022-09-13T12:23:00Z</dcterms:modified>
</cp:coreProperties>
</file>