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38970" w14:textId="6E27ED0B" w:rsidR="005644C8" w:rsidRPr="001F7A52" w:rsidRDefault="005644C8" w:rsidP="005644C8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1F7C5F96" w14:textId="7FEF69AA" w:rsidR="005644C8" w:rsidRPr="001F7A52" w:rsidRDefault="005644C8" w:rsidP="005644C8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746284">
        <w:rPr>
          <w:b/>
          <w:color w:val="0F243E"/>
          <w:sz w:val="28"/>
          <w:szCs w:val="28"/>
        </w:rPr>
        <w:t>Бухгалтерський облік та контроль військової та волонтерської діяльності</w:t>
      </w:r>
      <w:r w:rsidRPr="001F7A52">
        <w:rPr>
          <w:b/>
          <w:color w:val="0F243E"/>
          <w:sz w:val="28"/>
          <w:szCs w:val="28"/>
        </w:rPr>
        <w:t>»</w:t>
      </w:r>
    </w:p>
    <w:p w14:paraId="016BC56D" w14:textId="77777777" w:rsidR="005644C8" w:rsidRPr="001F7A52" w:rsidRDefault="005644C8" w:rsidP="005644C8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1E81A876" w14:textId="77777777" w:rsidR="005644C8" w:rsidRPr="001F7A52" w:rsidRDefault="005644C8" w:rsidP="005644C8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14:paraId="6F2883BE" w14:textId="1EB59DC3" w:rsidR="005644C8" w:rsidRPr="00857665" w:rsidRDefault="005644C8" w:rsidP="005644C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 w:rsidR="00746284">
        <w:rPr>
          <w:iCs/>
          <w:sz w:val="28"/>
          <w:szCs w:val="28"/>
        </w:rPr>
        <w:t>6</w:t>
      </w:r>
    </w:p>
    <w:p w14:paraId="0053034E" w14:textId="1D0206C1" w:rsidR="005644C8" w:rsidRPr="00857665" w:rsidRDefault="005644C8" w:rsidP="005644C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Викладач:</w:t>
      </w:r>
      <w:r w:rsidR="00746284">
        <w:rPr>
          <w:iCs/>
          <w:sz w:val="28"/>
          <w:szCs w:val="28"/>
        </w:rPr>
        <w:t xml:space="preserve"> </w:t>
      </w:r>
      <w:proofErr w:type="spellStart"/>
      <w:r w:rsidR="00746284">
        <w:rPr>
          <w:iCs/>
          <w:sz w:val="28"/>
          <w:szCs w:val="28"/>
        </w:rPr>
        <w:t>к.е.н</w:t>
      </w:r>
      <w:proofErr w:type="spellEnd"/>
      <w:r w:rsidR="00746284">
        <w:rPr>
          <w:iCs/>
          <w:sz w:val="28"/>
          <w:szCs w:val="28"/>
        </w:rPr>
        <w:t>., доц. Головчак Ганна Василівна</w:t>
      </w:r>
    </w:p>
    <w:p w14:paraId="0BB2792B" w14:textId="15800E7A" w:rsidR="005644C8" w:rsidRPr="00857665" w:rsidRDefault="005644C8" w:rsidP="005644C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 w:rsidR="00746284">
        <w:rPr>
          <w:iCs/>
          <w:sz w:val="28"/>
          <w:szCs w:val="28"/>
        </w:rPr>
        <w:t xml:space="preserve"> обліку і аудиту</w:t>
      </w:r>
    </w:p>
    <w:p w14:paraId="3590EA15" w14:textId="4EDA359D" w:rsidR="00EC1786" w:rsidRPr="00EC1786" w:rsidRDefault="005644C8" w:rsidP="00EC1786">
      <w:pPr>
        <w:pStyle w:val="xfmc3"/>
        <w:spacing w:after="0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Короткий опис дисципліни:</w:t>
      </w:r>
      <w:r w:rsidR="00EC1786">
        <w:rPr>
          <w:iCs/>
          <w:sz w:val="28"/>
          <w:szCs w:val="28"/>
        </w:rPr>
        <w:t xml:space="preserve"> </w:t>
      </w:r>
      <w:r w:rsidR="00EC1786" w:rsidRPr="00EC1786">
        <w:rPr>
          <w:iCs/>
          <w:sz w:val="28"/>
          <w:szCs w:val="28"/>
        </w:rPr>
        <w:t>Бухгалтерський облік та контроль військової та волонтерської діяльності є важливими аспектами забезпечення фінансової дисципліни та ефективного управління ресурсами. Тут є кілька ключових аспектів, які варто враховувати:</w:t>
      </w:r>
      <w:r w:rsidR="00EC1786">
        <w:rPr>
          <w:iCs/>
          <w:sz w:val="28"/>
          <w:szCs w:val="28"/>
        </w:rPr>
        <w:t xml:space="preserve"> </w:t>
      </w:r>
      <w:r w:rsidR="00764B8D">
        <w:rPr>
          <w:iCs/>
          <w:sz w:val="28"/>
          <w:szCs w:val="28"/>
        </w:rPr>
        <w:t>п</w:t>
      </w:r>
      <w:r w:rsidR="00EC1786" w:rsidRPr="00EC1786">
        <w:rPr>
          <w:iCs/>
          <w:sz w:val="28"/>
          <w:szCs w:val="28"/>
        </w:rPr>
        <w:t xml:space="preserve">равове середовище для військової та волонтерської діяльності може включати спеціальні вимоги щодо </w:t>
      </w:r>
      <w:r w:rsidR="00764B8D">
        <w:rPr>
          <w:iCs/>
          <w:sz w:val="28"/>
          <w:szCs w:val="28"/>
        </w:rPr>
        <w:t>бухгалтерського  обліку, контролю та звітності</w:t>
      </w:r>
      <w:r w:rsidR="00EC1786" w:rsidRPr="00EC1786">
        <w:rPr>
          <w:iCs/>
          <w:sz w:val="28"/>
          <w:szCs w:val="28"/>
        </w:rPr>
        <w:t>.</w:t>
      </w:r>
      <w:r w:rsidR="00EC1786">
        <w:rPr>
          <w:iCs/>
          <w:sz w:val="28"/>
          <w:szCs w:val="28"/>
        </w:rPr>
        <w:t xml:space="preserve"> </w:t>
      </w:r>
      <w:r w:rsidR="00EC1786" w:rsidRPr="00EC1786">
        <w:rPr>
          <w:iCs/>
          <w:sz w:val="28"/>
          <w:szCs w:val="28"/>
        </w:rPr>
        <w:t>Формування рахунків, бюджетів і звітності для різних видів діяльності, включаючи волонтерську допомогу та витрати на військові операції</w:t>
      </w:r>
      <w:r w:rsidR="00B57B09">
        <w:rPr>
          <w:iCs/>
          <w:sz w:val="28"/>
          <w:szCs w:val="28"/>
        </w:rPr>
        <w:t xml:space="preserve"> вимагає в</w:t>
      </w:r>
      <w:r w:rsidR="00EC1786" w:rsidRPr="00EC1786">
        <w:rPr>
          <w:iCs/>
          <w:sz w:val="28"/>
          <w:szCs w:val="28"/>
        </w:rPr>
        <w:t>ведення систем внутрішнього контролю, які забезпечать виявлення можливих ризиків та зловживань</w:t>
      </w:r>
      <w:r w:rsidR="00B57B09">
        <w:rPr>
          <w:iCs/>
          <w:sz w:val="28"/>
          <w:szCs w:val="28"/>
        </w:rPr>
        <w:t>, п</w:t>
      </w:r>
      <w:r w:rsidR="00EC1786" w:rsidRPr="00EC1786">
        <w:rPr>
          <w:iCs/>
          <w:sz w:val="28"/>
          <w:szCs w:val="28"/>
        </w:rPr>
        <w:t xml:space="preserve">роведення регулярних аудитів для перевірки правильності </w:t>
      </w:r>
      <w:r w:rsidR="00B57B09">
        <w:rPr>
          <w:iCs/>
          <w:sz w:val="28"/>
          <w:szCs w:val="28"/>
        </w:rPr>
        <w:t>бухгалтерського</w:t>
      </w:r>
      <w:r w:rsidR="00EC1786" w:rsidRPr="00EC1786">
        <w:rPr>
          <w:iCs/>
          <w:sz w:val="28"/>
          <w:szCs w:val="28"/>
        </w:rPr>
        <w:t xml:space="preserve"> обліку та дотримання в</w:t>
      </w:r>
      <w:r w:rsidR="00B57B09">
        <w:rPr>
          <w:iCs/>
          <w:sz w:val="28"/>
          <w:szCs w:val="28"/>
        </w:rPr>
        <w:t>едення документообігу.</w:t>
      </w:r>
      <w:r w:rsidR="00EC1786">
        <w:rPr>
          <w:iCs/>
          <w:sz w:val="28"/>
          <w:szCs w:val="28"/>
        </w:rPr>
        <w:t xml:space="preserve"> </w:t>
      </w:r>
      <w:r w:rsidR="00EC1786" w:rsidRPr="00EC1786">
        <w:rPr>
          <w:iCs/>
          <w:sz w:val="28"/>
          <w:szCs w:val="28"/>
        </w:rPr>
        <w:t>Організації, що здійснюють волонтерську або військову діяльність, можуть отримувати гранти або фінансову підтримку від різних джерел. Це вимагає спеціалізованого обліку та звітності.</w:t>
      </w:r>
      <w:r w:rsidR="00EC1786">
        <w:rPr>
          <w:iCs/>
          <w:sz w:val="28"/>
          <w:szCs w:val="28"/>
        </w:rPr>
        <w:t xml:space="preserve"> </w:t>
      </w:r>
      <w:r w:rsidR="00EC1786" w:rsidRPr="00EC1786">
        <w:rPr>
          <w:iCs/>
          <w:sz w:val="28"/>
          <w:szCs w:val="28"/>
        </w:rPr>
        <w:t>Використання сучасних бухгалтерських програм та інформаційних систем для автоматизації облікових операцій та покращення точності фінансової інформації</w:t>
      </w:r>
      <w:r w:rsidR="00B57B09">
        <w:rPr>
          <w:iCs/>
          <w:sz w:val="28"/>
          <w:szCs w:val="28"/>
        </w:rPr>
        <w:t xml:space="preserve"> є надважливим завданням</w:t>
      </w:r>
      <w:r w:rsidR="00EC1786" w:rsidRPr="00EC1786">
        <w:rPr>
          <w:iCs/>
          <w:sz w:val="28"/>
          <w:szCs w:val="28"/>
        </w:rPr>
        <w:t>.</w:t>
      </w:r>
      <w:r w:rsidR="00EC1786">
        <w:rPr>
          <w:iCs/>
          <w:sz w:val="28"/>
          <w:szCs w:val="28"/>
        </w:rPr>
        <w:t xml:space="preserve"> Важливим аспектом </w:t>
      </w:r>
      <w:r w:rsidR="00B57B09">
        <w:rPr>
          <w:iCs/>
          <w:sz w:val="28"/>
          <w:szCs w:val="28"/>
        </w:rPr>
        <w:t xml:space="preserve">також </w:t>
      </w:r>
      <w:r w:rsidR="00EC1786">
        <w:rPr>
          <w:iCs/>
          <w:sz w:val="28"/>
          <w:szCs w:val="28"/>
        </w:rPr>
        <w:t>є д</w:t>
      </w:r>
      <w:r w:rsidR="00EC1786" w:rsidRPr="00EC1786">
        <w:rPr>
          <w:iCs/>
          <w:sz w:val="28"/>
          <w:szCs w:val="28"/>
        </w:rPr>
        <w:t>отримання податкового законодавства та вивчення можливостей отримання податкових пільг чи звільнень для організацій, що займаються волонтерською чи військовою діяльністю.</w:t>
      </w:r>
    </w:p>
    <w:p w14:paraId="00C57EF9" w14:textId="77777777" w:rsidR="005644C8" w:rsidRPr="00857665" w:rsidRDefault="005644C8" w:rsidP="005644C8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sz w:val="28"/>
          <w:szCs w:val="28"/>
        </w:rPr>
        <w:t>Перелік тем:</w:t>
      </w:r>
    </w:p>
    <w:p w14:paraId="4909BB1A" w14:textId="6369B4E8" w:rsidR="00EC1786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EC1786">
        <w:rPr>
          <w:bCs/>
          <w:color w:val="000000" w:themeColor="text1"/>
          <w:sz w:val="28"/>
          <w:szCs w:val="28"/>
        </w:rPr>
        <w:t>Бухгалтерський облік військової діяльності</w:t>
      </w:r>
    </w:p>
    <w:p w14:paraId="3276443C" w14:textId="1A672004" w:rsidR="00EC1786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EC1786">
        <w:rPr>
          <w:bCs/>
          <w:color w:val="000000" w:themeColor="text1"/>
          <w:sz w:val="28"/>
          <w:szCs w:val="28"/>
        </w:rPr>
        <w:t xml:space="preserve">Контроль і аудит військової </w:t>
      </w:r>
      <w:r>
        <w:rPr>
          <w:bCs/>
          <w:color w:val="000000" w:themeColor="text1"/>
          <w:sz w:val="28"/>
          <w:szCs w:val="28"/>
        </w:rPr>
        <w:t>діяльності</w:t>
      </w:r>
    </w:p>
    <w:p w14:paraId="6BAEB87A" w14:textId="77FA16EA" w:rsidR="00764B8D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Бухгалтерський облік волонтерської діяльності</w:t>
      </w:r>
    </w:p>
    <w:p w14:paraId="504E0DDC" w14:textId="027C7F58" w:rsidR="00764B8D" w:rsidRPr="00EC1786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Контроль і аудит волонтерської діяльності</w:t>
      </w:r>
    </w:p>
    <w:p w14:paraId="5363C978" w14:textId="6AA5CA7B" w:rsidR="00EC1786" w:rsidRPr="00EC1786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r w:rsidR="00EC1786" w:rsidRPr="00EC1786">
        <w:rPr>
          <w:bCs/>
          <w:color w:val="000000" w:themeColor="text1"/>
          <w:sz w:val="28"/>
          <w:szCs w:val="28"/>
        </w:rPr>
        <w:t>Управління гр</w:t>
      </w:r>
      <w:r w:rsidR="00EC1786">
        <w:rPr>
          <w:bCs/>
          <w:color w:val="000000" w:themeColor="text1"/>
          <w:sz w:val="28"/>
          <w:szCs w:val="28"/>
        </w:rPr>
        <w:t>антами та фінансовою підтримкою у волонтерській діяльності</w:t>
      </w:r>
    </w:p>
    <w:p w14:paraId="0E2AC6D1" w14:textId="76F9749E" w:rsidR="00EC1786" w:rsidRPr="00EC1786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EC1786">
        <w:rPr>
          <w:bCs/>
          <w:color w:val="000000" w:themeColor="text1"/>
          <w:sz w:val="28"/>
          <w:szCs w:val="28"/>
        </w:rPr>
        <w:t>Інформаційні технології у військовій та волонтерській діяльності</w:t>
      </w:r>
    </w:p>
    <w:p w14:paraId="5E597DF3" w14:textId="09C75125" w:rsidR="00EC1786" w:rsidRPr="00EC1786" w:rsidRDefault="00764B8D" w:rsidP="00EC1786">
      <w:pPr>
        <w:pStyle w:val="xfmc3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 Електронне подання звітності та контроль сплати податків у військовій та волонтерській діяльності</w:t>
      </w:r>
    </w:p>
    <w:p w14:paraId="6099ED33" w14:textId="77777777" w:rsidR="001F7A52" w:rsidRPr="00EC1786" w:rsidRDefault="001F7A52" w:rsidP="000434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A52" w:rsidRPr="00EC1786" w:rsidSect="00BF2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6F54"/>
    <w:multiLevelType w:val="hybridMultilevel"/>
    <w:tmpl w:val="29E6C114"/>
    <w:lvl w:ilvl="0" w:tplc="12DE3A26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1"/>
    <w:rsid w:val="000400D4"/>
    <w:rsid w:val="00043436"/>
    <w:rsid w:val="000B1DC3"/>
    <w:rsid w:val="000F732E"/>
    <w:rsid w:val="00113FAE"/>
    <w:rsid w:val="00151C47"/>
    <w:rsid w:val="00153C34"/>
    <w:rsid w:val="0016265A"/>
    <w:rsid w:val="001748F6"/>
    <w:rsid w:val="001A36CD"/>
    <w:rsid w:val="001A5EB4"/>
    <w:rsid w:val="001B1E43"/>
    <w:rsid w:val="001D5C7E"/>
    <w:rsid w:val="001F7A52"/>
    <w:rsid w:val="00250D0F"/>
    <w:rsid w:val="0025672A"/>
    <w:rsid w:val="00274DD1"/>
    <w:rsid w:val="00283725"/>
    <w:rsid w:val="002B3D22"/>
    <w:rsid w:val="002D77E9"/>
    <w:rsid w:val="00303A94"/>
    <w:rsid w:val="0033354C"/>
    <w:rsid w:val="00354884"/>
    <w:rsid w:val="00394ACE"/>
    <w:rsid w:val="003A184B"/>
    <w:rsid w:val="003A7DFC"/>
    <w:rsid w:val="003B2834"/>
    <w:rsid w:val="004136B0"/>
    <w:rsid w:val="00424BC5"/>
    <w:rsid w:val="0048746D"/>
    <w:rsid w:val="00506F5A"/>
    <w:rsid w:val="00516A83"/>
    <w:rsid w:val="0052330E"/>
    <w:rsid w:val="00525E20"/>
    <w:rsid w:val="0054088B"/>
    <w:rsid w:val="005575E4"/>
    <w:rsid w:val="005644C8"/>
    <w:rsid w:val="0058655A"/>
    <w:rsid w:val="00592851"/>
    <w:rsid w:val="005D7302"/>
    <w:rsid w:val="005E4F37"/>
    <w:rsid w:val="005F72BF"/>
    <w:rsid w:val="00630210"/>
    <w:rsid w:val="00651A96"/>
    <w:rsid w:val="0066762C"/>
    <w:rsid w:val="00690825"/>
    <w:rsid w:val="00697DC0"/>
    <w:rsid w:val="006D1C12"/>
    <w:rsid w:val="006D7348"/>
    <w:rsid w:val="00732951"/>
    <w:rsid w:val="00746284"/>
    <w:rsid w:val="00764B8D"/>
    <w:rsid w:val="00776520"/>
    <w:rsid w:val="007A1D3C"/>
    <w:rsid w:val="007F3335"/>
    <w:rsid w:val="00816BC4"/>
    <w:rsid w:val="0084084F"/>
    <w:rsid w:val="00857665"/>
    <w:rsid w:val="008D0F18"/>
    <w:rsid w:val="008D689B"/>
    <w:rsid w:val="00901DFC"/>
    <w:rsid w:val="009447C0"/>
    <w:rsid w:val="00965906"/>
    <w:rsid w:val="009B5E62"/>
    <w:rsid w:val="009D64D8"/>
    <w:rsid w:val="009F607D"/>
    <w:rsid w:val="009F6A75"/>
    <w:rsid w:val="00A103FC"/>
    <w:rsid w:val="00A2134B"/>
    <w:rsid w:val="00A44235"/>
    <w:rsid w:val="00A51E1A"/>
    <w:rsid w:val="00A83F02"/>
    <w:rsid w:val="00AD02FB"/>
    <w:rsid w:val="00AD3E78"/>
    <w:rsid w:val="00AE5594"/>
    <w:rsid w:val="00AF22F9"/>
    <w:rsid w:val="00B1473F"/>
    <w:rsid w:val="00B21154"/>
    <w:rsid w:val="00B328CD"/>
    <w:rsid w:val="00B57B09"/>
    <w:rsid w:val="00BE7FE3"/>
    <w:rsid w:val="00BF223B"/>
    <w:rsid w:val="00C26A4D"/>
    <w:rsid w:val="00C479BC"/>
    <w:rsid w:val="00C74312"/>
    <w:rsid w:val="00CF6338"/>
    <w:rsid w:val="00D316E5"/>
    <w:rsid w:val="00DA21EF"/>
    <w:rsid w:val="00DD3C69"/>
    <w:rsid w:val="00DF3F33"/>
    <w:rsid w:val="00E208B1"/>
    <w:rsid w:val="00E22A61"/>
    <w:rsid w:val="00E411F0"/>
    <w:rsid w:val="00E746D3"/>
    <w:rsid w:val="00E93F5F"/>
    <w:rsid w:val="00EB159D"/>
    <w:rsid w:val="00EB20B2"/>
    <w:rsid w:val="00EC1786"/>
    <w:rsid w:val="00F07002"/>
    <w:rsid w:val="00F30EC0"/>
    <w:rsid w:val="00F5279F"/>
    <w:rsid w:val="00F60EE1"/>
    <w:rsid w:val="00F61D74"/>
    <w:rsid w:val="00F914B3"/>
    <w:rsid w:val="00F9218A"/>
    <w:rsid w:val="00FB178A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888"/>
  <w15:docId w15:val="{08F2770F-0C4E-49BA-A12B-8BC2557C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7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Юрій</cp:lastModifiedBy>
  <cp:revision>2</cp:revision>
  <cp:lastPrinted>2020-01-28T15:32:00Z</cp:lastPrinted>
  <dcterms:created xsi:type="dcterms:W3CDTF">2024-02-20T09:25:00Z</dcterms:created>
  <dcterms:modified xsi:type="dcterms:W3CDTF">2024-02-20T09:25:00Z</dcterms:modified>
</cp:coreProperties>
</file>