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7A" w:rsidRPr="001F7A52" w:rsidRDefault="00661A7A" w:rsidP="00661A7A">
      <w:pPr>
        <w:widowControl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7A52">
        <w:rPr>
          <w:rFonts w:ascii="Times New Roman" w:hAnsi="Times New Roman" w:cs="Times New Roman"/>
          <w:color w:val="000000"/>
          <w:sz w:val="28"/>
          <w:szCs w:val="28"/>
        </w:rPr>
        <w:t>Навчальна дисципліна</w:t>
      </w:r>
    </w:p>
    <w:p w:rsidR="00661A7A" w:rsidRPr="001F7A52" w:rsidRDefault="00661A7A" w:rsidP="00661A7A">
      <w:pPr>
        <w:pStyle w:val="xfmc1"/>
        <w:spacing w:before="0" w:beforeAutospacing="0" w:after="240" w:afterAutospacing="0" w:line="360" w:lineRule="auto"/>
        <w:jc w:val="center"/>
        <w:rPr>
          <w:b/>
          <w:color w:val="0F243E"/>
          <w:sz w:val="28"/>
          <w:szCs w:val="28"/>
        </w:rPr>
      </w:pPr>
      <w:r w:rsidRPr="001F7A52">
        <w:rPr>
          <w:b/>
          <w:color w:val="0F243E"/>
          <w:sz w:val="28"/>
          <w:szCs w:val="28"/>
        </w:rPr>
        <w:t>«</w:t>
      </w:r>
      <w:r w:rsidR="008B0ADE">
        <w:rPr>
          <w:b/>
          <w:color w:val="0F243E"/>
          <w:sz w:val="28"/>
          <w:szCs w:val="28"/>
        </w:rPr>
        <w:t>Експрес діагностика бізнесу і прийняття рішень</w:t>
      </w:r>
      <w:r w:rsidRPr="001F7A52">
        <w:rPr>
          <w:b/>
          <w:color w:val="0F243E"/>
          <w:sz w:val="28"/>
          <w:szCs w:val="28"/>
        </w:rPr>
        <w:t>»</w:t>
      </w:r>
    </w:p>
    <w:p w:rsidR="00661A7A" w:rsidRPr="001F7A52" w:rsidRDefault="00661A7A" w:rsidP="00661A7A">
      <w:pPr>
        <w:pStyle w:val="xfmc3"/>
        <w:spacing w:before="0" w:beforeAutospacing="0" w:after="0" w:afterAutospacing="0" w:line="276" w:lineRule="auto"/>
        <w:jc w:val="center"/>
        <w:rPr>
          <w:b/>
          <w:bCs/>
          <w:i/>
          <w:color w:val="0F243E"/>
          <w:sz w:val="28"/>
          <w:szCs w:val="28"/>
        </w:rPr>
      </w:pPr>
      <w:r w:rsidRPr="001F7A52">
        <w:rPr>
          <w:b/>
          <w:bCs/>
          <w:i/>
          <w:color w:val="0F243E"/>
          <w:sz w:val="28"/>
          <w:szCs w:val="28"/>
        </w:rPr>
        <w:t>Анотація дисципліни</w:t>
      </w:r>
    </w:p>
    <w:p w:rsidR="00661A7A" w:rsidRPr="001F7A52" w:rsidRDefault="00661A7A" w:rsidP="00661A7A">
      <w:pPr>
        <w:pStyle w:val="xfmc3"/>
        <w:spacing w:before="0" w:beforeAutospacing="0" w:after="0" w:afterAutospacing="0" w:line="276" w:lineRule="auto"/>
        <w:jc w:val="center"/>
        <w:rPr>
          <w:b/>
          <w:bCs/>
          <w:i/>
          <w:color w:val="0F243E"/>
          <w:sz w:val="28"/>
          <w:szCs w:val="28"/>
        </w:rPr>
      </w:pPr>
    </w:p>
    <w:p w:rsidR="00661A7A" w:rsidRPr="00857665" w:rsidRDefault="00661A7A" w:rsidP="00661A7A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</w:rPr>
      </w:pPr>
      <w:r w:rsidRPr="00857665">
        <w:rPr>
          <w:iCs/>
          <w:sz w:val="28"/>
          <w:szCs w:val="28"/>
        </w:rPr>
        <w:t>Семестр:</w:t>
      </w:r>
      <w:r w:rsidR="008B0ADE">
        <w:rPr>
          <w:iCs/>
          <w:sz w:val="28"/>
          <w:szCs w:val="28"/>
        </w:rPr>
        <w:t>5</w:t>
      </w:r>
    </w:p>
    <w:p w:rsidR="00661A7A" w:rsidRPr="00857665" w:rsidRDefault="00661A7A" w:rsidP="00661A7A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</w:rPr>
      </w:pPr>
      <w:r w:rsidRPr="00857665">
        <w:rPr>
          <w:iCs/>
          <w:sz w:val="28"/>
          <w:szCs w:val="28"/>
        </w:rPr>
        <w:t>Викладач: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к.е.н</w:t>
      </w:r>
      <w:proofErr w:type="spellEnd"/>
      <w:r>
        <w:rPr>
          <w:iCs/>
          <w:sz w:val="28"/>
          <w:szCs w:val="28"/>
        </w:rPr>
        <w:t>., доц. Головчак Ганна Василівна</w:t>
      </w:r>
    </w:p>
    <w:p w:rsidR="00661A7A" w:rsidRPr="00857665" w:rsidRDefault="00661A7A" w:rsidP="00661A7A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</w:rPr>
      </w:pPr>
      <w:r w:rsidRPr="00857665">
        <w:rPr>
          <w:iCs/>
          <w:sz w:val="28"/>
          <w:szCs w:val="28"/>
        </w:rPr>
        <w:t>Кафедра:</w:t>
      </w:r>
      <w:r>
        <w:rPr>
          <w:iCs/>
          <w:sz w:val="28"/>
          <w:szCs w:val="28"/>
        </w:rPr>
        <w:t xml:space="preserve"> обліку і аудиту</w:t>
      </w:r>
    </w:p>
    <w:p w:rsidR="00661A7A" w:rsidRPr="008B0ADE" w:rsidRDefault="00661A7A" w:rsidP="0066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D3">
        <w:rPr>
          <w:rFonts w:ascii="Times New Roman" w:hAnsi="Times New Roman" w:cs="Times New Roman"/>
          <w:iCs/>
          <w:sz w:val="28"/>
          <w:szCs w:val="28"/>
        </w:rPr>
        <w:t>Короткий опис дисципліни:</w:t>
      </w:r>
      <w:r w:rsidRPr="00131DD3"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="008B0ADE" w:rsidRPr="008B0AD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Експрес діагностика бізнесу і прийняття рішень - це процес оцінки поточного стану бізнесу шляхом аналізу ключових показників та факторів, які впливають на його успішність, з метою прийняття найефективніших рішень для його подальшого розвитку. </w:t>
      </w:r>
      <w:r w:rsidR="008B0ADE" w:rsidRPr="008B0AD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Експрес діагностика бізнесу і прийняття рішень - це постійний процес, який допомагає підтримувати конкурентоспроможність і успішність бізнесу в змінному середовищі.</w:t>
      </w:r>
      <w:r w:rsidR="008B0ADE" w:rsidRPr="008B0AD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="008B0ADE" w:rsidRPr="008B0AD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Після проведення експрес діагностики бізнесу важливо прийняти рішення щодо подальшого розвитку компанії. Ці рішення можуть включати корекцію стратегії, впровадження нових програм або процесів, оптимізацію витрат або зміни в організаційній структурі.</w:t>
      </w:r>
    </w:p>
    <w:p w:rsidR="00661A7A" w:rsidRPr="008B0ADE" w:rsidRDefault="00661A7A" w:rsidP="00661A7A">
      <w:pPr>
        <w:rPr>
          <w:rFonts w:ascii="Times New Roman" w:hAnsi="Times New Roman" w:cs="Times New Roman"/>
          <w:sz w:val="28"/>
          <w:szCs w:val="28"/>
        </w:rPr>
      </w:pPr>
    </w:p>
    <w:p w:rsidR="00661A7A" w:rsidRDefault="00661A7A" w:rsidP="00661A7A">
      <w:pPr>
        <w:rPr>
          <w:rFonts w:ascii="Times New Roman" w:hAnsi="Times New Roman" w:cs="Times New Roman"/>
          <w:sz w:val="28"/>
          <w:szCs w:val="28"/>
        </w:rPr>
      </w:pPr>
      <w:r w:rsidRPr="00131DD3">
        <w:rPr>
          <w:rFonts w:ascii="Times New Roman" w:hAnsi="Times New Roman" w:cs="Times New Roman"/>
          <w:sz w:val="28"/>
          <w:szCs w:val="28"/>
        </w:rPr>
        <w:t>Перелік тем:</w:t>
      </w:r>
    </w:p>
    <w:p w:rsidR="008B0ADE" w:rsidRDefault="008B0ADE" w:rsidP="008B0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 w:rsidRPr="008B0ADE">
        <w:rPr>
          <w:rFonts w:ascii="Times New Roman" w:hAnsi="Times New Roman" w:cs="Times New Roman"/>
          <w:sz w:val="28"/>
          <w:szCs w:val="28"/>
        </w:rPr>
        <w:t>Фінансовий аналіз.</w:t>
      </w:r>
    </w:p>
    <w:p w:rsidR="008B0ADE" w:rsidRDefault="008B0ADE" w:rsidP="008B0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А</w:t>
      </w:r>
      <w:r w:rsidRPr="008B0ADE">
        <w:rPr>
          <w:rFonts w:ascii="Times New Roman" w:hAnsi="Times New Roman" w:cs="Times New Roman"/>
          <w:sz w:val="28"/>
          <w:szCs w:val="28"/>
        </w:rPr>
        <w:t>наліз ринкової ситуації.</w:t>
      </w:r>
    </w:p>
    <w:p w:rsidR="008B0ADE" w:rsidRDefault="008B0ADE" w:rsidP="008B0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8B0ADE">
        <w:rPr>
          <w:rFonts w:ascii="Times New Roman" w:hAnsi="Times New Roman" w:cs="Times New Roman"/>
          <w:sz w:val="28"/>
          <w:szCs w:val="28"/>
        </w:rPr>
        <w:t>Оцінка операційних процесів.</w:t>
      </w:r>
    </w:p>
    <w:p w:rsidR="008B0ADE" w:rsidRDefault="008B0ADE" w:rsidP="008B0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8B0ADE">
        <w:rPr>
          <w:rFonts w:ascii="Times New Roman" w:hAnsi="Times New Roman" w:cs="Times New Roman"/>
          <w:sz w:val="28"/>
          <w:szCs w:val="28"/>
        </w:rPr>
        <w:t>Оцінка управлінської ефективності.</w:t>
      </w:r>
    </w:p>
    <w:p w:rsidR="008B0ADE" w:rsidRDefault="008B0ADE" w:rsidP="008B0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 </w:t>
      </w:r>
      <w:r w:rsidRPr="008B0ADE">
        <w:rPr>
          <w:rFonts w:ascii="Times New Roman" w:hAnsi="Times New Roman" w:cs="Times New Roman"/>
          <w:sz w:val="28"/>
          <w:szCs w:val="28"/>
        </w:rPr>
        <w:t>Аналіз ризиків.</w:t>
      </w:r>
    </w:p>
    <w:p w:rsidR="008B0ADE" w:rsidRPr="00131DD3" w:rsidRDefault="008B0ADE" w:rsidP="008B0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 </w:t>
      </w:r>
      <w:r w:rsidRPr="008B0ADE">
        <w:rPr>
          <w:rFonts w:ascii="Times New Roman" w:hAnsi="Times New Roman" w:cs="Times New Roman"/>
          <w:sz w:val="28"/>
          <w:szCs w:val="28"/>
        </w:rPr>
        <w:t>Аналіз вну</w:t>
      </w:r>
      <w:r>
        <w:rPr>
          <w:rFonts w:ascii="Times New Roman" w:hAnsi="Times New Roman" w:cs="Times New Roman"/>
          <w:sz w:val="28"/>
          <w:szCs w:val="28"/>
        </w:rPr>
        <w:t>трішнього середовища компанії.</w:t>
      </w:r>
      <w:bookmarkStart w:id="0" w:name="_GoBack"/>
      <w:bookmarkEnd w:id="0"/>
    </w:p>
    <w:p w:rsidR="00661A7A" w:rsidRPr="00661A7A" w:rsidRDefault="00661A7A">
      <w:pPr>
        <w:rPr>
          <w:rFonts w:ascii="Times New Roman" w:hAnsi="Times New Roman"/>
          <w:sz w:val="28"/>
          <w:szCs w:val="28"/>
        </w:rPr>
      </w:pPr>
    </w:p>
    <w:sectPr w:rsidR="00661A7A" w:rsidRPr="00661A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7A"/>
    <w:rsid w:val="00661A7A"/>
    <w:rsid w:val="008B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FB99"/>
  <w15:chartTrackingRefBased/>
  <w15:docId w15:val="{3DEE9AE9-8A2C-4B71-B1BF-E468AF59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A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66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3">
    <w:name w:val="xfmc3"/>
    <w:basedOn w:val="a"/>
    <w:rsid w:val="0066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</dc:creator>
  <cp:keywords/>
  <dc:description/>
  <cp:lastModifiedBy>Юрій</cp:lastModifiedBy>
  <cp:revision>2</cp:revision>
  <dcterms:created xsi:type="dcterms:W3CDTF">2024-03-07T20:25:00Z</dcterms:created>
  <dcterms:modified xsi:type="dcterms:W3CDTF">2024-03-07T21:50:00Z</dcterms:modified>
</cp:coreProperties>
</file>