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D7" w:rsidRPr="004D15CD" w:rsidRDefault="00B709D7" w:rsidP="00B709D7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D15CD">
        <w:rPr>
          <w:rFonts w:ascii="Times New Roman" w:hAnsi="Times New Roman" w:cs="Times New Roman"/>
          <w:b/>
          <w:sz w:val="28"/>
          <w:szCs w:val="28"/>
          <w:lang w:eastAsia="uk-UA"/>
        </w:rPr>
        <w:t>МІНІСТЕРСТВО ОСВІТИ І НАУКИ УКРАЇНИ</w:t>
      </w:r>
    </w:p>
    <w:p w:rsidR="00B709D7" w:rsidRPr="004D15CD" w:rsidRDefault="00B709D7" w:rsidP="00B70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5CD">
        <w:rPr>
          <w:rFonts w:ascii="Times New Roman" w:hAnsi="Times New Roman" w:cs="Times New Roman"/>
          <w:b/>
          <w:sz w:val="28"/>
          <w:szCs w:val="28"/>
        </w:rPr>
        <w:t xml:space="preserve">ЛЬВІВСЬКИЙ  НАЦІОНАЛЬНИЙ  УНІВЕРСИТЕТ   </w:t>
      </w:r>
    </w:p>
    <w:p w:rsidR="00B709D7" w:rsidRPr="004D15CD" w:rsidRDefault="00B709D7" w:rsidP="00B709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D15CD">
        <w:rPr>
          <w:rFonts w:ascii="Times New Roman" w:hAnsi="Times New Roman" w:cs="Times New Roman"/>
          <w:b/>
          <w:sz w:val="28"/>
          <w:szCs w:val="28"/>
        </w:rPr>
        <w:t xml:space="preserve"> імені  ІВАНА ФРАНКА</w:t>
      </w:r>
    </w:p>
    <w:p w:rsidR="00B709D7" w:rsidRPr="004D15CD" w:rsidRDefault="00B709D7" w:rsidP="00B709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09D7" w:rsidRPr="008B2AD2" w:rsidRDefault="00B709D7" w:rsidP="00B70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736">
        <w:rPr>
          <w:rFonts w:ascii="Times New Roman" w:hAnsi="Times New Roman" w:cs="Times New Roman"/>
          <w:sz w:val="28"/>
          <w:szCs w:val="28"/>
        </w:rPr>
        <w:t>Економічний</w:t>
      </w:r>
      <w:r w:rsidRPr="008B2AD2">
        <w:rPr>
          <w:rFonts w:ascii="Times New Roman" w:hAnsi="Times New Roman" w:cs="Times New Roman"/>
          <w:sz w:val="28"/>
          <w:szCs w:val="28"/>
        </w:rPr>
        <w:t xml:space="preserve"> факультет</w:t>
      </w:r>
    </w:p>
    <w:p w:rsidR="00B709D7" w:rsidRPr="008B2AD2" w:rsidRDefault="00B709D7" w:rsidP="00B70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AD2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D80736">
        <w:rPr>
          <w:rFonts w:ascii="Times New Roman" w:hAnsi="Times New Roman" w:cs="Times New Roman"/>
          <w:sz w:val="28"/>
          <w:szCs w:val="28"/>
        </w:rPr>
        <w:t>інформаційних</w:t>
      </w:r>
      <w:r w:rsidRPr="008B2AD2">
        <w:rPr>
          <w:rFonts w:ascii="Times New Roman" w:hAnsi="Times New Roman" w:cs="Times New Roman"/>
          <w:sz w:val="28"/>
          <w:szCs w:val="28"/>
        </w:rPr>
        <w:t xml:space="preserve"> систем у </w:t>
      </w:r>
      <w:r w:rsidRPr="00D80736">
        <w:rPr>
          <w:rFonts w:ascii="Times New Roman" w:hAnsi="Times New Roman" w:cs="Times New Roman"/>
          <w:sz w:val="28"/>
          <w:szCs w:val="28"/>
        </w:rPr>
        <w:t>менеджменті</w:t>
      </w:r>
    </w:p>
    <w:p w:rsidR="00B709D7" w:rsidRPr="00D80736" w:rsidRDefault="00B709D7" w:rsidP="00B709D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09D7" w:rsidRPr="00527569" w:rsidRDefault="00B709D7" w:rsidP="00B709D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09D7" w:rsidRPr="00527569" w:rsidRDefault="00B709D7" w:rsidP="00B709D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09D7" w:rsidRPr="00527569" w:rsidRDefault="00B709D7" w:rsidP="00B709D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09D7" w:rsidRPr="00C80791" w:rsidRDefault="00B709D7" w:rsidP="00B709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0791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B709D7" w:rsidRPr="00C80791" w:rsidRDefault="00B709D7" w:rsidP="00B709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0791">
        <w:rPr>
          <w:rFonts w:ascii="Times New Roman" w:hAnsi="Times New Roman" w:cs="Times New Roman"/>
          <w:sz w:val="28"/>
          <w:szCs w:val="28"/>
        </w:rPr>
        <w:t>На засіданні кафедри інформаційних систем у менеджменті</w:t>
      </w:r>
    </w:p>
    <w:p w:rsidR="00B709D7" w:rsidRPr="00C80791" w:rsidRDefault="00B709D7" w:rsidP="00B709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0791">
        <w:rPr>
          <w:rFonts w:ascii="Times New Roman" w:hAnsi="Times New Roman" w:cs="Times New Roman"/>
          <w:sz w:val="28"/>
          <w:szCs w:val="28"/>
        </w:rPr>
        <w:t xml:space="preserve"> економічного факультету </w:t>
      </w:r>
    </w:p>
    <w:p w:rsidR="00B709D7" w:rsidRPr="00C80791" w:rsidRDefault="00B709D7" w:rsidP="00B709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0791">
        <w:rPr>
          <w:rFonts w:ascii="Times New Roman" w:hAnsi="Times New Roman" w:cs="Times New Roman"/>
          <w:sz w:val="28"/>
          <w:szCs w:val="28"/>
        </w:rPr>
        <w:t>Львівського національного університету імені Івана Франка</w:t>
      </w:r>
    </w:p>
    <w:p w:rsidR="00B709D7" w:rsidRPr="00C80791" w:rsidRDefault="00B709D7" w:rsidP="00B709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0791">
        <w:rPr>
          <w:rFonts w:ascii="Times New Roman" w:hAnsi="Times New Roman" w:cs="Times New Roman"/>
          <w:sz w:val="28"/>
          <w:szCs w:val="28"/>
        </w:rPr>
        <w:t xml:space="preserve"> (протокол №    від    .   . 202   р.) </w:t>
      </w:r>
    </w:p>
    <w:p w:rsidR="00B709D7" w:rsidRPr="00C80791" w:rsidRDefault="00B709D7" w:rsidP="00B709D7">
      <w:pPr>
        <w:widowControl w:val="0"/>
        <w:tabs>
          <w:tab w:val="left" w:pos="5387"/>
          <w:tab w:val="left" w:pos="7371"/>
        </w:tabs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C80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9D7" w:rsidRPr="00C80791" w:rsidRDefault="00B709D7" w:rsidP="001A0A08">
      <w:pPr>
        <w:widowControl w:val="0"/>
        <w:tabs>
          <w:tab w:val="left" w:pos="5387"/>
          <w:tab w:val="left" w:pos="737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0791">
        <w:rPr>
          <w:rFonts w:ascii="Times New Roman" w:hAnsi="Times New Roman" w:cs="Times New Roman"/>
          <w:sz w:val="28"/>
          <w:szCs w:val="28"/>
        </w:rPr>
        <w:t xml:space="preserve">Завідувач кафедри </w:t>
      </w:r>
      <w:proofErr w:type="spellStart"/>
      <w:r w:rsidRPr="00C80791">
        <w:rPr>
          <w:rFonts w:ascii="Times New Roman" w:hAnsi="Times New Roman" w:cs="Times New Roman"/>
          <w:sz w:val="28"/>
          <w:szCs w:val="28"/>
        </w:rPr>
        <w:t>_____пр</w:t>
      </w:r>
      <w:proofErr w:type="spellEnd"/>
      <w:r w:rsidRPr="00C80791">
        <w:rPr>
          <w:rFonts w:ascii="Times New Roman" w:hAnsi="Times New Roman" w:cs="Times New Roman"/>
          <w:sz w:val="28"/>
          <w:szCs w:val="28"/>
        </w:rPr>
        <w:t>оф. В.І. Приймак</w:t>
      </w:r>
    </w:p>
    <w:p w:rsidR="0061173E" w:rsidRDefault="0061173E" w:rsidP="00933432">
      <w:pPr>
        <w:spacing w:after="0"/>
        <w:jc w:val="center"/>
        <w:rPr>
          <w:noProof/>
          <w:lang w:eastAsia="uk-UA"/>
        </w:rPr>
      </w:pPr>
    </w:p>
    <w:p w:rsidR="00933432" w:rsidRPr="008B2AD2" w:rsidRDefault="00933432" w:rsidP="00933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3432" w:rsidRPr="008B2AD2" w:rsidRDefault="00933432" w:rsidP="00933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3432" w:rsidRPr="008B2AD2" w:rsidRDefault="00933432" w:rsidP="00933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3432" w:rsidRPr="008B2AD2" w:rsidRDefault="00933432" w:rsidP="00933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3432" w:rsidRPr="008B2AD2" w:rsidRDefault="00933432" w:rsidP="000B6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680" w:rsidRPr="008B2AD2" w:rsidRDefault="000B6680" w:rsidP="000B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8B2AD2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8B2AD2">
        <w:rPr>
          <w:rFonts w:ascii="Times New Roman" w:hAnsi="Times New Roman" w:cs="Times New Roman"/>
          <w:b/>
          <w:sz w:val="28"/>
          <w:szCs w:val="28"/>
        </w:rPr>
        <w:t xml:space="preserve"> з навчальної дисципліни </w:t>
      </w:r>
    </w:p>
    <w:p w:rsidR="000B6680" w:rsidRPr="008B2AD2" w:rsidRDefault="000B6680" w:rsidP="000B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AD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F402E" w:rsidRPr="008B2AD2">
        <w:rPr>
          <w:rFonts w:ascii="Times New Roman" w:hAnsi="Times New Roman" w:cs="Times New Roman"/>
          <w:b/>
          <w:sz w:val="28"/>
          <w:szCs w:val="28"/>
        </w:rPr>
        <w:t>Інтернет</w:t>
      </w:r>
      <w:r w:rsidR="003311B4">
        <w:rPr>
          <w:rFonts w:ascii="Times New Roman" w:hAnsi="Times New Roman" w:cs="Times New Roman"/>
          <w:b/>
          <w:sz w:val="28"/>
          <w:szCs w:val="28"/>
        </w:rPr>
        <w:t>-</w:t>
      </w:r>
      <w:r w:rsidR="009F402E" w:rsidRPr="008B2AD2">
        <w:rPr>
          <w:rFonts w:ascii="Times New Roman" w:hAnsi="Times New Roman" w:cs="Times New Roman"/>
          <w:b/>
          <w:sz w:val="28"/>
          <w:szCs w:val="28"/>
        </w:rPr>
        <w:t>технології</w:t>
      </w:r>
      <w:proofErr w:type="spellEnd"/>
      <w:r w:rsidR="009F402E" w:rsidRPr="008B2AD2">
        <w:rPr>
          <w:rFonts w:ascii="Times New Roman" w:hAnsi="Times New Roman" w:cs="Times New Roman"/>
          <w:b/>
          <w:sz w:val="28"/>
          <w:szCs w:val="28"/>
        </w:rPr>
        <w:t xml:space="preserve"> конкурентної розвідки</w:t>
      </w:r>
      <w:r w:rsidRPr="008B2AD2">
        <w:rPr>
          <w:rFonts w:ascii="Times New Roman" w:hAnsi="Times New Roman" w:cs="Times New Roman"/>
          <w:b/>
          <w:sz w:val="28"/>
          <w:szCs w:val="28"/>
        </w:rPr>
        <w:t>»,</w:t>
      </w:r>
    </w:p>
    <w:p w:rsidR="000B6680" w:rsidRPr="008B2AD2" w:rsidRDefault="000B6680" w:rsidP="000B668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B2AD2">
        <w:rPr>
          <w:rFonts w:ascii="Times New Roman" w:hAnsi="Times New Roman" w:cs="Times New Roman"/>
          <w:b/>
          <w:sz w:val="28"/>
          <w:szCs w:val="28"/>
        </w:rPr>
        <w:t xml:space="preserve">що викладається в межах </w:t>
      </w:r>
      <w:r w:rsidRPr="008B2AD2">
        <w:rPr>
          <w:rFonts w:ascii="Times New Roman" w:hAnsi="Times New Roman" w:cs="Times New Roman"/>
          <w:b/>
          <w:noProof/>
          <w:sz w:val="28"/>
          <w:szCs w:val="28"/>
        </w:rPr>
        <w:t>освітньо-професійної програми</w:t>
      </w:r>
    </w:p>
    <w:p w:rsidR="000B6680" w:rsidRPr="008B2AD2" w:rsidRDefault="000B6680" w:rsidP="000B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AD2">
        <w:rPr>
          <w:rFonts w:ascii="Times New Roman" w:hAnsi="Times New Roman" w:cs="Times New Roman"/>
          <w:b/>
          <w:sz w:val="28"/>
          <w:szCs w:val="28"/>
        </w:rPr>
        <w:t xml:space="preserve">першого (бакалаврського) рівня вищої освіти для здобувачів </w:t>
      </w:r>
    </w:p>
    <w:p w:rsidR="000B6680" w:rsidRPr="008B2AD2" w:rsidRDefault="000B6680" w:rsidP="000B668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B2AD2">
        <w:rPr>
          <w:rFonts w:ascii="Times New Roman" w:hAnsi="Times New Roman" w:cs="Times New Roman"/>
          <w:b/>
          <w:noProof/>
          <w:sz w:val="28"/>
          <w:szCs w:val="28"/>
        </w:rPr>
        <w:t xml:space="preserve">з галузі знань 07 Управління та адміністрування </w:t>
      </w:r>
    </w:p>
    <w:p w:rsidR="000B6680" w:rsidRPr="008B2AD2" w:rsidRDefault="000B6680" w:rsidP="000B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AD2">
        <w:rPr>
          <w:rFonts w:ascii="Times New Roman" w:hAnsi="Times New Roman" w:cs="Times New Roman"/>
          <w:b/>
          <w:noProof/>
          <w:sz w:val="28"/>
          <w:szCs w:val="28"/>
        </w:rPr>
        <w:t>за спеціальністю 073 Менеджмент</w:t>
      </w:r>
      <w:r w:rsidRPr="008B2A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432" w:rsidRPr="008B2AD2" w:rsidRDefault="00933432">
      <w:pPr>
        <w:rPr>
          <w:rFonts w:ascii="Times New Roman" w:hAnsi="Times New Roman" w:cs="Times New Roman"/>
          <w:sz w:val="28"/>
          <w:szCs w:val="28"/>
        </w:rPr>
      </w:pPr>
    </w:p>
    <w:p w:rsidR="00933432" w:rsidRPr="008B2AD2" w:rsidRDefault="00933432">
      <w:pPr>
        <w:rPr>
          <w:rFonts w:ascii="Times New Roman" w:hAnsi="Times New Roman" w:cs="Times New Roman"/>
          <w:sz w:val="28"/>
          <w:szCs w:val="28"/>
        </w:rPr>
      </w:pPr>
    </w:p>
    <w:p w:rsidR="00933432" w:rsidRPr="008B2AD2" w:rsidRDefault="00933432">
      <w:pPr>
        <w:rPr>
          <w:rFonts w:ascii="Times New Roman" w:hAnsi="Times New Roman" w:cs="Times New Roman"/>
          <w:sz w:val="28"/>
          <w:szCs w:val="28"/>
        </w:rPr>
      </w:pPr>
    </w:p>
    <w:p w:rsidR="00933432" w:rsidRPr="008B2AD2" w:rsidRDefault="00933432">
      <w:pPr>
        <w:rPr>
          <w:rFonts w:ascii="Times New Roman" w:hAnsi="Times New Roman" w:cs="Times New Roman"/>
          <w:sz w:val="28"/>
          <w:szCs w:val="28"/>
        </w:rPr>
      </w:pPr>
    </w:p>
    <w:p w:rsidR="00933432" w:rsidRPr="008B2AD2" w:rsidRDefault="00933432">
      <w:pPr>
        <w:rPr>
          <w:rFonts w:ascii="Times New Roman" w:hAnsi="Times New Roman" w:cs="Times New Roman"/>
          <w:sz w:val="28"/>
          <w:szCs w:val="28"/>
        </w:rPr>
      </w:pPr>
    </w:p>
    <w:p w:rsidR="00933432" w:rsidRPr="008B2AD2" w:rsidRDefault="00933432">
      <w:pPr>
        <w:rPr>
          <w:rFonts w:ascii="Times New Roman" w:hAnsi="Times New Roman" w:cs="Times New Roman"/>
          <w:sz w:val="28"/>
          <w:szCs w:val="28"/>
        </w:rPr>
      </w:pPr>
    </w:p>
    <w:p w:rsidR="00933432" w:rsidRPr="008B2AD2" w:rsidRDefault="00933432">
      <w:pPr>
        <w:rPr>
          <w:rFonts w:ascii="Times New Roman" w:hAnsi="Times New Roman" w:cs="Times New Roman"/>
          <w:sz w:val="28"/>
          <w:szCs w:val="28"/>
        </w:rPr>
      </w:pPr>
    </w:p>
    <w:p w:rsidR="00933432" w:rsidRPr="008B2AD2" w:rsidRDefault="00933432">
      <w:pPr>
        <w:rPr>
          <w:rFonts w:ascii="Times New Roman" w:hAnsi="Times New Roman" w:cs="Times New Roman"/>
          <w:sz w:val="28"/>
          <w:szCs w:val="28"/>
        </w:rPr>
      </w:pPr>
    </w:p>
    <w:p w:rsidR="001B0CA1" w:rsidRPr="008B2AD2" w:rsidRDefault="00B709D7" w:rsidP="0093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Львів 2024</w:t>
      </w:r>
      <w:r w:rsidR="00933432" w:rsidRPr="008B2AD2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B6680" w:rsidRPr="008B2AD2" w:rsidRDefault="000B6680" w:rsidP="000B668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518"/>
        <w:gridCol w:w="7850"/>
      </w:tblGrid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9F402E" w:rsidP="00331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r w:rsidR="003311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конкурентної розвідки</w:t>
            </w:r>
          </w:p>
        </w:tc>
      </w:tr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B2AD2">
              <w:rPr>
                <w:rFonts w:ascii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Львів, пр. Свободи 18, 79000</w:t>
            </w:r>
          </w:p>
        </w:tc>
      </w:tr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Економічний факультет, кафедра інформаційних систем у менеджменті</w:t>
            </w:r>
          </w:p>
        </w:tc>
      </w:tr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B2AD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07 «Управління і адміністрування», 073 «Менеджмент»</w:t>
            </w:r>
          </w:p>
          <w:p w:rsidR="000B6680" w:rsidRPr="008B2AD2" w:rsidRDefault="000B6680" w:rsidP="008F3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B2AD2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Викладачі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3311B4" w:rsidP="000B6680">
            <w:pPr>
              <w:pStyle w:val="a4"/>
              <w:rPr>
                <w:color w:val="auto"/>
                <w:lang w:val="uk-UA"/>
              </w:rPr>
            </w:pPr>
            <w:r w:rsidRPr="009C6E75">
              <w:rPr>
                <w:bCs/>
                <w:lang w:val="uk-UA" w:eastAsia="ru-RU"/>
              </w:rPr>
              <w:t>Циганчук Роман Олегович</w:t>
            </w:r>
            <w:r w:rsidRPr="009C6E75">
              <w:rPr>
                <w:lang w:val="uk-UA"/>
              </w:rPr>
              <w:t xml:space="preserve">, </w:t>
            </w:r>
            <w:r w:rsidRPr="009C6E75">
              <w:rPr>
                <w:bCs/>
                <w:lang w:val="uk-UA" w:eastAsia="ru-RU"/>
              </w:rPr>
              <w:t>кандидат економічних наук, доцент,</w:t>
            </w:r>
            <w:r>
              <w:rPr>
                <w:bCs/>
                <w:lang w:val="uk-UA" w:eastAsia="ru-RU"/>
              </w:rPr>
              <w:t xml:space="preserve"> </w:t>
            </w:r>
            <w:proofErr w:type="spellStart"/>
            <w:r w:rsidRPr="00691599">
              <w:rPr>
                <w:lang w:val="uk-UA"/>
              </w:rPr>
              <w:t>доцент</w:t>
            </w:r>
            <w:proofErr w:type="spellEnd"/>
            <w:r w:rsidRPr="00691599">
              <w:rPr>
                <w:lang w:val="uk-UA"/>
              </w:rPr>
              <w:t xml:space="preserve"> кафедри інформаційних систем у менеджменті</w:t>
            </w:r>
          </w:p>
        </w:tc>
      </w:tr>
      <w:tr w:rsidR="008B2AD2" w:rsidRPr="008B2AD2" w:rsidTr="003311B4">
        <w:trPr>
          <w:trHeight w:val="9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B2AD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B4" w:rsidRPr="00691599" w:rsidRDefault="003311B4" w:rsidP="003311B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6" w:history="1">
              <w:r w:rsidRPr="006915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roman</w:t>
              </w:r>
              <w:r w:rsidRPr="006915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915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tsyhanchuk</w:t>
              </w:r>
              <w:r w:rsidRPr="006915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@lnu.edu.ua</w:t>
              </w:r>
            </w:hyperlink>
          </w:p>
          <w:p w:rsidR="000B6680" w:rsidRPr="008B2AD2" w:rsidRDefault="003311B4" w:rsidP="003311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99">
              <w:rPr>
                <w:rFonts w:ascii="Times New Roman" w:hAnsi="Times New Roman" w:cs="Times New Roman"/>
                <w:sz w:val="24"/>
                <w:szCs w:val="24"/>
              </w:rPr>
              <w:t>кафедра інформаційних систем у менеджменті, кімната 100, пр. Свободи, 18</w:t>
            </w:r>
          </w:p>
        </w:tc>
      </w:tr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Консультації в д</w:t>
            </w:r>
            <w:r w:rsidR="00E717DF" w:rsidRPr="008B2AD2">
              <w:rPr>
                <w:rFonts w:ascii="Times New Roman" w:hAnsi="Times New Roman" w:cs="Times New Roman"/>
                <w:sz w:val="24"/>
                <w:szCs w:val="24"/>
              </w:rPr>
              <w:t>ень проведення лекцій/лабораторних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 занять (за попередньою домовленістю). Відповіді на питання через електронну пошту викладача, в MS</w:t>
            </w:r>
            <w:r w:rsidRPr="008B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9F402E" w:rsidP="00331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Курс розроблено таким чином</w:t>
            </w:r>
            <w:r w:rsidR="00F56649"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, щоб надати студентам необхідні фахові знання 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ведення конкурентної розвідки в організацій різних рівнів та форм власності. </w:t>
            </w:r>
            <w:proofErr w:type="spellStart"/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r w:rsidR="003311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конкурентної розвідки</w:t>
            </w:r>
            <w:r w:rsidR="00F56649"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 як навчальна дисципліна займається розробкою і практичним застосуванням найбільш ефективних форм побудови організаційних систем в сфері 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конкурентної розвідки</w:t>
            </w:r>
            <w:r w:rsidR="00F56649"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. Тому в курсі представлені основні 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цілісні знання про організацію діяльності конкурентної розвідки, як основної складової системи безпеки підприємництва. </w:t>
            </w:r>
            <w:r w:rsidR="00F56649"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Також представлено 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пріоритетні ролі, використовуючи сучасні підходи та напрацювання різних галузей наук, формування ефективної системи мотивації для успішної та ефективної реалізації поставлених завдань. </w:t>
            </w:r>
            <w:r w:rsidR="00F56649"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Акценти зроблено на вивченні даної дисципліни, а саме оволодіння студентами </w:t>
            </w:r>
            <w:proofErr w:type="spellStart"/>
            <w:r w:rsidR="00F56649" w:rsidRPr="003311B4">
              <w:rPr>
                <w:rFonts w:ascii="Times New Roman" w:hAnsi="Times New Roman" w:cs="Times New Roman"/>
                <w:sz w:val="24"/>
                <w:szCs w:val="24"/>
              </w:rPr>
              <w:t>компетентностями</w:t>
            </w:r>
            <w:proofErr w:type="spellEnd"/>
            <w:r w:rsidR="00F56649"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 аналізуват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и і використовувати інформаційні</w:t>
            </w:r>
            <w:r w:rsidR="00F56649"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 ресурси для технології формування і ведення 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якісної конкурентної розвідки</w:t>
            </w:r>
            <w:r w:rsidR="00F56649" w:rsidRPr="008B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6680"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331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Дисципліна </w:t>
            </w:r>
            <w:r w:rsidRPr="008B2AD2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 w:rsidR="009F402E" w:rsidRPr="008B2AD2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r w:rsidR="003311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402E" w:rsidRPr="008B2AD2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="009F402E"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конкурентної розвідки</w:t>
            </w:r>
            <w:r w:rsidRPr="008B2AD2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r w:rsidR="003311B4" w:rsidRPr="00777D49">
              <w:rPr>
                <w:rFonts w:ascii="Times New Roman" w:hAnsi="Times New Roman"/>
                <w:sz w:val="24"/>
                <w:szCs w:val="24"/>
              </w:rPr>
              <w:t>обов’язков</w:t>
            </w:r>
            <w:r w:rsidR="003311B4">
              <w:rPr>
                <w:rFonts w:ascii="Times New Roman" w:hAnsi="Times New Roman"/>
                <w:sz w:val="24"/>
                <w:szCs w:val="24"/>
              </w:rPr>
              <w:t xml:space="preserve">ою 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дисципліною для освітньої програми підготовки бакалавра з спеціальності 073 «Менеджмент», яка викладається в </w:t>
            </w:r>
            <w:r w:rsidR="003311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 семестрі в обсязі 4 кредитів (за Європейською Кредитно-Трансферною Системою ECTS).</w:t>
            </w:r>
          </w:p>
        </w:tc>
      </w:tr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81" w:rsidRPr="008B2AD2" w:rsidRDefault="00E27BDF" w:rsidP="004C2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Мета дисципліни сформувати у студентів розуміння і бачення процесів, що ві</w:t>
            </w:r>
            <w:r w:rsidR="00FA7081"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дбуваються в </w:t>
            </w:r>
            <w:r w:rsidR="00E35BD5" w:rsidRPr="008B2AD2">
              <w:rPr>
                <w:rFonts w:ascii="Times New Roman" w:hAnsi="Times New Roman" w:cs="Times New Roman"/>
                <w:sz w:val="24"/>
                <w:szCs w:val="24"/>
              </w:rPr>
              <w:t>конкурентній розвідці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566F" w:rsidRPr="008B2AD2">
              <w:rPr>
                <w:rFonts w:ascii="Times New Roman" w:hAnsi="Times New Roman" w:cs="Times New Roman"/>
                <w:sz w:val="24"/>
                <w:szCs w:val="24"/>
              </w:rPr>
              <w:t>а також ознайомитись із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66F" w:rsidRPr="008B2AD2">
              <w:rPr>
                <w:rFonts w:ascii="Times New Roman" w:hAnsi="Times New Roman" w:cs="Times New Roman"/>
                <w:sz w:val="24"/>
                <w:szCs w:val="24"/>
              </w:rPr>
              <w:t>практичним використанням методів конкурентної розвідки.</w:t>
            </w:r>
          </w:p>
          <w:p w:rsidR="00FA7081" w:rsidRPr="008B2AD2" w:rsidRDefault="00E27BDF" w:rsidP="004C2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Задля досягнення поста</w:t>
            </w:r>
            <w:r w:rsidR="000E60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леної мети визначено наступні цілі: </w:t>
            </w:r>
          </w:p>
          <w:p w:rsidR="002E566F" w:rsidRPr="008B2AD2" w:rsidRDefault="002E566F" w:rsidP="004C2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– визначення сутності конкурентної розвідки та її основні напрями на підприємстві; </w:t>
            </w:r>
          </w:p>
          <w:p w:rsidR="002E566F" w:rsidRPr="008B2AD2" w:rsidRDefault="002E566F" w:rsidP="004C2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– вивчення поняття інформаційно-аналітичних технологій у роботі конкурентної розвідки;</w:t>
            </w:r>
          </w:p>
          <w:p w:rsidR="002E566F" w:rsidRPr="008B2AD2" w:rsidRDefault="004C2856" w:rsidP="004C28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8B2A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2E566F" w:rsidRPr="008B2A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оволодіння науковою та професійною термінологією</w:t>
            </w:r>
            <w:r w:rsidR="002E566F" w:rsidRPr="008B2A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конкурентної </w:t>
            </w:r>
            <w:r w:rsidR="002E566F" w:rsidRPr="008B2A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розвідки;</w:t>
            </w:r>
          </w:p>
          <w:p w:rsidR="002E566F" w:rsidRPr="008B2AD2" w:rsidRDefault="002E566F" w:rsidP="004C2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 – вивчення способів збирання інформації, її класифікації та перевірки; </w:t>
            </w:r>
          </w:p>
          <w:p w:rsidR="002E566F" w:rsidRPr="008B2AD2" w:rsidRDefault="002E566F" w:rsidP="004C2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C2856" w:rsidRPr="008B2AD2">
              <w:rPr>
                <w:rFonts w:ascii="Times New Roman" w:hAnsi="Times New Roman" w:cs="Times New Roman"/>
                <w:sz w:val="24"/>
                <w:szCs w:val="24"/>
              </w:rPr>
              <w:t>поглиблення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 знання з організації конкурентної розвідки на підприємстві;</w:t>
            </w:r>
          </w:p>
          <w:p w:rsidR="006F4F77" w:rsidRPr="008B2AD2" w:rsidRDefault="002E566F" w:rsidP="004C2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C2856" w:rsidRPr="008B2AD2">
              <w:rPr>
                <w:rFonts w:ascii="Times New Roman" w:hAnsi="Times New Roman" w:cs="Times New Roman"/>
                <w:sz w:val="24"/>
                <w:szCs w:val="24"/>
              </w:rPr>
              <w:t>визначення стратегії розвитку та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 організ</w:t>
            </w:r>
            <w:r w:rsidR="004C2856" w:rsidRPr="008B2AD2">
              <w:rPr>
                <w:rFonts w:ascii="Times New Roman" w:hAnsi="Times New Roman" w:cs="Times New Roman"/>
                <w:sz w:val="24"/>
                <w:szCs w:val="24"/>
              </w:rPr>
              <w:t>ації роботи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конкурентної розвідки у міжнародних компаніях.</w:t>
            </w:r>
          </w:p>
        </w:tc>
      </w:tr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Default="000B6680" w:rsidP="00CF45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Основна література: </w:t>
            </w:r>
          </w:p>
          <w:p w:rsidR="00325DF3" w:rsidRPr="00CB620C" w:rsidRDefault="00325DF3" w:rsidP="00325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0C">
              <w:rPr>
                <w:rFonts w:ascii="Times New Roman" w:hAnsi="Times New Roman" w:cs="Times New Roman"/>
                <w:sz w:val="24"/>
                <w:szCs w:val="24"/>
              </w:rPr>
              <w:t xml:space="preserve">1. Когут Ю. </w:t>
            </w:r>
            <w:proofErr w:type="spellStart"/>
            <w:r w:rsidRPr="00CB620C">
              <w:rPr>
                <w:rFonts w:ascii="Times New Roman" w:hAnsi="Times New Roman" w:cs="Times New Roman"/>
                <w:sz w:val="24"/>
                <w:szCs w:val="24"/>
              </w:rPr>
              <w:t>Кібервійни</w:t>
            </w:r>
            <w:proofErr w:type="spellEnd"/>
            <w:r w:rsidRPr="00CB62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20C">
              <w:rPr>
                <w:rFonts w:ascii="Times New Roman" w:hAnsi="Times New Roman" w:cs="Times New Roman"/>
                <w:sz w:val="24"/>
                <w:szCs w:val="24"/>
              </w:rPr>
              <w:t>кібертероризм</w:t>
            </w:r>
            <w:proofErr w:type="spellEnd"/>
            <w:r w:rsidRPr="00CB620C">
              <w:rPr>
                <w:rFonts w:ascii="Times New Roman" w:hAnsi="Times New Roman" w:cs="Times New Roman"/>
                <w:sz w:val="24"/>
                <w:szCs w:val="24"/>
              </w:rPr>
              <w:t xml:space="preserve">, кіберзлочинність. Видавництво: </w:t>
            </w:r>
            <w:proofErr w:type="spellStart"/>
            <w:r w:rsidRPr="00CB620C">
              <w:rPr>
                <w:rFonts w:ascii="Times New Roman" w:hAnsi="Times New Roman" w:cs="Times New Roman"/>
                <w:sz w:val="24"/>
                <w:szCs w:val="24"/>
              </w:rPr>
              <w:t>Дакор</w:t>
            </w:r>
            <w:proofErr w:type="spellEnd"/>
            <w:r w:rsidRPr="00CB62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20C">
              <w:rPr>
                <w:rFonts w:ascii="Times New Roman" w:hAnsi="Times New Roman" w:cs="Times New Roman"/>
                <w:sz w:val="24"/>
                <w:szCs w:val="24"/>
              </w:rPr>
              <w:t xml:space="preserve">Консалтингова компанія </w:t>
            </w:r>
            <w:proofErr w:type="spellStart"/>
            <w:r w:rsidRPr="00CB620C">
              <w:rPr>
                <w:rFonts w:ascii="Times New Roman" w:hAnsi="Times New Roman" w:cs="Times New Roman"/>
                <w:sz w:val="24"/>
                <w:szCs w:val="24"/>
              </w:rPr>
              <w:t>Сідкон</w:t>
            </w:r>
            <w:proofErr w:type="spellEnd"/>
            <w:r w:rsidRPr="00CB620C">
              <w:rPr>
                <w:rFonts w:ascii="Times New Roman" w:hAnsi="Times New Roman" w:cs="Times New Roman"/>
                <w:sz w:val="24"/>
                <w:szCs w:val="24"/>
              </w:rPr>
              <w:t xml:space="preserve">, 2022. 284 с. </w:t>
            </w:r>
          </w:p>
          <w:p w:rsidR="00325DF3" w:rsidRPr="00CB620C" w:rsidRDefault="00325DF3" w:rsidP="00325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0C">
              <w:rPr>
                <w:rFonts w:ascii="Times New Roman" w:hAnsi="Times New Roman" w:cs="Times New Roman"/>
                <w:sz w:val="24"/>
                <w:szCs w:val="24"/>
              </w:rPr>
              <w:t xml:space="preserve">2. Когут Ю. Корпоративна безпека: практичний посібник. Видавництво: </w:t>
            </w:r>
            <w:proofErr w:type="spellStart"/>
            <w:r w:rsidRPr="00CB620C">
              <w:rPr>
                <w:rFonts w:ascii="Times New Roman" w:hAnsi="Times New Roman" w:cs="Times New Roman"/>
                <w:sz w:val="24"/>
                <w:szCs w:val="24"/>
              </w:rPr>
              <w:t>Дакор</w:t>
            </w:r>
            <w:proofErr w:type="spellEnd"/>
            <w:r w:rsidRPr="00CB62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20C">
              <w:rPr>
                <w:rFonts w:ascii="Times New Roman" w:hAnsi="Times New Roman" w:cs="Times New Roman"/>
                <w:sz w:val="24"/>
                <w:szCs w:val="24"/>
              </w:rPr>
              <w:t xml:space="preserve">Консалтингова компанія </w:t>
            </w:r>
            <w:proofErr w:type="spellStart"/>
            <w:r w:rsidRPr="00CB620C">
              <w:rPr>
                <w:rFonts w:ascii="Times New Roman" w:hAnsi="Times New Roman" w:cs="Times New Roman"/>
                <w:sz w:val="24"/>
                <w:szCs w:val="24"/>
              </w:rPr>
              <w:t>Сідкон</w:t>
            </w:r>
            <w:proofErr w:type="spellEnd"/>
            <w:r w:rsidRPr="00CB620C">
              <w:rPr>
                <w:rFonts w:ascii="Times New Roman" w:hAnsi="Times New Roman" w:cs="Times New Roman"/>
                <w:sz w:val="24"/>
                <w:szCs w:val="24"/>
              </w:rPr>
              <w:t xml:space="preserve">, 2021. 460 с. </w:t>
            </w:r>
          </w:p>
          <w:p w:rsidR="00325DF3" w:rsidRPr="00CB620C" w:rsidRDefault="00325DF3" w:rsidP="00325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0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B620C">
              <w:rPr>
                <w:rFonts w:ascii="Times New Roman" w:hAnsi="Times New Roman" w:cs="Times New Roman"/>
                <w:sz w:val="24"/>
                <w:szCs w:val="24"/>
              </w:rPr>
              <w:t>Лісовська</w:t>
            </w:r>
            <w:proofErr w:type="spellEnd"/>
            <w:r w:rsidRPr="00CB620C">
              <w:rPr>
                <w:rFonts w:ascii="Times New Roman" w:hAnsi="Times New Roman" w:cs="Times New Roman"/>
                <w:sz w:val="24"/>
                <w:szCs w:val="24"/>
              </w:rPr>
              <w:t xml:space="preserve"> Ю. </w:t>
            </w:r>
            <w:proofErr w:type="spellStart"/>
            <w:r w:rsidRPr="00CB620C">
              <w:rPr>
                <w:rFonts w:ascii="Times New Roman" w:hAnsi="Times New Roman" w:cs="Times New Roman"/>
                <w:sz w:val="24"/>
                <w:szCs w:val="24"/>
              </w:rPr>
              <w:t>Кібербезпека</w:t>
            </w:r>
            <w:proofErr w:type="spellEnd"/>
            <w:r w:rsidRPr="00CB620C">
              <w:rPr>
                <w:rFonts w:ascii="Times New Roman" w:hAnsi="Times New Roman" w:cs="Times New Roman"/>
                <w:sz w:val="24"/>
                <w:szCs w:val="24"/>
              </w:rPr>
              <w:t xml:space="preserve">. Ризики та заходи. Видавництво: Кондор, 2019. 272 с. </w:t>
            </w:r>
          </w:p>
          <w:p w:rsidR="00325DF3" w:rsidRPr="00CB620C" w:rsidRDefault="00325DF3" w:rsidP="00325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0C">
              <w:rPr>
                <w:rFonts w:ascii="Times New Roman" w:hAnsi="Times New Roman" w:cs="Times New Roman"/>
                <w:sz w:val="24"/>
                <w:szCs w:val="24"/>
              </w:rPr>
              <w:t xml:space="preserve">4. Мистецтво залишатися непоміченим. Хто ще читає ваші </w:t>
            </w:r>
            <w:proofErr w:type="spellStart"/>
            <w:r w:rsidRPr="00CB620C">
              <w:rPr>
                <w:rFonts w:ascii="Times New Roman" w:hAnsi="Times New Roman" w:cs="Times New Roman"/>
                <w:sz w:val="24"/>
                <w:szCs w:val="24"/>
              </w:rPr>
              <w:t>мейли</w:t>
            </w:r>
            <w:proofErr w:type="spellEnd"/>
            <w:r w:rsidRPr="00CB620C">
              <w:rPr>
                <w:rFonts w:ascii="Times New Roman" w:hAnsi="Times New Roman" w:cs="Times New Roman"/>
                <w:sz w:val="24"/>
                <w:szCs w:val="24"/>
              </w:rPr>
              <w:t xml:space="preserve">/ пер. з </w:t>
            </w:r>
            <w:proofErr w:type="spellStart"/>
            <w:r w:rsidRPr="00CB620C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CB620C">
              <w:rPr>
                <w:rFonts w:ascii="Times New Roman" w:hAnsi="Times New Roman" w:cs="Times New Roman"/>
                <w:sz w:val="24"/>
                <w:szCs w:val="24"/>
              </w:rPr>
              <w:t xml:space="preserve">. О. </w:t>
            </w:r>
            <w:proofErr w:type="spellStart"/>
            <w:r w:rsidRPr="00CB620C">
              <w:rPr>
                <w:rFonts w:ascii="Times New Roman" w:hAnsi="Times New Roman" w:cs="Times New Roman"/>
                <w:sz w:val="24"/>
                <w:szCs w:val="24"/>
              </w:rPr>
              <w:t>Асташова</w:t>
            </w:r>
            <w:proofErr w:type="spellEnd"/>
            <w:r w:rsidRPr="00CB620C">
              <w:rPr>
                <w:rFonts w:ascii="Times New Roman" w:hAnsi="Times New Roman" w:cs="Times New Roman"/>
                <w:sz w:val="24"/>
                <w:szCs w:val="24"/>
              </w:rPr>
              <w:t xml:space="preserve">. К.: Наш Формат, 2019. 280 с. </w:t>
            </w:r>
          </w:p>
          <w:p w:rsidR="00325DF3" w:rsidRPr="00CB620C" w:rsidRDefault="00325DF3" w:rsidP="00325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0C">
              <w:rPr>
                <w:rFonts w:ascii="Times New Roman" w:hAnsi="Times New Roman" w:cs="Times New Roman"/>
                <w:sz w:val="24"/>
                <w:szCs w:val="24"/>
              </w:rPr>
              <w:t xml:space="preserve">5. Конкурентна розвідка підприємств : курс лекцій / І. С. </w:t>
            </w:r>
            <w:proofErr w:type="spellStart"/>
            <w:r w:rsidRPr="00CB620C">
              <w:rPr>
                <w:rFonts w:ascii="Times New Roman" w:hAnsi="Times New Roman" w:cs="Times New Roman"/>
                <w:sz w:val="24"/>
                <w:szCs w:val="24"/>
              </w:rPr>
              <w:t>Керницький</w:t>
            </w:r>
            <w:proofErr w:type="spellEnd"/>
            <w:r w:rsidRPr="00CB620C">
              <w:rPr>
                <w:rFonts w:ascii="Times New Roman" w:hAnsi="Times New Roman" w:cs="Times New Roman"/>
                <w:sz w:val="24"/>
                <w:szCs w:val="24"/>
              </w:rPr>
              <w:t xml:space="preserve">, З. Б. </w:t>
            </w:r>
            <w:proofErr w:type="spellStart"/>
            <w:r w:rsidRPr="00CB620C">
              <w:rPr>
                <w:rFonts w:ascii="Times New Roman" w:hAnsi="Times New Roman" w:cs="Times New Roman"/>
                <w:sz w:val="24"/>
                <w:szCs w:val="24"/>
              </w:rPr>
              <w:t>Живко</w:t>
            </w:r>
            <w:proofErr w:type="spellEnd"/>
            <w:r w:rsidRPr="00CB620C">
              <w:rPr>
                <w:rFonts w:ascii="Times New Roman" w:hAnsi="Times New Roman" w:cs="Times New Roman"/>
                <w:sz w:val="24"/>
                <w:szCs w:val="24"/>
              </w:rPr>
              <w:t xml:space="preserve">, М. І. </w:t>
            </w:r>
            <w:proofErr w:type="spellStart"/>
            <w:r w:rsidRPr="00CB620C">
              <w:rPr>
                <w:rFonts w:ascii="Times New Roman" w:hAnsi="Times New Roman" w:cs="Times New Roman"/>
                <w:sz w:val="24"/>
                <w:szCs w:val="24"/>
              </w:rPr>
              <w:t>Копитко</w:t>
            </w:r>
            <w:proofErr w:type="spellEnd"/>
            <w:r w:rsidRPr="00CB620C">
              <w:rPr>
                <w:rFonts w:ascii="Times New Roman" w:hAnsi="Times New Roman" w:cs="Times New Roman"/>
                <w:sz w:val="24"/>
                <w:szCs w:val="24"/>
              </w:rPr>
              <w:t>. – Львів: Ліга-Прес, 2015. – 388 с.</w:t>
            </w:r>
          </w:p>
          <w:p w:rsidR="00E35BD5" w:rsidRPr="008B2AD2" w:rsidRDefault="00325DF3" w:rsidP="00E35B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  <w:r w:rsidR="00E35BD5"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Про інформацію: закон України // </w:t>
            </w:r>
            <w:proofErr w:type="spellStart"/>
            <w:r w:rsidR="00E35BD5"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Відом</w:t>
            </w:r>
            <w:proofErr w:type="spellEnd"/>
            <w:r w:rsidR="00E35BD5"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Верховної </w:t>
            </w:r>
            <w:r w:rsidR="005A27ED"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Ради України. 1992. № 48. </w:t>
            </w:r>
            <w:r w:rsidR="00E35BD5"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С. 1447–1462. </w:t>
            </w:r>
          </w:p>
          <w:p w:rsidR="00E35BD5" w:rsidRPr="008B2AD2" w:rsidRDefault="00325DF3" w:rsidP="00E35B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="00E35BD5"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Про науково-технічну інформацію: закон України // </w:t>
            </w:r>
            <w:proofErr w:type="spellStart"/>
            <w:r w:rsidR="005A27ED"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Відом</w:t>
            </w:r>
            <w:proofErr w:type="spellEnd"/>
            <w:r w:rsidR="005A27ED"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Верховної Ради України. 1993. № 33. </w:t>
            </w:r>
            <w:r w:rsidR="00E35BD5"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С. 843–851. </w:t>
            </w:r>
          </w:p>
          <w:p w:rsidR="00E35BD5" w:rsidRPr="008B2AD2" w:rsidRDefault="00325DF3" w:rsidP="00E35B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 w:rsidR="00E35BD5"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proofErr w:type="spellStart"/>
            <w:r w:rsidR="00E35BD5"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Давидюк</w:t>
            </w:r>
            <w:proofErr w:type="spellEnd"/>
            <w:r w:rsidR="00E35BD5"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Т.В. Фінансово-економічна безпека або фінансова складова </w:t>
            </w:r>
            <w:proofErr w:type="spellStart"/>
            <w:r w:rsidR="00E35BD5"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економіч</w:t>
            </w:r>
            <w:proofErr w:type="spellEnd"/>
            <w:r w:rsidR="00E35BD5"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E35BD5"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ної</w:t>
            </w:r>
            <w:proofErr w:type="spellEnd"/>
            <w:r w:rsidR="00E35BD5"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безпеки: </w:t>
            </w:r>
            <w:proofErr w:type="spellStart"/>
            <w:r w:rsidR="00E35BD5"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епістемологічний</w:t>
            </w:r>
            <w:proofErr w:type="spellEnd"/>
            <w:r w:rsidR="00E35BD5"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підхід // Проблеми теорії та методології бухгалтерського обліку, контролю і аналізу. Сер. : Бухгалтерськ</w:t>
            </w:r>
            <w:r w:rsidR="002E566F"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ий облік, контроль і </w:t>
            </w:r>
            <w:proofErr w:type="spellStart"/>
            <w:r w:rsidR="002E566F"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ана</w:t>
            </w:r>
            <w:proofErr w:type="spellEnd"/>
            <w:r w:rsidR="002E566F"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ліз. 2013. Вип. 1. С. 39-52.</w:t>
            </w:r>
            <w:r w:rsidR="00E35BD5"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E566F" w:rsidRPr="008B2AD2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URL</w:t>
            </w:r>
            <w:r w:rsidR="002E566F"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: </w:t>
            </w:r>
            <w:r w:rsidR="00E35BD5"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http://nbuv.gov.ua/jpdf/ptmbо 2013_1 6.pdf. </w:t>
            </w:r>
          </w:p>
          <w:p w:rsidR="00E35BD5" w:rsidRPr="008B2AD2" w:rsidRDefault="00325DF3" w:rsidP="00E35B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9</w:t>
            </w:r>
            <w:r w:rsidR="00E35BD5"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Етичний кодекс спілки професіоналів з конкурентної розвідки SCIP</w:t>
            </w:r>
            <w:r w:rsidR="002E566F"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="00E35BD5"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E566F" w:rsidRPr="008B2AD2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URL</w:t>
            </w:r>
            <w:r w:rsidR="002E566F"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: </w:t>
            </w:r>
            <w:r w:rsidR="00E35BD5" w:rsidRPr="008B2A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http://www.scip.org/About/content.cfm?ItemNumber=578&amp;navItem Number=504. </w:t>
            </w:r>
          </w:p>
          <w:p w:rsidR="000E6004" w:rsidRPr="000E6004" w:rsidRDefault="00325DF3" w:rsidP="00325DF3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>10</w:t>
            </w:r>
            <w:r w:rsidR="00E35BD5" w:rsidRPr="008B2AD2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. Золотухін Д. Ринок послуг конкурентної розвідки в Україні / Д.Золотухін // Розвідка України</w:t>
            </w:r>
            <w:r w:rsidR="00E35BD5" w:rsidRPr="008B2AD2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 xml:space="preserve">. </w:t>
            </w:r>
            <w:r w:rsidR="00E35BD5" w:rsidRPr="008B2AD2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2010. №9. С. 33 – 34.</w:t>
            </w:r>
            <w:r w:rsidR="00E35BD5" w:rsidRPr="008B2AD2">
              <w:rPr>
                <w:color w:val="auto"/>
                <w:spacing w:val="-4"/>
                <w:sz w:val="28"/>
                <w:szCs w:val="28"/>
              </w:rPr>
              <w:t xml:space="preserve"> </w:t>
            </w:r>
            <w:r w:rsidR="000B6680" w:rsidRPr="008B2A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b/>
                <w:sz w:val="24"/>
                <w:szCs w:val="24"/>
              </w:rPr>
              <w:t>Тривалість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A27ED" w:rsidRPr="008B2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120</w:t>
            </w:r>
            <w:r w:rsidR="0080745D" w:rsidRPr="008B2AD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5A27ED" w:rsidP="0040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B6680"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 годин аудиторних занять. З них __</w:t>
            </w:r>
            <w:r w:rsidRPr="008B2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="000B6680" w:rsidRPr="008B2AD2">
              <w:rPr>
                <w:rFonts w:ascii="Times New Roman" w:hAnsi="Times New Roman" w:cs="Times New Roman"/>
                <w:sz w:val="24"/>
                <w:szCs w:val="24"/>
              </w:rPr>
              <w:t>__ годин лекцій, __</w:t>
            </w:r>
            <w:r w:rsidRPr="008B2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="000B6680"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__ годин </w:t>
            </w:r>
            <w:r w:rsidR="00406801" w:rsidRPr="008B2AD2">
              <w:rPr>
                <w:rFonts w:ascii="Times New Roman" w:hAnsi="Times New Roman" w:cs="Times New Roman"/>
                <w:sz w:val="24"/>
                <w:szCs w:val="24"/>
              </w:rPr>
              <w:t>лабораторних</w:t>
            </w:r>
            <w:r w:rsidR="000B6680"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 занять та __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B6680" w:rsidRPr="008B2AD2">
              <w:rPr>
                <w:rFonts w:ascii="Times New Roman" w:hAnsi="Times New Roman" w:cs="Times New Roman"/>
                <w:sz w:val="24"/>
                <w:szCs w:val="24"/>
              </w:rPr>
              <w:t>__ годин самостійної роботи</w:t>
            </w:r>
          </w:p>
        </w:tc>
      </w:tr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77" w:rsidRPr="008B2AD2" w:rsidRDefault="006F4F77" w:rsidP="004C2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У результаті вивчення дисципліни студент повинен демонструвати знання, уміння та навички:</w:t>
            </w:r>
          </w:p>
          <w:p w:rsidR="004C2856" w:rsidRPr="008B2AD2" w:rsidRDefault="00626A8B" w:rsidP="004C28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ym w:font="Symbol" w:char="F02D"/>
            </w:r>
            <w:r w:rsidR="004C2856"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основні категорії інформаційних та комунікативних технологій;</w:t>
            </w:r>
          </w:p>
          <w:p w:rsidR="004C2856" w:rsidRPr="008B2AD2" w:rsidRDefault="004C2856" w:rsidP="004C28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ym w:font="Symbol" w:char="F02D"/>
            </w: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основні провила пошуку, обробки та аналізу інформації з різних джерел; </w:t>
            </w:r>
          </w:p>
          <w:p w:rsidR="004C2856" w:rsidRPr="008B2AD2" w:rsidRDefault="004C2856" w:rsidP="004C28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ym w:font="Symbol" w:char="F02D"/>
            </w: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визначення </w:t>
            </w:r>
            <w:proofErr w:type="spellStart"/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інтернет-ресурсів</w:t>
            </w:r>
            <w:proofErr w:type="spellEnd"/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для вирішення експериментальних,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практичних і прогностичних завдань у галузі професійної діяльності;</w:t>
            </w:r>
          </w:p>
          <w:p w:rsidR="004C2856" w:rsidRPr="008B2AD2" w:rsidRDefault="004C2856" w:rsidP="004C28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ym w:font="Symbol" w:char="F02D"/>
            </w: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основні закономірності функціонування </w:t>
            </w:r>
            <w:proofErr w:type="spellStart"/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документопотоків</w:t>
            </w:r>
            <w:proofErr w:type="spellEnd"/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та масивів даних;</w:t>
            </w:r>
          </w:p>
          <w:p w:rsidR="004C2856" w:rsidRPr="008B2AD2" w:rsidRDefault="004C2856" w:rsidP="004C28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ym w:font="Symbol" w:char="F02D"/>
            </w: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процеси системного аналізу інформаційної діяльності.</w:t>
            </w:r>
          </w:p>
          <w:p w:rsidR="004C2856" w:rsidRPr="008B2AD2" w:rsidRDefault="004C2856" w:rsidP="004C28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Вміти:</w:t>
            </w:r>
          </w:p>
          <w:p w:rsidR="004C2856" w:rsidRPr="008B2AD2" w:rsidRDefault="004C2856" w:rsidP="004C28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ym w:font="Symbol" w:char="F02D"/>
            </w: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розуміти та використовувати поглиблені знання з теорії та практики організації конкурентної розвідки в установі; </w:t>
            </w:r>
          </w:p>
          <w:p w:rsidR="004C2856" w:rsidRPr="008B2AD2" w:rsidRDefault="004C2856" w:rsidP="004C28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ym w:font="Symbol" w:char="F02D"/>
            </w: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професійно організувати роботу з інформаційно-аналітичного забезпечення безпеки підприємства; </w:t>
            </w:r>
          </w:p>
          <w:p w:rsidR="004C2856" w:rsidRPr="008B2AD2" w:rsidRDefault="004C2856" w:rsidP="004C28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ym w:font="Symbol" w:char="F02D"/>
            </w: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здійснювати функціонування управління роботою конкурентної розвідки; </w:t>
            </w:r>
          </w:p>
          <w:p w:rsidR="004C2856" w:rsidRPr="008B2AD2" w:rsidRDefault="004C2856" w:rsidP="004C28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ym w:font="Symbol" w:char="F02D"/>
            </w: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використовувати методи конкурентної розвідки для збирання інформації;</w:t>
            </w:r>
          </w:p>
          <w:p w:rsidR="004C2856" w:rsidRPr="008B2AD2" w:rsidRDefault="004C2856" w:rsidP="004C28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 </w:t>
            </w: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ym w:font="Symbol" w:char="F02D"/>
            </w: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забезпечувати конкурентну стратегію безпеки підприємства; </w:t>
            </w:r>
          </w:p>
          <w:p w:rsidR="004C2856" w:rsidRPr="008B2AD2" w:rsidRDefault="004C2856" w:rsidP="004C2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ym w:font="Symbol" w:char="F02D"/>
            </w: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робити </w:t>
            </w: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аналіз, обробляти отриману інформацію та подавати висновки.</w:t>
            </w:r>
          </w:p>
          <w:p w:rsidR="004C2856" w:rsidRPr="008B2AD2" w:rsidRDefault="004C2856" w:rsidP="004C2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застосовувати набуті навички в практичній діяльності; </w:t>
            </w:r>
          </w:p>
          <w:p w:rsidR="000B6680" w:rsidRPr="008B2AD2" w:rsidRDefault="004C2856" w:rsidP="004C2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ym w:font="Symbol" w:char="F02D"/>
            </w:r>
            <w:r w:rsidRPr="008B2A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використовувати найкращий зарубіжний та вітчизняний досвід у цій сфері.</w:t>
            </w:r>
          </w:p>
        </w:tc>
      </w:tr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9B5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CF45C0" w:rsidP="00033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Інформація, </w:t>
            </w:r>
            <w:r w:rsidR="00BA3E86" w:rsidRPr="008B2AD2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3BF3" w:rsidRPr="008B2AD2">
              <w:rPr>
                <w:rFonts w:ascii="Times New Roman" w:hAnsi="Times New Roman" w:cs="Times New Roman"/>
                <w:sz w:val="24"/>
                <w:szCs w:val="24"/>
              </w:rPr>
              <w:t>розвідка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3BF3" w:rsidRPr="008B2AD2">
              <w:rPr>
                <w:rFonts w:ascii="Times New Roman" w:hAnsi="Times New Roman" w:cs="Times New Roman"/>
                <w:sz w:val="24"/>
                <w:szCs w:val="24"/>
              </w:rPr>
              <w:t>конкурентна розвідка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3BF3"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документообіг, системний аналіз, інформаційна діяльність, конкурентна стратегія.</w:t>
            </w:r>
            <w:r w:rsidR="009B5207" w:rsidRPr="008B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626A8B" w:rsidP="00626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Денний. </w:t>
            </w:r>
            <w:r w:rsidRPr="008B2AD2">
              <w:rPr>
                <w:rFonts w:ascii="Times New Roman" w:hAnsi="Times New Roman" w:cs="Times New Roman"/>
              </w:rPr>
              <w:t xml:space="preserve">Проведення лекцій, </w:t>
            </w:r>
            <w:r>
              <w:rPr>
                <w:rFonts w:ascii="Times New Roman" w:hAnsi="Times New Roman" w:cs="Times New Roman"/>
              </w:rPr>
              <w:t>лабораторн</w:t>
            </w:r>
            <w:r w:rsidRPr="008B2AD2">
              <w:rPr>
                <w:rFonts w:ascii="Times New Roman" w:hAnsi="Times New Roman" w:cs="Times New Roman"/>
              </w:rPr>
              <w:t>их занять та консультації для кращого розуміння тем</w:t>
            </w:r>
          </w:p>
        </w:tc>
      </w:tr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680" w:rsidRPr="008B2AD2" w:rsidRDefault="000B6680" w:rsidP="008F3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AD2">
              <w:rPr>
                <w:rFonts w:ascii="Times New Roman" w:hAnsi="Times New Roman" w:cs="Times New Roman"/>
                <w:b/>
              </w:rPr>
              <w:t>Теми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2E" w:rsidRPr="008B2AD2" w:rsidRDefault="005D0ADB" w:rsidP="00FE2B12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033BF3" w:rsidRPr="008B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7E2E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Інтернет як інформаційне середовище КР. Можливості, джерела, методи.</w:t>
            </w:r>
          </w:p>
          <w:p w:rsidR="005A27ED" w:rsidRPr="008B2AD2" w:rsidRDefault="00297E2E" w:rsidP="00FE2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proofErr w:type="spellStart"/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Інтернет-розвідка</w:t>
            </w:r>
            <w:proofErr w:type="spellEnd"/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тактичного, оперативного, стратегічного рівня. Завдання, методологія, інструментарій</w:t>
            </w:r>
            <w:r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5A27ED" w:rsidRPr="008B2AD2" w:rsidRDefault="00297E2E" w:rsidP="00FE2B12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Правові та етичні аспекти конкурентної розвідки. Найбільш потужні прийоми пошуку. Витяг інформації з глибинного (невидимого) Інтернету.</w:t>
            </w:r>
          </w:p>
          <w:p w:rsidR="00297E2E" w:rsidRPr="008B2AD2" w:rsidRDefault="00297E2E" w:rsidP="00FE2B12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Моніторинг активності конкурентів і провідних гравців ринку. П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рийоми швидкого виявлення в</w:t>
            </w:r>
            <w:r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итоків конфіденційної інформації. П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рийоми </w:t>
            </w:r>
            <w:proofErr w:type="spellStart"/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Google</w:t>
            </w:r>
            <w:proofErr w:type="spellEnd"/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Hacking</w:t>
            </w:r>
            <w:proofErr w:type="spellEnd"/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7ED" w:rsidRPr="008B2AD2" w:rsidRDefault="00297E2E" w:rsidP="00FE2B12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рганізація </w:t>
            </w:r>
            <w:proofErr w:type="spellStart"/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інтернет-моніторингу</w:t>
            </w:r>
            <w:proofErr w:type="spellEnd"/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Пошукова технологія </w:t>
            </w:r>
            <w:proofErr w:type="spellStart"/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Avalanche</w:t>
            </w:r>
            <w:proofErr w:type="spellEnd"/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Архітектура, можли</w:t>
            </w:r>
            <w:r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вості та логіка роботи програми.</w:t>
            </w:r>
          </w:p>
          <w:p w:rsidR="005F15C5" w:rsidRPr="008B2AD2" w:rsidRDefault="00297E2E" w:rsidP="00FE2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uk-UA"/>
              </w:rPr>
              <w:t>Комплексне забезпечення інформаційної безпеки підприємства</w:t>
            </w:r>
            <w:r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5A27ED" w:rsidRPr="008B2AD2" w:rsidRDefault="00297E2E" w:rsidP="00FE2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разливості </w:t>
            </w:r>
            <w:r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Інтернету за класифікацією OWASP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Класифікація загроз. Ризик. Фактор.</w:t>
            </w:r>
          </w:p>
          <w:p w:rsidR="005A27ED" w:rsidRPr="008B2AD2" w:rsidRDefault="00297E2E" w:rsidP="00FE2B12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рганізація захисту конфіденційної інформації (в т. ч. за допомогою DLP-систем).</w:t>
            </w:r>
          </w:p>
          <w:p w:rsidR="005A27ED" w:rsidRPr="008B2AD2" w:rsidRDefault="00297E2E" w:rsidP="00FE2B12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r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рактичні аспекти сертифікації систем інформаційної безпеки, захисту конфіденційної інформації та персональних даних.</w:t>
            </w:r>
          </w:p>
          <w:p w:rsidR="005A27ED" w:rsidRPr="008B2AD2" w:rsidRDefault="00297E2E" w:rsidP="00FE2B12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  <w:r w:rsidR="005F15C5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Комплексний а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удит інформаційної безпеки</w:t>
            </w:r>
            <w:r w:rsidR="005F15C5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Penetration</w:t>
            </w:r>
            <w:proofErr w:type="spellEnd"/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Tests- "захист зломом".</w:t>
            </w:r>
            <w:r w:rsidR="005F15C5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Аудит витоків конфіденційної інформації. Визначення реального рівня захищеності.</w:t>
            </w:r>
          </w:p>
          <w:p w:rsidR="005A27ED" w:rsidRPr="008B2AD2" w:rsidRDefault="00297E2E" w:rsidP="00FE2B12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Тема 11. </w:t>
            </w:r>
            <w:r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рограмно-технічні засоби забезпечення ІБ</w:t>
            </w:r>
            <w:r w:rsidR="005F15C5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Класифікація шкідливих програм і захисту від них.</w:t>
            </w:r>
            <w:r w:rsidR="005F15C5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F15C5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іжмережеві</w:t>
            </w:r>
            <w:proofErr w:type="spellEnd"/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екрани</w:t>
            </w:r>
            <w:r w:rsidR="005F15C5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ехніка </w:t>
            </w:r>
            <w:proofErr w:type="spellStart"/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хакерських</w:t>
            </w:r>
            <w:proofErr w:type="spellEnd"/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атак і захисту від них.</w:t>
            </w:r>
          </w:p>
          <w:p w:rsidR="005A27ED" w:rsidRPr="008B2AD2" w:rsidRDefault="00FE2B12" w:rsidP="00FE2B12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Тема 12</w:t>
            </w:r>
            <w:r w:rsidR="00297E2E"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15C5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онкурентна розвідка як елемент корпоративної розвідки.</w:t>
            </w:r>
            <w:r w:rsidR="005F15C5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иявлення спроб вторгнення в контрольовані інформаційні ресурси.</w:t>
            </w:r>
          </w:p>
          <w:p w:rsidR="005A27ED" w:rsidRPr="008B2AD2" w:rsidRDefault="00FE2B12" w:rsidP="00FE2B12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Тема 13</w:t>
            </w:r>
            <w:r w:rsidR="00297E2E"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Інформаційний портал компанії в Інтернеті. Захист і просування.</w:t>
            </w:r>
          </w:p>
          <w:p w:rsidR="005A27ED" w:rsidRPr="008B2AD2" w:rsidRDefault="00297E2E" w:rsidP="00FE2B12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FE2B12" w:rsidRPr="008B2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Методики приховування присутності в Інтернеті та прихованого доступу до конфіденційної інформації;</w:t>
            </w:r>
          </w:p>
          <w:p w:rsidR="005A27ED" w:rsidRPr="008B2AD2" w:rsidRDefault="00FE2B12" w:rsidP="00FE2B12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Тема 15. </w:t>
            </w:r>
            <w:r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ахист даних на </w:t>
            </w:r>
            <w:proofErr w:type="spellStart"/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файлообмінниках</w:t>
            </w:r>
            <w:proofErr w:type="spellEnd"/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(FTP сервери).</w:t>
            </w:r>
            <w:r w:rsidR="005F15C5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Технології інформаційного протиборства в Інтернеті</w:t>
            </w:r>
            <w:r w:rsidR="005F15C5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5D0ADB" w:rsidRPr="008B2AD2" w:rsidRDefault="00FE2B12" w:rsidP="00FE2B12">
            <w:pPr>
              <w:shd w:val="clear" w:color="auto" w:fill="FEFEFE"/>
              <w:spacing w:after="0" w:line="240" w:lineRule="auto"/>
              <w:jc w:val="both"/>
              <w:rPr>
                <w:rFonts w:ascii="Segoe UI" w:eastAsia="Times New Roman" w:hAnsi="Segoe UI" w:cs="Segoe UI"/>
                <w:sz w:val="23"/>
                <w:szCs w:val="23"/>
                <w:lang w:eastAsia="uk-UA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Тема 16. </w:t>
            </w:r>
            <w:r w:rsidR="005F15C5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рийоми і методи ведення інформаційних воєн</w:t>
            </w:r>
            <w:r w:rsidR="005F15C5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(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кіберпростір. </w:t>
            </w:r>
            <w:proofErr w:type="spellStart"/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</w:t>
            </w:r>
            <w:r w:rsidR="005F15C5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війська</w:t>
            </w:r>
            <w:proofErr w:type="spellEnd"/>
            <w:r w:rsidR="005F15C5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5F15C5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Кібервійни</w:t>
            </w:r>
            <w:proofErr w:type="spellEnd"/>
            <w:r w:rsidR="005F15C5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5F15C5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Кіберзброя</w:t>
            </w:r>
            <w:proofErr w:type="spellEnd"/>
            <w:r w:rsidR="005F15C5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інформаційні війни в </w:t>
            </w:r>
            <w:proofErr w:type="spellStart"/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Інтернеті-загальне</w:t>
            </w:r>
            <w:proofErr w:type="spellEnd"/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уявлення</w:t>
            </w:r>
            <w:r w:rsidR="005F15C5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5A27ED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конкурентна розвідка в арсеналі інформаційних воєн</w:t>
            </w:r>
            <w:r w:rsidR="005F15C5" w:rsidRPr="008B2A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</w:tc>
      </w:tr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626A8B" w:rsidP="008F3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  <w:r w:rsidR="000B6680" w:rsidRPr="008B2AD2">
              <w:rPr>
                <w:rFonts w:ascii="Times New Roman" w:hAnsi="Times New Roman" w:cs="Times New Roman"/>
                <w:sz w:val="24"/>
                <w:szCs w:val="24"/>
              </w:rPr>
              <w:t xml:space="preserve"> в кінці семестру</w:t>
            </w:r>
          </w:p>
        </w:tc>
      </w:tr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2AD2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9D2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Для вивчення курсу студенти потребують базових знань з таких дисциплін як “</w:t>
            </w:r>
            <w:hyperlink r:id="rId7" w:history="1">
              <w:r w:rsidR="006B7F6B" w:rsidRPr="008B2A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Комп’ютерні мережі і телекомунікації</w:t>
              </w:r>
            </w:hyperlink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hyperlink r:id="rId8" w:history="1">
              <w:r w:rsidR="006B7F6B" w:rsidRPr="008B2A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Менеджмент</w:t>
              </w:r>
            </w:hyperlink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hyperlink r:id="rId9" w:history="1">
              <w:r w:rsidR="006B7F6B" w:rsidRPr="008B2A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Організація баз </w:t>
              </w:r>
              <w:proofErr w:type="spellStart"/>
              <w:r w:rsidR="006B7F6B" w:rsidRPr="008B2A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данних</w:t>
              </w:r>
              <w:proofErr w:type="spellEnd"/>
              <w:r w:rsidR="006B7F6B" w:rsidRPr="008B2A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і знань</w:t>
              </w:r>
            </w:hyperlink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”,  “</w:t>
            </w:r>
            <w:hyperlink r:id="rId10" w:history="1">
              <w:r w:rsidR="006B7F6B" w:rsidRPr="008B2A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Організація праці менеджера</w:t>
              </w:r>
            </w:hyperlink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9D2484" w:rsidRPr="008B2AD2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hyperlink r:id="rId11" w:history="1">
              <w:r w:rsidR="009D2484" w:rsidRPr="008B2A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Маркетинговий менеджмент</w:t>
              </w:r>
            </w:hyperlink>
            <w:r w:rsidR="009D2484" w:rsidRPr="008B2AD2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hyperlink r:id="rId12" w:history="1">
              <w:r w:rsidR="009D2484" w:rsidRPr="008B2A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Технології захисту інформації</w:t>
              </w:r>
            </w:hyperlink>
            <w:r w:rsidR="009D2484" w:rsidRPr="008B2AD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Навчальні методи та техніки, які будуть </w:t>
            </w:r>
            <w:r w:rsidRPr="008B2A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використовуватися під час викладання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8B" w:rsidRPr="004E2C9A" w:rsidRDefault="00626A8B" w:rsidP="00626A8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4E2C9A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lastRenderedPageBreak/>
              <w:t>Інтерактивні лекції (проблемні лекції, лекції-дискусії, лекції-демонстрації з використанням мультимедійного обладнання);</w:t>
            </w:r>
          </w:p>
          <w:p w:rsidR="00626A8B" w:rsidRPr="004E2C9A" w:rsidRDefault="00626A8B" w:rsidP="00626A8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lastRenderedPageBreak/>
              <w:t xml:space="preserve">Лабораторні </w:t>
            </w:r>
            <w:r w:rsidRPr="004E2C9A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заняття (навчальні дискусії, мозковий штурм, розв’язок ситуаційних вправ (кейсів)); </w:t>
            </w:r>
          </w:p>
          <w:p w:rsidR="00626A8B" w:rsidRPr="004E2C9A" w:rsidRDefault="00626A8B" w:rsidP="00626A8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4E2C9A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Самостійне навчання (індивідуальна робота, </w:t>
            </w:r>
            <w:proofErr w:type="spellStart"/>
            <w:r w:rsidRPr="004E2C9A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робота</w:t>
            </w:r>
            <w:proofErr w:type="spellEnd"/>
            <w:r w:rsidRPr="004E2C9A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в групах). </w:t>
            </w:r>
          </w:p>
          <w:p w:rsidR="000B6680" w:rsidRPr="008B2AD2" w:rsidRDefault="00626A8B" w:rsidP="00626A8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9A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Лекції надають здобувачам основний теоретичний матеріал</w:t>
            </w:r>
            <w:r w:rsidRPr="004E2C9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, що є основою для самостійного навчання, а також сприяють розвитку у здобувачів вищої освіти здатності до узагальнення та критичного мислення через участь в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дискусіях. Лекції доповнюються </w:t>
            </w:r>
            <w:r w:rsidRPr="00413F2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лабораторними</w:t>
            </w:r>
            <w:r w:rsidRPr="004E2C9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заняттями, що надають здобувачам вищої освіти можливість застосовувати теоретичні знання на реальних прикладах.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Лабораторні</w:t>
            </w:r>
            <w:r w:rsidRPr="004E2C9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заняття сконструйовані з застосуванням методів практико-орієнтованого навчання, і передбачають розв’язок здобувачами вищої освіти кейсів на основі можливих реальних ситуацій та виконання необхідних розрахунків. Самостійне навчання сприяє підготовці до лекцій, </w:t>
            </w:r>
            <w:r w:rsidRPr="00413F2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лаборатор</w:t>
            </w:r>
            <w:r w:rsidRPr="004E2C9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них занять, а також роботи індивідуально та в невеликих групах для підготовки презентацій, що будуть представлені іншим групам, та для виконання індивідуальних та групових ситуаційних вправ на практичних заняттях, участі в них тощо.</w:t>
            </w:r>
          </w:p>
        </w:tc>
      </w:tr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Необхідне обладнання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8B" w:rsidRPr="00812C57" w:rsidRDefault="00626A8B" w:rsidP="00626A8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proofErr w:type="spellStart"/>
            <w:r w:rsidRPr="00812C5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Мультимедіа</w:t>
            </w:r>
            <w:proofErr w:type="spellEnd"/>
            <w:r w:rsidRPr="00812C5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та проекційна апаратура.</w:t>
            </w:r>
          </w:p>
          <w:p w:rsidR="00626A8B" w:rsidRPr="00812C57" w:rsidRDefault="00626A8B" w:rsidP="00626A8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12C5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Комп'ютери, комп’ютерні системи та мережі.</w:t>
            </w:r>
          </w:p>
          <w:p w:rsidR="000B6680" w:rsidRPr="008B2AD2" w:rsidRDefault="00626A8B" w:rsidP="00626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C5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Бібліотечні фонди.</w:t>
            </w:r>
          </w:p>
        </w:tc>
      </w:tr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3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59"/>
              <w:gridCol w:w="3125"/>
            </w:tblGrid>
            <w:tr w:rsidR="00626A8B" w:rsidRPr="001009D1" w:rsidTr="007B5CB2">
              <w:trPr>
                <w:trHeight w:val="581"/>
              </w:trPr>
              <w:tc>
                <w:tcPr>
                  <w:tcW w:w="4259" w:type="dxa"/>
                  <w:vMerge w:val="restart"/>
                  <w:vAlign w:val="center"/>
                </w:tcPr>
                <w:p w:rsidR="00626A8B" w:rsidRPr="001009D1" w:rsidRDefault="00626A8B" w:rsidP="007B5C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9D1">
                    <w:rPr>
                      <w:rFonts w:ascii="Times New Roman" w:hAnsi="Times New Roman"/>
                      <w:sz w:val="24"/>
                      <w:szCs w:val="24"/>
                    </w:rPr>
                    <w:t>Форми контролю</w:t>
                  </w:r>
                </w:p>
              </w:tc>
              <w:tc>
                <w:tcPr>
                  <w:tcW w:w="3125" w:type="dxa"/>
                  <w:vAlign w:val="center"/>
                </w:tcPr>
                <w:p w:rsidR="00626A8B" w:rsidRPr="001009D1" w:rsidRDefault="00626A8B" w:rsidP="007B5CB2">
                  <w:pPr>
                    <w:widowControl w:val="0"/>
                    <w:autoSpaceDE w:val="0"/>
                    <w:autoSpaceDN w:val="0"/>
                    <w:spacing w:line="21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9D1">
                    <w:rPr>
                      <w:rFonts w:ascii="Times New Roman" w:hAnsi="Times New Roman"/>
                      <w:sz w:val="24"/>
                      <w:szCs w:val="24"/>
                    </w:rPr>
                    <w:t>Максимальна кількість балів</w:t>
                  </w:r>
                </w:p>
              </w:tc>
            </w:tr>
            <w:tr w:rsidR="00626A8B" w:rsidRPr="001009D1" w:rsidTr="007B5CB2">
              <w:trPr>
                <w:trHeight w:val="475"/>
              </w:trPr>
              <w:tc>
                <w:tcPr>
                  <w:tcW w:w="4259" w:type="dxa"/>
                  <w:vMerge/>
                  <w:tcBorders>
                    <w:top w:val="nil"/>
                  </w:tcBorders>
                  <w:vAlign w:val="center"/>
                </w:tcPr>
                <w:p w:rsidR="00626A8B" w:rsidRPr="001009D1" w:rsidRDefault="00626A8B" w:rsidP="007B5C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5" w:type="dxa"/>
                  <w:vAlign w:val="center"/>
                </w:tcPr>
                <w:p w:rsidR="00626A8B" w:rsidRPr="001009D1" w:rsidRDefault="00626A8B" w:rsidP="007B5C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9D1">
                    <w:rPr>
                      <w:rFonts w:ascii="Times New Roman" w:hAnsi="Times New Roman"/>
                      <w:sz w:val="24"/>
                      <w:szCs w:val="24"/>
                    </w:rPr>
                    <w:t>Денна форма навчання</w:t>
                  </w:r>
                </w:p>
              </w:tc>
            </w:tr>
            <w:tr w:rsidR="00626A8B" w:rsidRPr="001009D1" w:rsidTr="007B5CB2">
              <w:trPr>
                <w:trHeight w:val="214"/>
              </w:trPr>
              <w:tc>
                <w:tcPr>
                  <w:tcW w:w="4259" w:type="dxa"/>
                  <w:vAlign w:val="center"/>
                </w:tcPr>
                <w:p w:rsidR="00626A8B" w:rsidRPr="001009D1" w:rsidRDefault="00626A8B" w:rsidP="007B5CB2">
                  <w:pPr>
                    <w:widowControl w:val="0"/>
                    <w:autoSpaceDE w:val="0"/>
                    <w:autoSpaceDN w:val="0"/>
                    <w:spacing w:line="21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9D1">
                    <w:rPr>
                      <w:rFonts w:ascii="Times New Roman" w:hAnsi="Times New Roman"/>
                      <w:sz w:val="24"/>
                      <w:szCs w:val="24"/>
                    </w:rPr>
                    <w:t>Поточний контроль:</w:t>
                  </w:r>
                </w:p>
              </w:tc>
              <w:tc>
                <w:tcPr>
                  <w:tcW w:w="3125" w:type="dxa"/>
                  <w:vAlign w:val="center"/>
                </w:tcPr>
                <w:p w:rsidR="00626A8B" w:rsidRPr="001009D1" w:rsidRDefault="00626A8B" w:rsidP="007B5C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26A8B" w:rsidRPr="001009D1" w:rsidTr="007B5CB2">
              <w:trPr>
                <w:trHeight w:val="426"/>
              </w:trPr>
              <w:tc>
                <w:tcPr>
                  <w:tcW w:w="4259" w:type="dxa"/>
                  <w:vAlign w:val="center"/>
                </w:tcPr>
                <w:p w:rsidR="00626A8B" w:rsidRPr="001009D1" w:rsidRDefault="00626A8B" w:rsidP="007B5CB2">
                  <w:pPr>
                    <w:widowControl w:val="0"/>
                    <w:autoSpaceDE w:val="0"/>
                    <w:autoSpaceDN w:val="0"/>
                    <w:spacing w:line="223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9D1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Усні відповіді, розв’язування задач та практичних завдань </w:t>
                  </w:r>
                </w:p>
              </w:tc>
              <w:tc>
                <w:tcPr>
                  <w:tcW w:w="3125" w:type="dxa"/>
                  <w:vAlign w:val="center"/>
                </w:tcPr>
                <w:p w:rsidR="00626A8B" w:rsidRPr="001009D1" w:rsidRDefault="00626A8B" w:rsidP="007B5CB2">
                  <w:pPr>
                    <w:widowControl w:val="0"/>
                    <w:autoSpaceDE w:val="0"/>
                    <w:autoSpaceDN w:val="0"/>
                    <w:spacing w:line="217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9D1">
                    <w:rPr>
                      <w:rFonts w:ascii="Times New Roman" w:hAnsi="Times New Roman"/>
                      <w:sz w:val="24"/>
                      <w:szCs w:val="24"/>
                    </w:rPr>
                    <w:t>6 х 5 = 30 балів</w:t>
                  </w:r>
                </w:p>
              </w:tc>
            </w:tr>
            <w:tr w:rsidR="00626A8B" w:rsidRPr="001009D1" w:rsidTr="007B5CB2">
              <w:trPr>
                <w:trHeight w:val="426"/>
              </w:trPr>
              <w:tc>
                <w:tcPr>
                  <w:tcW w:w="4259" w:type="dxa"/>
                  <w:vAlign w:val="center"/>
                </w:tcPr>
                <w:p w:rsidR="00626A8B" w:rsidRPr="001009D1" w:rsidRDefault="00626A8B" w:rsidP="007B5CB2">
                  <w:pPr>
                    <w:widowControl w:val="0"/>
                    <w:autoSpaceDE w:val="0"/>
                    <w:autoSpaceDN w:val="0"/>
                    <w:spacing w:line="223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9D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Письмові опитування </w:t>
                  </w:r>
                </w:p>
              </w:tc>
              <w:tc>
                <w:tcPr>
                  <w:tcW w:w="3125" w:type="dxa"/>
                  <w:vAlign w:val="center"/>
                </w:tcPr>
                <w:p w:rsidR="00626A8B" w:rsidRPr="001009D1" w:rsidRDefault="00626A8B" w:rsidP="007B5CB2">
                  <w:pPr>
                    <w:widowControl w:val="0"/>
                    <w:autoSpaceDE w:val="0"/>
                    <w:autoSpaceDN w:val="0"/>
                    <w:spacing w:line="223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9D1">
                    <w:rPr>
                      <w:rFonts w:ascii="Times New Roman" w:hAnsi="Times New Roman"/>
                      <w:sz w:val="24"/>
                      <w:szCs w:val="24"/>
                    </w:rPr>
                    <w:t>20 балів</w:t>
                  </w:r>
                </w:p>
              </w:tc>
            </w:tr>
            <w:tr w:rsidR="00626A8B" w:rsidRPr="001009D1" w:rsidTr="007B5CB2">
              <w:trPr>
                <w:trHeight w:val="423"/>
              </w:trPr>
              <w:tc>
                <w:tcPr>
                  <w:tcW w:w="4259" w:type="dxa"/>
                  <w:vAlign w:val="center"/>
                </w:tcPr>
                <w:p w:rsidR="00626A8B" w:rsidRPr="001009D1" w:rsidRDefault="00626A8B" w:rsidP="007B5CB2">
                  <w:pPr>
                    <w:widowControl w:val="0"/>
                    <w:autoSpaceDE w:val="0"/>
                    <w:autoSpaceDN w:val="0"/>
                    <w:spacing w:line="223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9D1">
                    <w:rPr>
                      <w:rFonts w:ascii="Times New Roman" w:hAnsi="Times New Roman"/>
                      <w:sz w:val="24"/>
                      <w:szCs w:val="24"/>
                    </w:rPr>
                    <w:t>Іспит</w:t>
                  </w:r>
                </w:p>
              </w:tc>
              <w:tc>
                <w:tcPr>
                  <w:tcW w:w="3125" w:type="dxa"/>
                  <w:vAlign w:val="center"/>
                </w:tcPr>
                <w:p w:rsidR="00626A8B" w:rsidRPr="001009D1" w:rsidRDefault="00626A8B" w:rsidP="007B5CB2">
                  <w:pPr>
                    <w:widowControl w:val="0"/>
                    <w:autoSpaceDE w:val="0"/>
                    <w:autoSpaceDN w:val="0"/>
                    <w:spacing w:line="223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9D1">
                    <w:rPr>
                      <w:rFonts w:ascii="Times New Roman" w:hAnsi="Times New Roman"/>
                      <w:sz w:val="24"/>
                      <w:szCs w:val="24"/>
                    </w:rPr>
                    <w:t>50 балів</w:t>
                  </w:r>
                </w:p>
              </w:tc>
            </w:tr>
            <w:tr w:rsidR="00626A8B" w:rsidRPr="001009D1" w:rsidTr="007B5CB2">
              <w:trPr>
                <w:trHeight w:val="214"/>
              </w:trPr>
              <w:tc>
                <w:tcPr>
                  <w:tcW w:w="4259" w:type="dxa"/>
                  <w:vAlign w:val="center"/>
                </w:tcPr>
                <w:p w:rsidR="00626A8B" w:rsidRPr="001009D1" w:rsidRDefault="00626A8B" w:rsidP="007B5CB2">
                  <w:pPr>
                    <w:widowControl w:val="0"/>
                    <w:autoSpaceDE w:val="0"/>
                    <w:autoSpaceDN w:val="0"/>
                    <w:spacing w:line="21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9D1">
                    <w:rPr>
                      <w:rFonts w:ascii="Times New Roman" w:hAnsi="Times New Roman"/>
                      <w:sz w:val="24"/>
                      <w:szCs w:val="24"/>
                    </w:rPr>
                    <w:t>Всього за результатами поточного контролю:</w:t>
                  </w:r>
                </w:p>
              </w:tc>
              <w:tc>
                <w:tcPr>
                  <w:tcW w:w="3125" w:type="dxa"/>
                  <w:shd w:val="clear" w:color="auto" w:fill="FFFFFF"/>
                  <w:vAlign w:val="center"/>
                </w:tcPr>
                <w:p w:rsidR="00626A8B" w:rsidRPr="001009D1" w:rsidRDefault="00626A8B" w:rsidP="007B5CB2">
                  <w:pPr>
                    <w:widowControl w:val="0"/>
                    <w:autoSpaceDE w:val="0"/>
                    <w:autoSpaceDN w:val="0"/>
                    <w:spacing w:line="21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9D1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626A8B" w:rsidRPr="001009D1" w:rsidTr="007B5CB2">
              <w:trPr>
                <w:trHeight w:val="213"/>
              </w:trPr>
              <w:tc>
                <w:tcPr>
                  <w:tcW w:w="4259" w:type="dxa"/>
                  <w:vAlign w:val="center"/>
                </w:tcPr>
                <w:p w:rsidR="00626A8B" w:rsidRPr="001009D1" w:rsidRDefault="00626A8B" w:rsidP="007B5CB2">
                  <w:pPr>
                    <w:widowControl w:val="0"/>
                    <w:autoSpaceDE w:val="0"/>
                    <w:autoSpaceDN w:val="0"/>
                    <w:spacing w:line="21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9D1">
                    <w:rPr>
                      <w:rFonts w:ascii="Times New Roman" w:hAnsi="Times New Roman"/>
                      <w:sz w:val="24"/>
                      <w:szCs w:val="24"/>
                    </w:rPr>
                    <w:t>Всього</w:t>
                  </w:r>
                </w:p>
              </w:tc>
              <w:tc>
                <w:tcPr>
                  <w:tcW w:w="3125" w:type="dxa"/>
                  <w:vAlign w:val="center"/>
                </w:tcPr>
                <w:p w:rsidR="00626A8B" w:rsidRPr="001009D1" w:rsidRDefault="00626A8B" w:rsidP="007B5CB2">
                  <w:pPr>
                    <w:widowControl w:val="0"/>
                    <w:autoSpaceDE w:val="0"/>
                    <w:autoSpaceDN w:val="0"/>
                    <w:spacing w:line="21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9D1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626A8B" w:rsidRPr="00626A8B" w:rsidRDefault="00626A8B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A8B" w:rsidRPr="00626A8B" w:rsidRDefault="00626A8B" w:rsidP="00626A8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Письмові роботи:</w:t>
            </w:r>
            <w:r w:rsidRPr="00626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Очікується, що студенти виконають декілька видів письмових робіт (есе, вирішення кейсу). </w:t>
            </w:r>
          </w:p>
          <w:p w:rsidR="00626A8B" w:rsidRPr="00626A8B" w:rsidRDefault="00626A8B" w:rsidP="00626A8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Академічна доброчесність</w:t>
            </w:r>
            <w:r w:rsidRPr="00626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626A8B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недоброчесності</w:t>
            </w:r>
            <w:proofErr w:type="spellEnd"/>
            <w:r w:rsidRPr="00626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626A8B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недоброчесності</w:t>
            </w:r>
            <w:proofErr w:type="spellEnd"/>
            <w:r w:rsidRPr="00626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письмовій роботі студента є підставою для її </w:t>
            </w:r>
            <w:proofErr w:type="spellStart"/>
            <w:r w:rsidRPr="00626A8B">
              <w:rPr>
                <w:rFonts w:ascii="Times New Roman" w:eastAsia="Times New Roman" w:hAnsi="Times New Roman" w:cs="Times New Roman"/>
                <w:sz w:val="24"/>
                <w:szCs w:val="24"/>
              </w:rPr>
              <w:t>незарахуванння</w:t>
            </w:r>
            <w:proofErr w:type="spellEnd"/>
            <w:r w:rsidRPr="00626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викладачем, незалежно від масштабів плагіату чи обману. </w:t>
            </w:r>
          </w:p>
          <w:p w:rsidR="00626A8B" w:rsidRPr="00626A8B" w:rsidRDefault="00626A8B" w:rsidP="00626A8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Відвідування занять</w:t>
            </w:r>
            <w:r w:rsidRPr="00626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:rsidR="000B6680" w:rsidRPr="008B2AD2" w:rsidRDefault="00626A8B" w:rsidP="00626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6A8B">
              <w:rPr>
                <w:rFonts w:ascii="Times New Roman" w:hAnsi="Times New Roman" w:cs="Times New Roman"/>
                <w:sz w:val="24"/>
                <w:szCs w:val="24"/>
              </w:rPr>
              <w:t xml:space="preserve">Жодні форми порушення академічної доброчесності </w:t>
            </w:r>
            <w:r w:rsidRPr="00626A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 толеруються</w:t>
            </w:r>
            <w:r w:rsidRPr="00626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AD2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Питання до </w:t>
            </w:r>
            <w:r w:rsidRPr="008B2A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екзамену.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80" w:rsidRPr="008B2AD2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B2AD2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2">
              <w:rPr>
                <w:rFonts w:ascii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0B6680" w:rsidRPr="008B2AD2" w:rsidRDefault="000B6680" w:rsidP="000B6680">
      <w:pPr>
        <w:jc w:val="both"/>
        <w:rPr>
          <w:rFonts w:ascii="Garamond" w:hAnsi="Garamond" w:cs="Garamond"/>
          <w:sz w:val="8"/>
          <w:szCs w:val="8"/>
        </w:rPr>
      </w:pPr>
    </w:p>
    <w:p w:rsidR="000B6680" w:rsidRPr="008B2AD2" w:rsidRDefault="000B6680" w:rsidP="000B6680"/>
    <w:p w:rsidR="000B6680" w:rsidRPr="008B2AD2" w:rsidRDefault="000B6680" w:rsidP="000B6680"/>
    <w:sectPr w:rsidR="000B6680" w:rsidRPr="008B2A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96C"/>
    <w:multiLevelType w:val="hybridMultilevel"/>
    <w:tmpl w:val="D8C47C3C"/>
    <w:lvl w:ilvl="0" w:tplc="0422000F">
      <w:start w:val="1"/>
      <w:numFmt w:val="decimal"/>
      <w:lvlText w:val="%1."/>
      <w:lvlJc w:val="left"/>
      <w:pPr>
        <w:ind w:left="19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73" w:hanging="360"/>
      </w:pPr>
    </w:lvl>
    <w:lvl w:ilvl="2" w:tplc="0422001B" w:tentative="1">
      <w:start w:val="1"/>
      <w:numFmt w:val="lowerRoman"/>
      <w:lvlText w:val="%3."/>
      <w:lvlJc w:val="right"/>
      <w:pPr>
        <w:ind w:left="3393" w:hanging="180"/>
      </w:pPr>
    </w:lvl>
    <w:lvl w:ilvl="3" w:tplc="0422000F" w:tentative="1">
      <w:start w:val="1"/>
      <w:numFmt w:val="decimal"/>
      <w:lvlText w:val="%4."/>
      <w:lvlJc w:val="left"/>
      <w:pPr>
        <w:ind w:left="4113" w:hanging="360"/>
      </w:pPr>
    </w:lvl>
    <w:lvl w:ilvl="4" w:tplc="04220019" w:tentative="1">
      <w:start w:val="1"/>
      <w:numFmt w:val="lowerLetter"/>
      <w:lvlText w:val="%5."/>
      <w:lvlJc w:val="left"/>
      <w:pPr>
        <w:ind w:left="4833" w:hanging="360"/>
      </w:pPr>
    </w:lvl>
    <w:lvl w:ilvl="5" w:tplc="0422001B" w:tentative="1">
      <w:start w:val="1"/>
      <w:numFmt w:val="lowerRoman"/>
      <w:lvlText w:val="%6."/>
      <w:lvlJc w:val="right"/>
      <w:pPr>
        <w:ind w:left="5553" w:hanging="180"/>
      </w:pPr>
    </w:lvl>
    <w:lvl w:ilvl="6" w:tplc="0422000F" w:tentative="1">
      <w:start w:val="1"/>
      <w:numFmt w:val="decimal"/>
      <w:lvlText w:val="%7."/>
      <w:lvlJc w:val="left"/>
      <w:pPr>
        <w:ind w:left="6273" w:hanging="360"/>
      </w:pPr>
    </w:lvl>
    <w:lvl w:ilvl="7" w:tplc="04220019" w:tentative="1">
      <w:start w:val="1"/>
      <w:numFmt w:val="lowerLetter"/>
      <w:lvlText w:val="%8."/>
      <w:lvlJc w:val="left"/>
      <w:pPr>
        <w:ind w:left="6993" w:hanging="360"/>
      </w:pPr>
    </w:lvl>
    <w:lvl w:ilvl="8" w:tplc="0422001B" w:tentative="1">
      <w:start w:val="1"/>
      <w:numFmt w:val="lowerRoman"/>
      <w:lvlText w:val="%9."/>
      <w:lvlJc w:val="right"/>
      <w:pPr>
        <w:ind w:left="7713" w:hanging="180"/>
      </w:pPr>
    </w:lvl>
  </w:abstractNum>
  <w:abstractNum w:abstractNumId="1">
    <w:nsid w:val="0551128C"/>
    <w:multiLevelType w:val="hybridMultilevel"/>
    <w:tmpl w:val="D6EEE5F6"/>
    <w:lvl w:ilvl="0" w:tplc="DC043702">
      <w:start w:val="4"/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FF0B24"/>
    <w:multiLevelType w:val="multilevel"/>
    <w:tmpl w:val="2C58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47081"/>
    <w:multiLevelType w:val="multilevel"/>
    <w:tmpl w:val="97F6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81245"/>
    <w:multiLevelType w:val="hybridMultilevel"/>
    <w:tmpl w:val="098A55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43CFE"/>
    <w:multiLevelType w:val="multilevel"/>
    <w:tmpl w:val="30DA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E110B4"/>
    <w:multiLevelType w:val="multilevel"/>
    <w:tmpl w:val="E712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75085"/>
    <w:multiLevelType w:val="multilevel"/>
    <w:tmpl w:val="93F4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0D1DF0"/>
    <w:multiLevelType w:val="hybridMultilevel"/>
    <w:tmpl w:val="0382FA4C"/>
    <w:lvl w:ilvl="0" w:tplc="F782EA7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11D34"/>
    <w:multiLevelType w:val="multilevel"/>
    <w:tmpl w:val="1790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A6C2A"/>
    <w:multiLevelType w:val="multilevel"/>
    <w:tmpl w:val="8DBE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4E4C49"/>
    <w:multiLevelType w:val="multilevel"/>
    <w:tmpl w:val="8C9C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4C7B57"/>
    <w:multiLevelType w:val="multilevel"/>
    <w:tmpl w:val="314A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45050A"/>
    <w:multiLevelType w:val="hybridMultilevel"/>
    <w:tmpl w:val="49EEA928"/>
    <w:lvl w:ilvl="0" w:tplc="AF2CDD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F07D0"/>
    <w:multiLevelType w:val="multilevel"/>
    <w:tmpl w:val="D4C0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5722B8"/>
    <w:multiLevelType w:val="multilevel"/>
    <w:tmpl w:val="61FED8CA"/>
    <w:lvl w:ilvl="0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16"/>
        </w:tabs>
        <w:ind w:left="34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76"/>
        </w:tabs>
        <w:ind w:left="55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  <w:sz w:val="20"/>
      </w:rPr>
    </w:lvl>
  </w:abstractNum>
  <w:abstractNum w:abstractNumId="17">
    <w:nsid w:val="6AB976F5"/>
    <w:multiLevelType w:val="multilevel"/>
    <w:tmpl w:val="B0B4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1513B4"/>
    <w:multiLevelType w:val="multilevel"/>
    <w:tmpl w:val="1242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A41C09"/>
    <w:multiLevelType w:val="multilevel"/>
    <w:tmpl w:val="6DFA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F57890"/>
    <w:multiLevelType w:val="multilevel"/>
    <w:tmpl w:val="F602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4"/>
  </w:num>
  <w:num w:numId="5">
    <w:abstractNumId w:val="1"/>
  </w:num>
  <w:num w:numId="6">
    <w:abstractNumId w:val="8"/>
  </w:num>
  <w:num w:numId="7">
    <w:abstractNumId w:val="6"/>
  </w:num>
  <w:num w:numId="8">
    <w:abstractNumId w:val="16"/>
  </w:num>
  <w:num w:numId="9">
    <w:abstractNumId w:val="9"/>
  </w:num>
  <w:num w:numId="10">
    <w:abstractNumId w:val="7"/>
  </w:num>
  <w:num w:numId="11">
    <w:abstractNumId w:val="3"/>
  </w:num>
  <w:num w:numId="12">
    <w:abstractNumId w:val="20"/>
  </w:num>
  <w:num w:numId="13">
    <w:abstractNumId w:val="13"/>
  </w:num>
  <w:num w:numId="14">
    <w:abstractNumId w:val="19"/>
  </w:num>
  <w:num w:numId="15">
    <w:abstractNumId w:val="11"/>
  </w:num>
  <w:num w:numId="16">
    <w:abstractNumId w:val="12"/>
  </w:num>
  <w:num w:numId="17">
    <w:abstractNumId w:val="5"/>
  </w:num>
  <w:num w:numId="18">
    <w:abstractNumId w:val="17"/>
  </w:num>
  <w:num w:numId="19">
    <w:abstractNumId w:val="2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CF"/>
    <w:rsid w:val="00033BF3"/>
    <w:rsid w:val="000A3E29"/>
    <w:rsid w:val="000B6680"/>
    <w:rsid w:val="000E6004"/>
    <w:rsid w:val="000F4DA7"/>
    <w:rsid w:val="00140B68"/>
    <w:rsid w:val="00142C7A"/>
    <w:rsid w:val="00186E61"/>
    <w:rsid w:val="001A0A08"/>
    <w:rsid w:val="001B0CA1"/>
    <w:rsid w:val="002051CF"/>
    <w:rsid w:val="00297E2E"/>
    <w:rsid w:val="002E566F"/>
    <w:rsid w:val="00325DF3"/>
    <w:rsid w:val="003311B4"/>
    <w:rsid w:val="00406801"/>
    <w:rsid w:val="0046487F"/>
    <w:rsid w:val="004C2856"/>
    <w:rsid w:val="004E7A9B"/>
    <w:rsid w:val="004F7033"/>
    <w:rsid w:val="00556943"/>
    <w:rsid w:val="005A27ED"/>
    <w:rsid w:val="005D0ADB"/>
    <w:rsid w:val="005F15C5"/>
    <w:rsid w:val="0061173E"/>
    <w:rsid w:val="00626A8B"/>
    <w:rsid w:val="006B7F6B"/>
    <w:rsid w:val="006F4F77"/>
    <w:rsid w:val="007D2EF2"/>
    <w:rsid w:val="0080745D"/>
    <w:rsid w:val="008B2AD2"/>
    <w:rsid w:val="008B60F3"/>
    <w:rsid w:val="00933432"/>
    <w:rsid w:val="009B5207"/>
    <w:rsid w:val="009D2484"/>
    <w:rsid w:val="009F402E"/>
    <w:rsid w:val="00B05159"/>
    <w:rsid w:val="00B6660B"/>
    <w:rsid w:val="00B709D7"/>
    <w:rsid w:val="00B975C4"/>
    <w:rsid w:val="00BA3E86"/>
    <w:rsid w:val="00CF45C0"/>
    <w:rsid w:val="00D532F9"/>
    <w:rsid w:val="00DF51A8"/>
    <w:rsid w:val="00E27BDF"/>
    <w:rsid w:val="00E35BD5"/>
    <w:rsid w:val="00E717DF"/>
    <w:rsid w:val="00EC579F"/>
    <w:rsid w:val="00F33419"/>
    <w:rsid w:val="00F56649"/>
    <w:rsid w:val="00FA7081"/>
    <w:rsid w:val="00FE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6680"/>
    <w:pPr>
      <w:ind w:left="720"/>
      <w:contextualSpacing/>
    </w:pPr>
    <w:rPr>
      <w:rFonts w:ascii="Calibri" w:eastAsia="Calibri" w:hAnsi="Calibri" w:cs="Calibri"/>
      <w:color w:val="000000"/>
      <w:lang w:val="tr-TR"/>
    </w:rPr>
  </w:style>
  <w:style w:type="paragraph" w:styleId="a4">
    <w:name w:val="No Spacing"/>
    <w:uiPriority w:val="1"/>
    <w:qFormat/>
    <w:rsid w:val="000B66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0B6680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E35B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1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6680"/>
    <w:pPr>
      <w:ind w:left="720"/>
      <w:contextualSpacing/>
    </w:pPr>
    <w:rPr>
      <w:rFonts w:ascii="Calibri" w:eastAsia="Calibri" w:hAnsi="Calibri" w:cs="Calibri"/>
      <w:color w:val="000000"/>
      <w:lang w:val="tr-TR"/>
    </w:rPr>
  </w:style>
  <w:style w:type="paragraph" w:styleId="a4">
    <w:name w:val="No Spacing"/>
    <w:uiPriority w:val="1"/>
    <w:qFormat/>
    <w:rsid w:val="000B66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0B6680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E35B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1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.lnu.edu.ua/course/menedzhment-dlia-spetsialnosti-073-menedzhmen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conom.lnu.edu.ua/course/kompyuterni-merezhi-i-telekomunikatsiji-073-i" TargetMode="External"/><Relationship Id="rId12" Type="http://schemas.openxmlformats.org/officeDocument/2006/relationships/hyperlink" Target="https://econom.lnu.edu.ua/course/tehnolohiji-zahystu-informatsiji-0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.tsyhanchuk@lnu.edu.ua" TargetMode="External"/><Relationship Id="rId11" Type="http://schemas.openxmlformats.org/officeDocument/2006/relationships/hyperlink" Target="https://econom.lnu.edu.ua/course/marketynhovyj-menedzhment-07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conom.lnu.edu.ua/course/orhanizatsiya-pratsi-menedzhera-0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nom.lnu.edu.ua/course/orhanizatsiya-baz-dannyh-i-znan-0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7751</Words>
  <Characters>4419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B560</dc:creator>
  <cp:keywords/>
  <dc:description/>
  <cp:lastModifiedBy>888</cp:lastModifiedBy>
  <cp:revision>36</cp:revision>
  <dcterms:created xsi:type="dcterms:W3CDTF">2022-06-27T09:26:00Z</dcterms:created>
  <dcterms:modified xsi:type="dcterms:W3CDTF">2024-03-02T16:16:00Z</dcterms:modified>
</cp:coreProperties>
</file>