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11301A">
        <w:rPr>
          <w:rFonts w:ascii="Times New Roman" w:hAnsi="Times New Roman"/>
          <w:b/>
          <w:sz w:val="32"/>
          <w:szCs w:val="32"/>
        </w:rPr>
        <w:t>Експертні системи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1301A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Експертні системи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7C0C64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EC36D2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11301A">
              <w:rPr>
                <w:rFonts w:ascii="Times New Roman" w:hAnsi="Times New Roman"/>
                <w:sz w:val="24"/>
              </w:rPr>
              <w:t>розроблення моделей знань, використання методів автоматичного н</w:t>
            </w:r>
            <w:r w:rsidR="0011301A" w:rsidRPr="0011301A">
              <w:rPr>
                <w:rFonts w:ascii="Times New Roman" w:hAnsi="Times New Roman"/>
                <w:sz w:val="24"/>
              </w:rPr>
              <w:t>абуття знань</w:t>
            </w:r>
            <w:r w:rsidR="0011301A">
              <w:rPr>
                <w:rFonts w:ascii="Times New Roman" w:hAnsi="Times New Roman"/>
                <w:sz w:val="24"/>
              </w:rPr>
              <w:t>, з</w:t>
            </w:r>
            <w:r w:rsidR="0011301A" w:rsidRPr="0011301A">
              <w:rPr>
                <w:rFonts w:ascii="Times New Roman" w:hAnsi="Times New Roman"/>
                <w:sz w:val="24"/>
              </w:rPr>
              <w:t>астосування методів самоорганізації</w:t>
            </w:r>
            <w:r w:rsidR="0011301A">
              <w:rPr>
                <w:rFonts w:ascii="Times New Roman" w:hAnsi="Times New Roman"/>
                <w:sz w:val="24"/>
              </w:rPr>
              <w:t xml:space="preserve"> та методів нечіткої логіки</w:t>
            </w:r>
            <w:r w:rsidR="0011301A" w:rsidRPr="0011301A">
              <w:rPr>
                <w:rFonts w:ascii="Times New Roman" w:hAnsi="Times New Roman"/>
                <w:sz w:val="24"/>
              </w:rPr>
              <w:t xml:space="preserve"> в експертних системах</w:t>
            </w:r>
            <w:r w:rsidR="0011301A">
              <w:rPr>
                <w:rFonts w:ascii="Times New Roman" w:hAnsi="Times New Roman"/>
                <w:sz w:val="24"/>
              </w:rPr>
              <w:t xml:space="preserve">, </w:t>
            </w:r>
            <w:r w:rsidR="0011301A" w:rsidRPr="0011301A">
              <w:rPr>
                <w:rFonts w:ascii="Times New Roman" w:hAnsi="Times New Roman"/>
                <w:sz w:val="24"/>
              </w:rPr>
              <w:t>проектування економічних експертних систем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«Експертні системи»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7C0C64">
              <w:rPr>
                <w:rFonts w:ascii="Times New Roman" w:hAnsi="Times New Roman"/>
              </w:rPr>
              <w:t>освітньої програми</w:t>
            </w:r>
            <w:r w:rsidR="00EF7D84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«Експертні системи»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проектування розробки експертних систем (ЕС) – одним з перспективних напрямків автоматизації, котрий зайняв одну з передових позицій в інформаційний технологій, став важливим засобом управління в галузях промислової та непромислової сфер. Дисципліна дає ґрунтовні теоретичні знання i практичні навики створення економічних експертних систем з використанням баз даних i баз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Баклан І.В. Експертні системи. Курс лекцій /Навчальний посібник. - К.: НАУ, 2012. – 132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Основи економічних експертних систем: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Видавничий центр ЛНУ імені Івана Франка, 2009. – 238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Гладченко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В. Штучний інтелект. Експертні та навчальні системи: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Державна податкова адміністрація України; Національний ун-т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податкової служби України. — Ірпінь, 2008. — 84c.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Ивахненко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А.Г.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Индуктивный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самоорганизации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моделей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сложных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систем.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Наук. думка, 1981. – 296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Сявавко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М.,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Рибицька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Моделювання за умов невизначеності. – Львів, Українські технології, 2000. – 319 с.</w:t>
            </w:r>
          </w:p>
          <w:p w:rsidR="00B22568" w:rsidRPr="001B690F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Тоценко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 Г. Експертні системи діагностики і підтримки рішень / НАН України ; Інститут проблем реєстрації інформації. — К. : Наукова думка, 2004. — 126с.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1301A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експертної системи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та види моделей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прямого i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зворотнього</w:t>
            </w:r>
            <w:proofErr w:type="spellEnd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 ланцюжка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мiркувань</w:t>
            </w:r>
            <w:proofErr w:type="spellEnd"/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способи та моделі набуття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нечіткої логіки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i етапи проектування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економiчних</w:t>
            </w:r>
            <w:proofErr w:type="spellEnd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 ЕС</w:t>
            </w:r>
          </w:p>
          <w:p w:rsidR="0011301A" w:rsidRPr="006A6169" w:rsidRDefault="009B21A1" w:rsidP="009751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1301A" w:rsidRPr="0011301A">
              <w:rPr>
                <w:rFonts w:ascii="Times New Roman" w:hAnsi="Times New Roman"/>
                <w:sz w:val="24"/>
                <w:szCs w:val="24"/>
              </w:rPr>
              <w:t>одавати знання засобами існуючих моделей</w:t>
            </w:r>
            <w:r w:rsidR="00113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застосовувати нечітку логіку в процесі розв’язування економічних задач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застосовувати в експертних системах методи самоорганізації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, проектувати економічні експертні системи</w:t>
            </w:r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751E2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Експертні системи, моделі знань, нечітка логіка, методи самоорганізації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9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11301A">
              <w:rPr>
                <w:rFonts w:ascii="Times New Roman" w:hAnsi="Times New Roman"/>
                <w:sz w:val="24"/>
                <w:szCs w:val="24"/>
              </w:rPr>
              <w:t>«Експертні системи»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</w:t>
            </w:r>
            <w:r w:rsidR="009751E2">
              <w:rPr>
                <w:rFonts w:ascii="Times New Roman" w:hAnsi="Times New Roman"/>
                <w:sz w:val="24"/>
                <w:szCs w:val="24"/>
              </w:rPr>
              <w:t>Організація баз даних і знань»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927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знання </w:t>
            </w:r>
            <w:proofErr w:type="spellStart"/>
            <w:r w:rsidR="009277E1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="009277E1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відповідними бібліотеками</w:t>
            </w: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Головна проблема систем штучного інтелекту: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не належить до галузей штучного інтелекту?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належить до галузей штучного інтелекту?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Експертні системи характеризують такі ознаки: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задач, для яких найбільш доцільно застосовувати експертні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експертних задач: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Типові розумові процедури спеціаліста, що приймає рішення: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Елементи структури типової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Елементи структури типової економічної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взаємодії експерта з експертною системою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пошуку розв'язку задачі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забезпечення прозорості роботи експертної системи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Режими робота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виведення, в якому правила порівнюють з фактами і виявляють нові факти, називають: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виведення, в якому експертна система для доведення певного висновку пробує виявити існування необхідних фактів, називають: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Скільки є поколінь експертних систем?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Якої моделі подання знань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Глибинні 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Поверхові 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Жосткі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моделі подання знань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Глибинні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Поверхові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М'які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Жорсткі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логічних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продукційних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фреймових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об'єктно-орієнтованих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відношень у семантичних мережах: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Пошук відповіді в базі знань, що подана семантичною мережею, зводиться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Пошук відповіді в базі знань, що подана логіко-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продукційними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моделями, зводиться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Об'єкт характеризується: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Клас характеризується: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типу відношення між класами в об'єктно-орієнтованій моделі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Який тип відношення між класами в об'єктно-орієнтованій моделі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Інкапсуляція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Успадкування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Поліморфізм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Парадокс експертизи: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Аналіз "думок вголос"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Анкетування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Діалог з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Інтерв'ю з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сортування карток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Круглий стіл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Мозковий штурм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Експертні ігри належать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репертуарних решіток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вільних асоціацій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спостережень за роботою експерта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формування переліку понять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лекцій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методу індуктивного виведення Міля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Який метод (які методи) індуктивного виведення Міля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подібності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відмінності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залишків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Виберіть методи індуктивного виведення Міля: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Класи систем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авоматичного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набуття знань: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типу функцій належності нечітких множин не існує: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Які типи функцій належності нечітких множин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Дві нечіткі множини A і B базової множини X називають рівними,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Нечітка множина A є підмножиною нечіткої множини B,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Перетином двох нечітких множин A і B називають множину C з функцією належності: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Об'єднанням двох нечітких множин A і B називають множину C з функцією належності: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Нечітку множину D називають доповненням нечіткої множини A, якщо (функції належності нечітких множин задані на діапазоні [0; 1]):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модифікації нечіткої множини, яка описує висновок нечіткого логічного правила: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об'єднання (суперпозиції) модифікованих нечітких множин, які описують висновок нечіткого логічного правила: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скаляризації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нечітких множин: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нечіткого розширення класичної імплікації)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</w:t>
            </w: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Домени умови пов'язані логічним АБО.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Домени умови пов'язані логічним І.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Умова заперечується. Коефіцієнт визначеності умови: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правилами, коефіцієнти визначеності висновку яких додатні.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правилами, коефіцієнти визначеності висновку яких від'ємні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правилами. Коефіцієнти визначеності висновку одного правила додатний, а іншого - від'ємний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зворотне,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незворотне,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додатний.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додатний.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від'ємний.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 описана логічною моделлю. Правило незворотне. Знак коефіцієнта визначеності умови від'ємний.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додатний.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додатний.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від'ємний.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від'ємний.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містить реляційний вираз, умова якого істинна.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містить реляційний вираз, умова якого хибна.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моделлю. Умова задана функцією від n змінних.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 функціонального типу. Коефіцієнт визначеності правила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 кореляційного типу. Коефіцієнт визначеності правила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Яких структур алгоритмів самоорганізації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Які структури алгоритмів самоорганізації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Головні принципи методу групового врахування аргументів: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 елементарні класифікатори найчастіше вибирають: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 критерій селекції найчастіше вибирають: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Вид часткових описів методу групового врахування аргументів: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Коефіцієнти моделі у методі групового врахування аргументів розраховують на підставі даних: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Якість побудованих моделей у методі групового врахування аргументів контролюють на підставі даних: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групового врахування аргументів передбачає виконання: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врахування мінливості зовнішнього середовища передбачає: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процесі застосування методу врахування мінливості зовнішнього середовища вхідні дані подають: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Чи метод врахування мінливості зовнішнього середовища передбачає пошук логічних закономірностей у даних?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 процесі застосування методу врахування мінливості зовнішнього середовища чи для кожної одержаної логічної функції формують відповідну математичну модель?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задачі розрахунку величини зміни вхідних показників з урахуванням експертних оцінок відомими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задачі розрахунку величини зміни вхідних показників без урахування експертних оцінок відомими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з урахуванням експертних оцінок методом визначення коефіцієнта приросту для кожного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аргумента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функції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з урахуванням експертних оцінок методом визначення єдиного коефіцієнта приросту для всіх аргументів функції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без урахуванням експертних оцінок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Жорсткий метод локального діагностування передбачає розрахунок нормативних коефіцієнтів відносної важливості на плановий період за формулою: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М’який метод локального діагностування передбачає розрахунок нормативних коефіцієнтів відносної важливості на плановий період за формулою: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Теоретично кількість діагнозів у таблиці діагнозу (у випадку комплексного діагностування)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Індикативна функція у матриці діагнозу може набувати значення: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передбачає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передпроектна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стадія розроблення економічних експертних систем як різновиду інформаційних систем?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Що передбачає проектна стадія розроблення економічних експертних систем як різновиду інформаційних систем?</w:t>
            </w:r>
          </w:p>
          <w:p w:rsidR="00B22568" w:rsidRPr="00CD1ED5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Що передбачає стадія введення в експлуатацію економічних експертних систем як різновиду інформаційних систем?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B2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5521"/>
    <w:rsid w:val="000A40E9"/>
    <w:rsid w:val="000A6FA4"/>
    <w:rsid w:val="000E2955"/>
    <w:rsid w:val="000F00B2"/>
    <w:rsid w:val="00100A0B"/>
    <w:rsid w:val="0011301A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A77C0"/>
    <w:rsid w:val="002B1EAD"/>
    <w:rsid w:val="002B4C54"/>
    <w:rsid w:val="002C0E4D"/>
    <w:rsid w:val="002C62A4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3B2C"/>
    <w:rsid w:val="006B694C"/>
    <w:rsid w:val="006E2504"/>
    <w:rsid w:val="006E3277"/>
    <w:rsid w:val="0070119C"/>
    <w:rsid w:val="00715410"/>
    <w:rsid w:val="00750EAE"/>
    <w:rsid w:val="00764CD7"/>
    <w:rsid w:val="007746FC"/>
    <w:rsid w:val="00786DFA"/>
    <w:rsid w:val="007938F9"/>
    <w:rsid w:val="00793E76"/>
    <w:rsid w:val="007A2F63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277E1"/>
    <w:rsid w:val="00945F86"/>
    <w:rsid w:val="0094793F"/>
    <w:rsid w:val="00947AAE"/>
    <w:rsid w:val="0095225B"/>
    <w:rsid w:val="0096300A"/>
    <w:rsid w:val="009641E9"/>
    <w:rsid w:val="00971F64"/>
    <w:rsid w:val="009751E2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61ECF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B69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11371</Words>
  <Characters>6483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175</cp:revision>
  <dcterms:created xsi:type="dcterms:W3CDTF">2020-09-21T21:44:00Z</dcterms:created>
  <dcterms:modified xsi:type="dcterms:W3CDTF">2024-03-04T16:59:00Z</dcterms:modified>
</cp:coreProperties>
</file>