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Times New Roman" w:hAnsi="Times New Roman" w:cs="Times New Roman"/>
          <w:b/>
          <w:sz w:val="32"/>
          <w:szCs w:val="28"/>
          <w:lang w:val="uk-UA"/>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39790" cy="876300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5939790" cy="8763000"/>
                    </a:xfrm>
                    <a:prstGeom prst="rect">
                      <a:avLst/>
                    </a:prstGeom>
                  </pic:spPr>
                </pic:pic>
              </a:graphicData>
            </a:graphic>
          </wp:anchor>
        </w:drawing>
      </w:r>
    </w:p>
    <w:p>
      <w:pPr>
        <w:pStyle w:val="Normal"/>
        <w:spacing w:lineRule="auto" w:line="360" w:before="0" w:after="0"/>
        <w:jc w:val="center"/>
        <w:rPr>
          <w:rFonts w:ascii="Times New Roman" w:hAnsi="Times New Roman" w:cs="Times New Roman"/>
          <w:b/>
          <w:sz w:val="32"/>
          <w:szCs w:val="28"/>
          <w:lang w:val="uk-UA"/>
        </w:rPr>
      </w:pPr>
      <w:r>
        <w:rPr/>
      </w:r>
    </w:p>
    <w:tbl>
      <w:tblPr>
        <w:tblStyle w:val="a3"/>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7088"/>
      </w:tblGrid>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Назва дисципліни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Митні зюбори і тарифи</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Адреса викладання дисципліни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м. Львів, вул. Менцинського, 8</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Факультет та кафедра, за якою закріплена дисципліна</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Економічний факультет</w:t>
            </w:r>
          </w:p>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Кафедра управління та експертизи товарів</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Галузь знань, шифр та назва спеціальності</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Управління та адміністрування</w:t>
            </w:r>
          </w:p>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076 «</w:t>
            </w:r>
            <w:r>
              <w:rPr>
                <w:rFonts w:eastAsia="Calibri" w:cs="Times New Roman" w:ascii="Times New Roman" w:hAnsi="Times New Roman"/>
                <w:kern w:val="0"/>
                <w:sz w:val="24"/>
                <w:szCs w:val="24"/>
                <w:shd w:fill="FFFFFF" w:val="clear"/>
                <w:lang w:val="uk-UA" w:eastAsia="en-US" w:bidi="ar-SA"/>
              </w:rPr>
              <w:t>Підприємництво, торгівля та біржова діяльність</w:t>
            </w:r>
            <w:r>
              <w:rPr>
                <w:rFonts w:eastAsia="Calibri" w:cs="Times New Roman" w:ascii="Times New Roman" w:hAnsi="Times New Roman"/>
                <w:kern w:val="0"/>
                <w:sz w:val="24"/>
                <w:szCs w:val="24"/>
                <w:lang w:val="uk-UA" w:eastAsia="en-US" w:bidi="ar-SA"/>
              </w:rPr>
              <w:t>»</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Викладач дисципліни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Сеник Леся Ярославівна, стариший викладач кафедри управління та експертизи товарів</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Контактна інформація викладачів</w:t>
            </w:r>
          </w:p>
        </w:tc>
        <w:tc>
          <w:tcPr>
            <w:tcW w:w="7088"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kern w:val="0"/>
                <w:sz w:val="24"/>
                <w:szCs w:val="24"/>
                <w:lang w:val="en-US" w:eastAsia="en-US" w:bidi="ar-SA"/>
              </w:rPr>
              <w:t>E-mail:</w:t>
            </w: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en-US" w:eastAsia="en-US" w:bidi="ar-SA"/>
              </w:rPr>
              <w:t>lesya.senyk</w:t>
            </w:r>
            <w:r>
              <w:rPr>
                <w:rFonts w:eastAsia="Calibri" w:cs="Times New Roman" w:ascii="Times New Roman" w:hAnsi="Times New Roman"/>
                <w:kern w:val="0"/>
                <w:sz w:val="24"/>
                <w:szCs w:val="24"/>
                <w:lang w:val="uk-UA" w:eastAsia="en-US" w:bidi="ar-SA"/>
              </w:rPr>
              <w:t>@</w:t>
            </w:r>
            <w:r>
              <w:rPr>
                <w:rFonts w:eastAsia="Calibri" w:cs="Times New Roman" w:ascii="Times New Roman" w:hAnsi="Times New Roman"/>
                <w:kern w:val="0"/>
                <w:sz w:val="24"/>
                <w:szCs w:val="24"/>
                <w:lang w:val="en-US" w:eastAsia="en-US" w:bidi="ar-SA"/>
              </w:rPr>
              <w:t>gmail</w:t>
            </w:r>
            <w:r>
              <w:rPr>
                <w:rFonts w:eastAsia="Calibri" w:cs="Times New Roman" w:ascii="Times New Roman" w:hAnsi="Times New Roman"/>
                <w:kern w:val="0"/>
                <w:sz w:val="24"/>
                <w:szCs w:val="24"/>
                <w:lang w:val="uk-UA" w:eastAsia="en-US" w:bidi="ar-SA"/>
              </w:rPr>
              <w:t>.</w:t>
            </w:r>
            <w:r>
              <w:rPr>
                <w:rFonts w:eastAsia="Calibri" w:cs="Times New Roman" w:ascii="Times New Roman" w:hAnsi="Times New Roman"/>
                <w:kern w:val="0"/>
                <w:sz w:val="24"/>
                <w:szCs w:val="24"/>
                <w:lang w:val="en-US" w:eastAsia="en-US" w:bidi="ar-SA"/>
              </w:rPr>
              <w:t>com</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Консультації з питань навчання по дисципліні відбуваються</w:t>
            </w:r>
          </w:p>
        </w:tc>
        <w:tc>
          <w:tcPr>
            <w:tcW w:w="7088"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Очні консультації: в день проведення лекцій/практичних занять (за попередньою домовленістю). Он-лайн консультації: через </w:t>
            </w:r>
            <w:r>
              <w:rPr>
                <w:rFonts w:eastAsia="Calibri" w:cs="Times New Roman" w:ascii="Times New Roman" w:hAnsi="Times New Roman"/>
                <w:kern w:val="0"/>
                <w:sz w:val="24"/>
                <w:szCs w:val="24"/>
                <w:lang w:val="en-US" w:eastAsia="en-US" w:bidi="ar-SA"/>
              </w:rPr>
              <w:t>Zoom</w:t>
            </w:r>
            <w:r>
              <w:rPr>
                <w:rFonts w:eastAsia="Calibri" w:cs="Times New Roman" w:ascii="Times New Roman" w:hAnsi="Times New Roman"/>
                <w:kern w:val="0"/>
                <w:sz w:val="24"/>
                <w:szCs w:val="24"/>
                <w:lang w:val="uk-UA" w:eastAsia="en-US" w:bidi="ar-SA"/>
              </w:rPr>
              <w:t>, Sk</w:t>
            </w:r>
            <w:r>
              <w:rPr>
                <w:rFonts w:eastAsia="Calibri" w:cs="Times New Roman" w:ascii="Times New Roman" w:hAnsi="Times New Roman"/>
                <w:kern w:val="0"/>
                <w:sz w:val="24"/>
                <w:szCs w:val="24"/>
                <w:lang w:val="en-US" w:eastAsia="en-US" w:bidi="ar-SA"/>
              </w:rPr>
              <w:t>y</w:t>
            </w:r>
            <w:r>
              <w:rPr>
                <w:rFonts w:eastAsia="Calibri" w:cs="Times New Roman" w:ascii="Times New Roman" w:hAnsi="Times New Roman"/>
                <w:kern w:val="0"/>
                <w:sz w:val="24"/>
                <w:szCs w:val="24"/>
                <w:lang w:val="uk-UA" w:eastAsia="en-US" w:bidi="ar-SA"/>
              </w:rPr>
              <w:t>pe, для погодження часу необхідно написати на електронну пошту викладачеві</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Сторінка дисципліни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Інформація про дисципліну</w:t>
            </w:r>
          </w:p>
        </w:tc>
        <w:tc>
          <w:tcPr>
            <w:tcW w:w="7088" w:type="dxa"/>
            <w:tcBorders/>
          </w:tcPr>
          <w:p>
            <w:pPr>
              <w:pStyle w:val="Style24"/>
              <w:widowControl/>
              <w:spacing w:before="0" w:after="0"/>
              <w:ind w:left="0" w:right="0" w:hanging="0"/>
              <w:jc w:val="both"/>
              <w:rPr>
                <w:kern w:val="0"/>
                <w:lang w:bidi="ar-SA"/>
              </w:rPr>
            </w:pPr>
            <w:r>
              <w:rPr>
                <w:kern w:val="0"/>
                <w:lang w:bidi="ar-SA"/>
              </w:rPr>
              <w:t>Курс розроблено таким чином, щоб надати здобувачам знання щодо визначення правильного начислення митних зборів та тарифів для товарів, що експортуються чи імпорту через кордони України та вірного нарахування на них митних платежів.</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Коротка анотація дисципліни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Дисципліна «Митні збори і тарифи» є вибірковою дисципліною здобувача як складова поглиблення знань зі спеціальності 076 «</w:t>
            </w:r>
            <w:r>
              <w:rPr>
                <w:rFonts w:eastAsia="Calibri" w:cs="Times New Roman" w:ascii="Times New Roman" w:hAnsi="Times New Roman"/>
                <w:kern w:val="0"/>
                <w:sz w:val="24"/>
                <w:szCs w:val="24"/>
                <w:shd w:fill="FFFFFF" w:val="clear"/>
                <w:lang w:val="uk-UA" w:eastAsia="en-US" w:bidi="ar-SA"/>
              </w:rPr>
              <w:t>Підприємництво, торгівля та біржова діяльність</w:t>
            </w:r>
            <w:r>
              <w:rPr>
                <w:rFonts w:eastAsia="Calibri" w:cs="Times New Roman" w:ascii="Times New Roman" w:hAnsi="Times New Roman"/>
                <w:kern w:val="0"/>
                <w:sz w:val="24"/>
                <w:szCs w:val="24"/>
                <w:lang w:val="uk-UA" w:eastAsia="en-US" w:bidi="ar-SA"/>
              </w:rPr>
              <w:t>» для освітньо-професійної програми з підготовки бакалавра, викладається у 8-му семестрі в обсязі 3 кредитів (за Європейською кредитно-трансферною системою ECTS)</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Мета та цілі дисципліни</w:t>
            </w:r>
          </w:p>
        </w:tc>
        <w:tc>
          <w:tcPr>
            <w:tcW w:w="7088" w:type="dxa"/>
            <w:tcBorders/>
          </w:tcPr>
          <w:p>
            <w:pPr>
              <w:pStyle w:val="Normal"/>
              <w:widowControl w:val="false"/>
              <w:spacing w:lineRule="auto" w:line="240" w:before="0" w:after="0"/>
              <w:jc w:val="both"/>
              <w:rPr>
                <w:rFonts w:ascii="Times New Roman" w:hAnsi="Times New Roman" w:cs="Times New Roman"/>
                <w:b/>
                <w:sz w:val="24"/>
                <w:szCs w:val="24"/>
                <w:lang w:val="uk-UA"/>
              </w:rPr>
            </w:pPr>
            <w:r>
              <w:rPr>
                <w:rFonts w:eastAsia="Calibri" w:cs="Times New Roman" w:ascii="Times New Roman" w:hAnsi="Times New Roman"/>
                <w:kern w:val="0"/>
                <w:sz w:val="24"/>
                <w:szCs w:val="24"/>
                <w:lang w:val="uk-UA" w:eastAsia="en-US" w:bidi="ar-SA"/>
              </w:rPr>
              <w:t>Формування у здобувачів вищої освіти системи знань теорії та методологічних основ формування структури та застосування митних зборів і тарифів при переміщенні товарів (предметів) через митний кордон України у контексті євроінтеграційних процесів та зовнішньо-економічної діяльності, формування навичок та умінь застосування їх на практиці.</w:t>
            </w:r>
          </w:p>
        </w:tc>
      </w:tr>
      <w:tr>
        <w:trPr/>
        <w:tc>
          <w:tcPr>
            <w:tcW w:w="2517" w:type="dxa"/>
            <w:tcBorders/>
          </w:tcPr>
          <w:p>
            <w:pPr>
              <w:pStyle w:val="Normal"/>
              <w:widowControl/>
              <w:spacing w:lineRule="auto" w:line="240" w:before="0" w:after="0"/>
              <w:ind w:left="0" w:right="-115" w:hanging="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Література для вивчення дисципліни</w:t>
            </w:r>
          </w:p>
        </w:tc>
        <w:tc>
          <w:tcPr>
            <w:tcW w:w="7088" w:type="dxa"/>
            <w:tcBorders/>
          </w:tcPr>
          <w:p>
            <w:pPr>
              <w:pStyle w:val="ListParagraph"/>
              <w:widowControl/>
              <w:numPr>
                <w:ilvl w:val="0"/>
                <w:numId w:val="5"/>
              </w:numPr>
              <w:tabs>
                <w:tab w:val="clear" w:pos="709"/>
                <w:tab w:val="left" w:pos="56" w:leader="none"/>
                <w:tab w:val="left" w:pos="198" w:leader="none"/>
                <w:tab w:val="left" w:pos="993" w:leader="none"/>
              </w:tabs>
              <w:spacing w:lineRule="auto" w:line="240" w:before="0" w:after="0"/>
              <w:ind w:left="-86" w:right="0" w:hanging="0"/>
              <w:contextualSpacing w:val="false"/>
              <w:jc w:val="both"/>
              <w:rPr>
                <w:rFonts w:ascii="Times New Roman" w:hAnsi="Times New Roman" w:cs="Times New Roman"/>
                <w:sz w:val="24"/>
                <w:szCs w:val="24"/>
              </w:rPr>
            </w:pPr>
            <w:r>
              <w:rPr>
                <w:rFonts w:eastAsia="Calibri" w:cs="Times New Roman"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Times New Roman" w:ascii="Times New Roman" w:hAnsi="Times New Roman"/>
                <w:bCs/>
                <w:kern w:val="0"/>
                <w:sz w:val="24"/>
                <w:szCs w:val="24"/>
                <w:lang w:val="uk-UA" w:eastAsia="en-US" w:bidi="ar-SA"/>
              </w:rPr>
              <w:t xml:space="preserve">13.01.2024 р. </w:t>
            </w:r>
            <w:r>
              <w:rPr>
                <w:rFonts w:eastAsia="Calibri" w:cs="Times New Roman" w:ascii="Times New Roman" w:hAnsi="Times New Roman"/>
                <w:bCs/>
                <w:kern w:val="0"/>
                <w:sz w:val="24"/>
                <w:szCs w:val="24"/>
                <w:lang w:val="en-US" w:eastAsia="en-US" w:bidi="ar-SA"/>
              </w:rPr>
              <w:t>URL</w:t>
            </w:r>
            <w:r>
              <w:rPr>
                <w:rFonts w:eastAsia="Calibri" w:cs="Times New Roman" w:ascii="Times New Roman" w:hAnsi="Times New Roman"/>
                <w:bCs/>
                <w:kern w:val="0"/>
                <w:sz w:val="24"/>
                <w:szCs w:val="24"/>
                <w:lang w:val="uk-UA" w:eastAsia="en-US" w:bidi="ar-SA"/>
              </w:rPr>
              <w:t>:</w:t>
            </w:r>
            <w:r>
              <w:rPr>
                <w:rFonts w:eastAsia="Calibri" w:cs=""/>
                <w:kern w:val="0"/>
                <w:sz w:val="22"/>
                <w:szCs w:val="22"/>
                <w:lang w:val="ru-RU" w:eastAsia="en-US" w:bidi="ar-SA"/>
              </w:rPr>
              <w:t xml:space="preserve"> </w:t>
            </w:r>
            <w:r>
              <w:fldChar w:fldCharType="begin"/>
            </w:r>
            <w:r>
              <w:rPr>
                <w:rStyle w:val="Style13"/>
                <w:sz w:val="24"/>
                <w:kern w:val="0"/>
                <w:szCs w:val="24"/>
                <w:bCs/>
                <w:rFonts w:eastAsia="Calibri" w:cs="Times New Roman" w:ascii="Times New Roman" w:hAnsi="Times New Roman"/>
                <w:lang w:val="uk-UA" w:eastAsia="en-US" w:bidi="ar-SA"/>
              </w:rPr>
              <w:instrText xml:space="preserve"> HYPERLINK "https://zakon.rada.gov.ua/laws/show/4495-17" \l "Text"</w:instrText>
            </w:r>
            <w:r>
              <w:rPr>
                <w:rStyle w:val="Style13"/>
                <w:sz w:val="24"/>
                <w:kern w:val="0"/>
                <w:szCs w:val="24"/>
                <w:bCs/>
                <w:rFonts w:eastAsia="Calibri" w:cs="Times New Roman" w:ascii="Times New Roman" w:hAnsi="Times New Roman"/>
                <w:lang w:val="uk-UA" w:eastAsia="en-US" w:bidi="ar-SA"/>
              </w:rPr>
              <w:fldChar w:fldCharType="separate"/>
            </w:r>
            <w:r>
              <w:rPr>
                <w:rStyle w:val="Style13"/>
                <w:rFonts w:eastAsia="Calibri" w:cs="Times New Roman" w:ascii="Times New Roman" w:hAnsi="Times New Roman"/>
                <w:bCs/>
                <w:kern w:val="0"/>
                <w:sz w:val="24"/>
                <w:szCs w:val="24"/>
                <w:lang w:val="uk-UA" w:eastAsia="en-US" w:bidi="ar-SA"/>
              </w:rPr>
              <w:t>https://zakon.rada.gov.ua/laws/show/4495-17#Text</w:t>
            </w:r>
            <w:r>
              <w:rPr>
                <w:rStyle w:val="Style13"/>
                <w:sz w:val="24"/>
                <w:kern w:val="0"/>
                <w:szCs w:val="24"/>
                <w:bCs/>
                <w:rFonts w:eastAsia="Calibri" w:cs="Times New Roman" w:ascii="Times New Roman" w:hAnsi="Times New Roman"/>
                <w:lang w:val="uk-UA" w:eastAsia="en-US" w:bidi="ar-SA"/>
              </w:rPr>
              <w:fldChar w:fldCharType="end"/>
            </w:r>
          </w:p>
          <w:p>
            <w:pPr>
              <w:pStyle w:val="Normal"/>
              <w:widowControl w:val="false"/>
              <w:shd w:val="clear" w:color="auto" w:fill="FFFFFF"/>
              <w:spacing w:lineRule="auto" w:line="240"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 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ind w:left="-62" w:right="0" w:hanging="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xml:space="preserve">: </w:t>
            </w:r>
            <w:r>
              <w:fldChar w:fldCharType="begin"/>
            </w:r>
            <w:r>
              <w:rPr>
                <w:rStyle w:val="Style13"/>
                <w:sz w:val="24"/>
                <w:kern w:val="0"/>
                <w:szCs w:val="22"/>
                <w:rFonts w:eastAsia="Calibri" w:cs="Times New Roman" w:ascii="Times New Roman" w:hAnsi="Times New Roman"/>
                <w:lang w:val="uk-UA" w:eastAsia="en-US" w:bidi="ar-SA"/>
              </w:rPr>
              <w:instrText xml:space="preserve"> HYPERLINK "https://zakon.rada.gov.ua/laws/show/959-12" \l "Text"</w:instrText>
            </w:r>
            <w:r>
              <w:rPr>
                <w:rStyle w:val="Style13"/>
                <w:sz w:val="24"/>
                <w:kern w:val="0"/>
                <w:szCs w:val="22"/>
                <w:rFonts w:eastAsia="Calibri" w:cs="Times New Roman" w:ascii="Times New Roman" w:hAnsi="Times New Roman"/>
                <w:lang w:val="uk-UA" w:eastAsia="en-US" w:bidi="ar-SA"/>
              </w:rPr>
              <w:fldChar w:fldCharType="separate"/>
            </w:r>
            <w:r>
              <w:rPr>
                <w:rStyle w:val="Style13"/>
                <w:rFonts w:eastAsia="Calibri" w:cs="Times New Roman" w:ascii="Times New Roman" w:hAnsi="Times New Roman"/>
                <w:kern w:val="0"/>
                <w:sz w:val="24"/>
                <w:szCs w:val="22"/>
                <w:lang w:val="uk-UA" w:eastAsia="en-US" w:bidi="ar-SA"/>
              </w:rPr>
              <w:t>https://zakon.rada.gov.ua/laws/show/959-12#Text</w:t>
            </w:r>
            <w:r>
              <w:rPr>
                <w:rStyle w:val="Style13"/>
                <w:sz w:val="24"/>
                <w:kern w:val="0"/>
                <w:szCs w:val="22"/>
                <w:rFonts w:eastAsia="Calibri" w:cs="Times New Roman" w:ascii="Times New Roman" w:hAnsi="Times New Roman"/>
                <w:lang w:val="uk-UA" w:eastAsia="en-US" w:bidi="ar-SA"/>
              </w:rPr>
              <w:fldChar w:fldCharType="end"/>
            </w:r>
          </w:p>
          <w:p>
            <w:pPr>
              <w:pStyle w:val="Normal"/>
              <w:widowControl/>
              <w:tabs>
                <w:tab w:val="clear" w:pos="709"/>
                <w:tab w:val="left" w:pos="198" w:leader="none"/>
              </w:tabs>
              <w:spacing w:lineRule="auto" w:line="240" w:before="0" w:after="0"/>
              <w:ind w:left="-62" w:right="0" w:hanging="0"/>
              <w:jc w:val="both"/>
              <w:rPr>
                <w:rFonts w:ascii="Times New Roman" w:hAnsi="Times New Roman" w:cs="Times New Roman"/>
                <w:sz w:val="24"/>
                <w:szCs w:val="24"/>
              </w:rPr>
            </w:pPr>
            <w:r>
              <w:rPr>
                <w:rFonts w:eastAsia="Calibri" w:cs="Times New Roman" w:ascii="Times New Roman" w:hAnsi="Times New Roman"/>
                <w:kern w:val="0"/>
                <w:sz w:val="24"/>
                <w:szCs w:val="22"/>
                <w:lang w:val="uk-UA" w:eastAsia="en-US" w:bidi="ar-SA"/>
              </w:rPr>
              <w:t xml:space="preserve">4. </w:t>
            </w:r>
            <w:r>
              <w:rPr>
                <w:rFonts w:eastAsia="Calibri" w:cs="Times New Roman" w:ascii="Times New Roman" w:hAnsi="Times New Roman"/>
                <w:kern w:val="0"/>
                <w:sz w:val="24"/>
                <w:szCs w:val="24"/>
                <w:lang w:val="ru-RU" w:eastAsia="en-US" w:bidi="ar-SA"/>
              </w:rPr>
              <w:t>Гребельник О.П. Митна справа: підручник. – 4-е вид. онов. та доп. – Київ : ЦУЛ. – 2014. – 472 с.</w:t>
            </w:r>
          </w:p>
          <w:p>
            <w:pPr>
              <w:pStyle w:val="Normal"/>
              <w:widowControl/>
              <w:tabs>
                <w:tab w:val="clear" w:pos="709"/>
                <w:tab w:val="left" w:pos="198" w:leader="none"/>
              </w:tabs>
              <w:spacing w:lineRule="auto" w:line="240" w:before="0" w:after="0"/>
              <w:ind w:left="-62"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5.</w:t>
            </w:r>
            <w:r>
              <w:rPr>
                <w:rFonts w:eastAsia="Calibri" w:cs="Times New Roman" w:ascii="Times New Roman" w:hAnsi="Times New Roman"/>
                <w:kern w:val="0"/>
                <w:sz w:val="24"/>
                <w:szCs w:val="24"/>
                <w:lang w:val="ru-RU" w:eastAsia="en-US" w:bidi="ar-SA"/>
              </w:rPr>
              <w:t>Митна справа: посібник-практикум / О. Є. Кузьмін. – О. Г. Мельник, О. Ю. Григор'єв. – [та ін.] ; за заг. ред. проф. О. Є. Кузьміна. – К. : Каравела, 2014. – 232 с</w:t>
            </w:r>
          </w:p>
          <w:p>
            <w:pPr>
              <w:pStyle w:val="Normal"/>
              <w:widowControl/>
              <w:tabs>
                <w:tab w:val="clear" w:pos="709"/>
                <w:tab w:val="left" w:pos="56" w:leader="none"/>
              </w:tabs>
              <w:spacing w:lineRule="auto" w:line="240" w:before="0" w:after="0"/>
              <w:ind w:left="-62"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6. </w:t>
            </w:r>
            <w:r>
              <w:rPr>
                <w:rFonts w:eastAsia="Calibri" w:cs="Times New Roman" w:ascii="Times New Roman" w:hAnsi="Times New Roman"/>
                <w:kern w:val="0"/>
                <w:sz w:val="24"/>
                <w:szCs w:val="24"/>
                <w:lang w:val="ru-RU" w:eastAsia="en-US" w:bidi="ar-SA"/>
              </w:rPr>
              <w:t>Митна справа : навч. посіб. / [О. Є. Кузьмін та ін.] ; Нац. Ун-т «Львів. Політехніка». – Львів : Вид-во Львів. Політехніки, 2015. – 230 с.</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Обсяг курсу</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Загальний обсяг курсу – 90 годин:</w:t>
            </w:r>
          </w:p>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на денній формі навчання: 32 години аудиторних занять, з них лекції – 16 год., практичні заняття – 16 год. і 58 годин самостійної роботи;</w:t>
            </w:r>
          </w:p>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uk-UA" w:eastAsia="en-US" w:bidi="ar-SA"/>
              </w:rPr>
              <w:t>на заочній формі навчання: 8 годин аудиторних занять, з них лекції – 4 год., практичні заняття – 4 год. і 82 годин самостійної роботи</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Очікувані результати навчання</w:t>
            </w:r>
          </w:p>
        </w:tc>
        <w:tc>
          <w:tcPr>
            <w:tcW w:w="7088" w:type="dxa"/>
            <w:tcBorders/>
          </w:tcPr>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b/>
                <w:sz w:val="24"/>
                <w:shd w:fill="FFFFFF" w:val="clear"/>
                <w:lang w:val="uk-UA"/>
              </w:rPr>
            </w:pPr>
            <w:r>
              <w:rPr>
                <w:rFonts w:eastAsia="Calibri" w:cs="Times New Roman" w:ascii="Times New Roman" w:hAnsi="Times New Roman"/>
                <w:b/>
                <w:kern w:val="0"/>
                <w:sz w:val="24"/>
                <w:szCs w:val="22"/>
                <w:shd w:fill="FFFFFF" w:val="clear"/>
                <w:lang w:val="uk-UA" w:eastAsia="en-US" w:bidi="ar-SA"/>
              </w:rPr>
              <w:t>Спеціальні (фахові, предметні) компетентності:</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1) Критичне осмислення теоретичних засад підприємницької, торговельної та біржової діяльності.</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3) Здатність здійснювати діяльність у взаємодії суб’єктів ринкових відносин.</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ru-RU" w:eastAsia="en-US" w:bidi="ar-SA"/>
              </w:rPr>
              <w:t>4</w:t>
            </w:r>
            <w:r>
              <w:rPr>
                <w:rFonts w:eastAsia="Calibri" w:cs="Times New Roman" w:ascii="Times New Roman" w:hAnsi="Times New Roman"/>
                <w:kern w:val="0"/>
                <w:sz w:val="24"/>
                <w:szCs w:val="22"/>
                <w:lang w:val="uk-UA" w:eastAsia="en-US" w:bidi="ar-SA"/>
              </w:rPr>
              <w:t>)</w:t>
            </w:r>
            <w:r>
              <w:rPr>
                <w:rFonts w:eastAsia="Calibri" w:cs="Times New Roman" w:ascii="Times New Roman" w:hAnsi="Times New Roman"/>
                <w:kern w:val="0"/>
                <w:sz w:val="24"/>
                <w:szCs w:val="22"/>
                <w:lang w:val="ru-RU" w:eastAsia="en-US" w:bidi="ar-SA"/>
              </w:rPr>
              <w:t xml:space="preserve"> Здатність застосовувати інноваційні підходи в діяльності підприємницьких, торговельних та біржових структур.</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ru-RU" w:eastAsia="en-US" w:bidi="ar-SA"/>
              </w:rPr>
              <w:t>5</w:t>
            </w:r>
            <w:r>
              <w:rPr>
                <w:rFonts w:eastAsia="Calibri" w:cs="Times New Roman" w:ascii="Times New Roman" w:hAnsi="Times New Roman"/>
                <w:kern w:val="0"/>
                <w:sz w:val="24"/>
                <w:szCs w:val="22"/>
                <w:lang w:val="uk-UA" w:eastAsia="en-US" w:bidi="ar-SA"/>
              </w:rPr>
              <w:t>)</w:t>
            </w:r>
            <w:r>
              <w:rPr>
                <w:rFonts w:eastAsia="Calibri" w:cs="Times New Roman" w:ascii="Times New Roman" w:hAnsi="Times New Roman"/>
                <w:kern w:val="0"/>
                <w:sz w:val="24"/>
                <w:szCs w:val="22"/>
                <w:lang w:val="ru-RU" w:eastAsia="en-US" w:bidi="ar-SA"/>
              </w:rPr>
              <w:t xml:space="preserve"> Здатність визначати та оцінювати характеристики товарів і послуг в підприємницькій, торговельній, біржовій діяльності.</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6) Здатність здійснювати діяльність з дотриманням вимог нормативно-правових документів у сфері підприємницької, торговельної та біржової діяльності.</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7) Здатність до організації зовнішньоекономічної діяльності підприємницьких, торговельних і біржових структур.</w:t>
            </w:r>
          </w:p>
          <w:p>
            <w:pPr>
              <w:pStyle w:val="Normal"/>
              <w:widowControl/>
              <w:tabs>
                <w:tab w:val="clear" w:pos="709"/>
                <w:tab w:val="left" w:pos="284" w:leader="none"/>
                <w:tab w:val="left" w:pos="567" w:leader="none"/>
              </w:tabs>
              <w:spacing w:lineRule="auto" w:line="240" w:before="0" w:after="0"/>
              <w:jc w:val="both"/>
              <w:rPr>
                <w:rFonts w:ascii="Times New Roman" w:hAnsi="Times New Roman" w:cs="Times New Roman"/>
                <w:b/>
                <w:sz w:val="24"/>
                <w:shd w:fill="FFFFFF" w:val="clear"/>
                <w:lang w:val="uk-UA"/>
              </w:rPr>
            </w:pPr>
            <w:r>
              <w:rPr>
                <w:rFonts w:eastAsia="Calibri" w:cs="Times New Roman" w:ascii="Times New Roman" w:hAnsi="Times New Roman"/>
                <w:b/>
                <w:kern w:val="0"/>
                <w:sz w:val="24"/>
                <w:szCs w:val="22"/>
                <w:shd w:fill="FFFFFF" w:val="clear"/>
                <w:lang w:val="uk-UA" w:eastAsia="en-US" w:bidi="ar-SA"/>
              </w:rPr>
              <w:t>Програмні результати навчання:</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w:t>
            </w:r>
            <w:r>
              <w:rPr>
                <w:rFonts w:eastAsia="Calibri" w:cs="Times New Roman" w:ascii="Times New Roman" w:hAnsi="Times New Roman"/>
                <w:kern w:val="0"/>
                <w:sz w:val="24"/>
                <w:szCs w:val="24"/>
                <w:lang w:val="ru-RU" w:eastAsia="en-US" w:bidi="ar-SA"/>
              </w:rPr>
              <w:t xml:space="preserve">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w:t>
            </w:r>
            <w:r>
              <w:rPr>
                <w:rFonts w:eastAsia="Calibri" w:cs="Times New Roman" w:ascii="Times New Roman" w:hAnsi="Times New Roman"/>
                <w:kern w:val="0"/>
                <w:sz w:val="24"/>
                <w:szCs w:val="24"/>
                <w:lang w:val="ru-RU" w:eastAsia="en-US" w:bidi="ar-SA"/>
              </w:rPr>
              <w:t xml:space="preserve"> Демонструвати підприємливість в різних напрямах професійної діяльності та брати відповідальність за результати.</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w:t>
            </w:r>
            <w:r>
              <w:rPr>
                <w:rFonts w:eastAsia="Calibri" w:cs="Times New Roman" w:ascii="Times New Roman" w:hAnsi="Times New Roman"/>
                <w:kern w:val="0"/>
                <w:sz w:val="24"/>
                <w:szCs w:val="24"/>
                <w:lang w:val="ru-RU" w:eastAsia="en-US" w:bidi="ar-SA"/>
              </w:rPr>
              <w:t xml:space="preserve"> Оцінювати характеристики товарів і послуг у підприємницькій, торговельній та біржовій діяльності за допомогою сучасних методів.</w:t>
            </w:r>
          </w:p>
          <w:p>
            <w:pPr>
              <w:pStyle w:val="ListParagraph"/>
              <w:widowControl/>
              <w:spacing w:lineRule="auto" w:line="240" w:before="0" w:after="0"/>
              <w:ind w:left="0" w:right="0" w:hanging="0"/>
              <w:contextualSpacing/>
              <w:jc w:val="both"/>
              <w:rPr>
                <w:rFonts w:ascii="Times New Roman" w:hAnsi="Times New Roman"/>
                <w:sz w:val="24"/>
                <w:szCs w:val="24"/>
                <w:lang w:val="uk-UA"/>
              </w:rPr>
            </w:pPr>
            <w:r>
              <w:rPr>
                <w:rFonts w:eastAsia="Calibri" w:cs="Times New Roman" w:ascii="Times New Roman" w:hAnsi="Times New Roman"/>
                <w:kern w:val="0"/>
                <w:sz w:val="24"/>
                <w:szCs w:val="24"/>
                <w:lang w:val="uk-UA" w:eastAsia="en-US" w:bidi="ar-SA"/>
              </w:rPr>
              <w:t>5) Застосовувати знання й уміння для забезпечення ефективної організації зовнішньоекономічної діяльності підприємницьких, торговельних та біржових структур з урахуванням ринкової кон’юнктури і діючих правових норм.</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Ключові слова</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Митниця, управління, підприємство, митні формальності, митний контроль, </w:t>
            </w:r>
            <w:r>
              <w:rPr>
                <w:rFonts w:eastAsia="Calibri" w:cs="Times New Roman" w:ascii="Times New Roman" w:hAnsi="Times New Roman"/>
                <w:kern w:val="0"/>
                <w:sz w:val="24"/>
                <w:szCs w:val="22"/>
                <w:lang w:val="uk-UA" w:eastAsia="en-US" w:bidi="ar-SA"/>
              </w:rPr>
              <w:t>митні платежі, квотування, ліцензування, акцизний збір</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Формат курсу</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Очний / заочний</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Теми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Подано у формі СХЕМИ КУРСУ*</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Підсумковий контроль, форма</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Залік в кінці семестру</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Пререквізити</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 xml:space="preserve">Для вивчення курсу здобувачі потребують базових знань з дисциплін </w:t>
            </w:r>
            <w:r>
              <w:rPr>
                <w:rFonts w:eastAsia="Calibri" w:cs="Times New Roman" w:ascii="Times New Roman" w:hAnsi="Times New Roman"/>
                <w:bCs/>
                <w:kern w:val="0"/>
                <w:sz w:val="24"/>
                <w:szCs w:val="24"/>
                <w:lang w:val="uk-UA" w:eastAsia="en-US" w:bidi="ar-SA"/>
              </w:rPr>
              <w:t>«Вища математика», «Статистика», «Організація торгівлі», «Комерційна діяльність», «Маркетинг», «Логіка», «Економіка підприємства», «Організація митної справи», «Митне регулювання транспортних перевезень», «Організація ЗЕД»</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Навчальні методи та техніки, які будуть використовуватись під час викладання курсу</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Лекції та практичні</w:t>
            </w: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uk-UA" w:eastAsia="en-US" w:bidi="ar-SA"/>
              </w:rPr>
              <w:t>заняття в аудиторії, самостійна робота, презентація</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Необхідне обладнання</w:t>
            </w:r>
          </w:p>
        </w:tc>
        <w:tc>
          <w:tcPr>
            <w:tcW w:w="7088" w:type="dxa"/>
            <w:tcBorders/>
          </w:tcPr>
          <w:p>
            <w:pPr>
              <w:pStyle w:val="Normal"/>
              <w:widowControl/>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Проектор, інформаційно-комп’ютерне забезпечення, пакет програмних продуктів Microsoft Office, програма </w:t>
            </w:r>
            <w:r>
              <w:rPr>
                <w:rFonts w:eastAsia="Calibri" w:cs="Times New Roman" w:ascii="Times New Roman" w:hAnsi="Times New Roman"/>
                <w:kern w:val="0"/>
                <w:sz w:val="24"/>
                <w:szCs w:val="24"/>
                <w:lang w:val="en-US" w:eastAsia="en-US" w:bidi="ar-SA"/>
              </w:rPr>
              <w:t>QDpro</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Критерії оцінювання (окремо для кожного виду навчальної діяльності)</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Оцінювання проводиться за 100-бальною шкалою. Бали нараховуються за наступним співвідношенням:</w:t>
            </w:r>
          </w:p>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Symbol" w:hAnsi="Symbol"/>
                <w:kern w:val="0"/>
                <w:sz w:val="24"/>
                <w:szCs w:val="24"/>
                <w:lang w:val="uk-UA" w:eastAsia="en-US" w:bidi="ar-SA"/>
              </w:rPr>
              <w:t></w:t>
            </w:r>
            <w:r>
              <w:rPr>
                <w:rFonts w:eastAsia="Calibri" w:cs="Times New Roman" w:ascii="Times New Roman" w:hAnsi="Times New Roman"/>
                <w:kern w:val="0"/>
                <w:sz w:val="24"/>
                <w:szCs w:val="24"/>
                <w:lang w:val="uk-UA" w:eastAsia="en-US" w:bidi="ar-SA"/>
              </w:rPr>
              <w:t>практичні, семінарські/самостійні тощо: 60% семестрової оцінки; максимальна кількість балів 60;</w:t>
            </w:r>
          </w:p>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Symbol" w:hAnsi="Symbol"/>
                <w:kern w:val="0"/>
                <w:sz w:val="24"/>
                <w:szCs w:val="24"/>
                <w:lang w:val="uk-UA" w:eastAsia="en-US" w:bidi="ar-SA"/>
              </w:rPr>
              <w:t></w:t>
            </w:r>
            <w:r>
              <w:rPr>
                <w:rFonts w:eastAsia="Calibri" w:cs="Times New Roman" w:ascii="Times New Roman" w:hAnsi="Times New Roman"/>
                <w:kern w:val="0"/>
                <w:sz w:val="24"/>
                <w:szCs w:val="24"/>
                <w:lang w:val="uk-UA" w:eastAsia="en-US" w:bidi="ar-SA"/>
              </w:rPr>
              <w:t>контрольні заміри (модулі, індивідуальні завдання): 40% семестрової оцінки; максимальна кількість балів 40.</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 xml:space="preserve">Письмові роботи: </w:t>
            </w:r>
            <w:r>
              <w:rPr>
                <w:rFonts w:eastAsia="Calibri" w:cs="Times New Roman" w:ascii="Times New Roman" w:hAnsi="Times New Roman"/>
                <w:kern w:val="0"/>
                <w:sz w:val="24"/>
                <w:szCs w:val="24"/>
                <w:lang w:val="uk-UA" w:eastAsia="en-US" w:bidi="ar-SA"/>
              </w:rPr>
              <w:t xml:space="preserve">очікується, що студенти виконають декілька видів письмових робіт (практичні завдання, доповіді та їх обговорення). </w:t>
            </w:r>
            <w:r>
              <w:rPr>
                <w:rFonts w:eastAsia="Calibri" w:cs="Times New Roman" w:ascii="Times New Roman" w:hAnsi="Times New Roman"/>
                <w:b/>
                <w:kern w:val="0"/>
                <w:sz w:val="24"/>
                <w:szCs w:val="24"/>
                <w:lang w:val="uk-UA" w:eastAsia="en-US" w:bidi="ar-SA"/>
              </w:rPr>
              <w:t xml:space="preserve">Академічна доброчесність: </w:t>
            </w:r>
            <w:r>
              <w:rPr>
                <w:rFonts w:eastAsia="Calibri" w:cs="Times New Roman" w:ascii="Times New Roman" w:hAnsi="Times New Roman"/>
                <w:kern w:val="0"/>
                <w:sz w:val="24"/>
                <w:szCs w:val="24"/>
                <w:lang w:val="uk-UA" w:eastAsia="en-US" w:bidi="ar-SA"/>
              </w:rPr>
              <w:t xml:space="preserve">очікується, що роботи здобувачів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доброчесності. Виявлення ознак академічної недоброчесності в письмовій роботі здобувача є підставою для її незарахування викладачем, незалежно від масштабів плагіату чи обману. </w:t>
            </w:r>
            <w:r>
              <w:rPr>
                <w:rFonts w:eastAsia="Calibri" w:cs="Times New Roman" w:ascii="Times New Roman" w:hAnsi="Times New Roman"/>
                <w:b/>
                <w:kern w:val="0"/>
                <w:sz w:val="24"/>
                <w:szCs w:val="24"/>
                <w:lang w:val="uk-UA" w:eastAsia="en-US" w:bidi="ar-SA"/>
              </w:rPr>
              <w:t xml:space="preserve">Відвідування занять </w:t>
            </w:r>
            <w:r>
              <w:rPr>
                <w:rFonts w:eastAsia="Calibri" w:cs="Times New Roman" w:ascii="Times New Roman" w:hAnsi="Times New Roman"/>
                <w:kern w:val="0"/>
                <w:sz w:val="24"/>
                <w:szCs w:val="24"/>
                <w:lang w:val="uk-UA" w:eastAsia="en-US" w:bidi="ar-SA"/>
              </w:rPr>
              <w:t xml:space="preserve">є важливою складовою навчання. Очікується, що всі здобувачі відвідають усі лекції і практичні заняття курсу. Здобувачі повинні інформувати викладача про неможливість відвідати заняття. У будь-якому випадку здобувачі зобов’язані дотримуватися усіх строків, визначених для виконання усіх видів письмових робіт, передбачених курсом. </w:t>
            </w:r>
            <w:r>
              <w:rPr>
                <w:rFonts w:eastAsia="Calibri" w:cs="Times New Roman" w:ascii="Times New Roman" w:hAnsi="Times New Roman"/>
                <w:b/>
                <w:kern w:val="0"/>
                <w:sz w:val="24"/>
                <w:szCs w:val="24"/>
                <w:lang w:val="uk-UA" w:eastAsia="en-US" w:bidi="ar-SA"/>
              </w:rPr>
              <w:t>Література.</w:t>
            </w:r>
            <w:r>
              <w:rPr>
                <w:rFonts w:eastAsia="Calibri" w:cs="Times New Roman" w:ascii="Times New Roman" w:hAnsi="Times New Roman"/>
                <w:kern w:val="0"/>
                <w:sz w:val="24"/>
                <w:szCs w:val="24"/>
                <w:lang w:val="uk-UA" w:eastAsia="en-US" w:bidi="ar-SA"/>
              </w:rPr>
              <w:t xml:space="preserve"> Уся література, яку здобувачі не зможуть знайти самостійно, буде надана викладачем виключно в освітніх цілях без права її передачі третім особам. Здобувачі заохочуються до використання також й іншої літератури та джерел, яких немає серед рекомендованих.</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 xml:space="preserve">Політика виставлення балів. </w:t>
            </w:r>
            <w:r>
              <w:rPr>
                <w:rFonts w:eastAsia="Calibri" w:cs="Times New Roman" w:ascii="Times New Roman" w:hAnsi="Times New Roman"/>
                <w:kern w:val="0"/>
                <w:sz w:val="24"/>
                <w:szCs w:val="24"/>
                <w:lang w:val="uk-UA" w:eastAsia="en-US" w:bidi="ar-SA"/>
              </w:rPr>
              <w:t>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спізнень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тощо.</w:t>
            </w:r>
          </w:p>
          <w:p>
            <w:pPr>
              <w:pStyle w:val="ListParagraph"/>
              <w:widowControl/>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Жодні форми порушення академічної доброчесності не толеруються</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Питання до екзамену (чи питання на контрольні роботи)</w:t>
            </w:r>
          </w:p>
        </w:tc>
        <w:tc>
          <w:tcPr>
            <w:tcW w:w="7088" w:type="dxa"/>
            <w:tcBorders/>
          </w:tcPr>
          <w:p>
            <w:pPr>
              <w:pStyle w:val="ListParagraph"/>
              <w:widowControl/>
              <w:numPr>
                <w:ilvl w:val="0"/>
                <w:numId w:val="6"/>
              </w:numPr>
              <w:tabs>
                <w:tab w:val="clear" w:pos="709"/>
                <w:tab w:val="left" w:pos="353" w:leader="none"/>
              </w:tabs>
              <w:spacing w:lineRule="auto" w:line="240" w:before="0" w:after="0"/>
              <w:ind w:left="0" w:right="0" w:hanging="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Методи визначення митної вартості товарів, які ввозяться на митну територію України відповідно до митного режиму імпорту, та порядок їх застосування.</w:t>
            </w:r>
          </w:p>
          <w:p>
            <w:pPr>
              <w:pStyle w:val="ListParagraph"/>
              <w:widowControl/>
              <w:numPr>
                <w:ilvl w:val="0"/>
                <w:numId w:val="2"/>
              </w:numPr>
              <w:shd w:val="clear" w:color="auto" w:fill="FFFFFF"/>
              <w:tabs>
                <w:tab w:val="clear" w:pos="709"/>
                <w:tab w:val="left" w:pos="353" w:leader="none"/>
                <w:tab w:val="left" w:pos="426" w:leader="none"/>
              </w:tabs>
              <w:spacing w:lineRule="auto" w:line="240" w:before="0" w:after="0"/>
              <w:ind w:left="0" w:right="0" w:hanging="0"/>
              <w:contextualSpacing/>
              <w:jc w:val="both"/>
              <w:rPr>
                <w:rStyle w:val="Rvts0"/>
                <w:sz w:val="24"/>
                <w:szCs w:val="24"/>
              </w:rPr>
            </w:pPr>
            <w:r>
              <w:rPr>
                <w:rStyle w:val="Rvts0"/>
                <w:rFonts w:eastAsia="Calibri" w:cs="Times New Roman" w:ascii="Times New Roman" w:hAnsi="Times New Roman"/>
                <w:kern w:val="0"/>
                <w:sz w:val="24"/>
                <w:szCs w:val="24"/>
                <w:lang w:val="ru-RU" w:eastAsia="en-US" w:bidi="ar-SA"/>
              </w:rPr>
              <w:t>Порядок переміщення громадянами товарів через митний кордон України та місця митного оформлення таких товарів.</w:t>
            </w:r>
          </w:p>
          <w:p>
            <w:pPr>
              <w:pStyle w:val="ListParagraph"/>
              <w:widowControl/>
              <w:numPr>
                <w:ilvl w:val="0"/>
                <w:numId w:val="2"/>
              </w:numPr>
              <w:shd w:val="clear" w:color="auto" w:fill="FFFFFF"/>
              <w:tabs>
                <w:tab w:val="clear" w:pos="709"/>
                <w:tab w:val="left" w:pos="353" w:leader="none"/>
                <w:tab w:val="left" w:pos="426" w:leader="none"/>
              </w:tabs>
              <w:spacing w:lineRule="auto" w:line="240" w:before="0" w:after="0"/>
              <w:ind w:left="0" w:right="0" w:hanging="0"/>
              <w:contextualSpacing/>
              <w:jc w:val="both"/>
              <w:rPr>
                <w:rStyle w:val="Rvts0"/>
                <w:rFonts w:ascii="Times New Roman" w:hAnsi="Times New Roman" w:cs="Times New Roman"/>
                <w:sz w:val="24"/>
                <w:szCs w:val="24"/>
              </w:rPr>
            </w:pPr>
            <w:r>
              <w:rPr>
                <w:rStyle w:val="Rvts0"/>
                <w:rFonts w:eastAsia="Calibri" w:cs="Times New Roman" w:ascii="Times New Roman" w:hAnsi="Times New Roman"/>
                <w:kern w:val="0"/>
                <w:sz w:val="24"/>
                <w:szCs w:val="24"/>
                <w:lang w:val="ru-RU" w:eastAsia="en-US" w:bidi="ar-SA"/>
              </w:rPr>
              <w:t>Двоканальна система митного контролю товарів, транспортних засобів, що переміщуються через митний кордон України громадянами.</w:t>
            </w:r>
          </w:p>
          <w:p>
            <w:pPr>
              <w:pStyle w:val="ListParagraph"/>
              <w:widowControl/>
              <w:numPr>
                <w:ilvl w:val="0"/>
                <w:numId w:val="2"/>
              </w:numPr>
              <w:tabs>
                <w:tab w:val="clear" w:pos="709"/>
                <w:tab w:val="left" w:pos="353" w:leader="none"/>
              </w:tabs>
              <w:spacing w:lineRule="auto" w:line="240" w:before="0" w:after="0"/>
              <w:ind w:left="0" w:right="0" w:hanging="0"/>
              <w:contextualSpacing/>
              <w:jc w:val="both"/>
              <w:rPr>
                <w:sz w:val="24"/>
                <w:szCs w:val="24"/>
              </w:rPr>
            </w:pPr>
            <w:r>
              <w:rPr>
                <w:rFonts w:eastAsia="Calibri" w:cs="Times New Roman" w:ascii="Times New Roman" w:hAnsi="Times New Roman"/>
                <w:bCs/>
                <w:kern w:val="0"/>
                <w:sz w:val="24"/>
                <w:szCs w:val="24"/>
                <w:lang w:val="ru-RU" w:eastAsia="en-US" w:bidi="ar-SA"/>
              </w:rPr>
              <w:t>Митний контроль: етапи, форми і методи, зони, документальний супровід.</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Поняття і значення тарифного регулювання.</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Митне декларування та порядок його здійснення. Види декларацій. Форми митного декларування. Порядок митного декларування.</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Декларування товарів і транспортних засобів.</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Види митних декларацій.</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Мито і митні збори. Види і ставки мита. Порядок нарахування мита.</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Засоби тарифного та нетарифного регулювання ЗЕД</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Style w:val="Rvts0"/>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 xml:space="preserve">Поняття </w:t>
            </w:r>
            <w:r>
              <w:rPr>
                <w:rFonts w:eastAsia="Calibri" w:cs="Times New Roman" w:ascii="Times New Roman" w:hAnsi="Times New Roman"/>
                <w:bCs/>
                <w:kern w:val="0"/>
                <w:sz w:val="24"/>
                <w:szCs w:val="24"/>
                <w:lang w:val="ru-RU" w:eastAsia="en-US" w:bidi="ar-SA"/>
              </w:rPr>
              <w:t xml:space="preserve">податку на додану вартість. </w:t>
            </w:r>
            <w:r>
              <w:rPr>
                <w:rFonts w:eastAsia="Calibri" w:cs="Times New Roman" w:ascii="Times New Roman" w:hAnsi="Times New Roman"/>
                <w:kern w:val="0"/>
                <w:sz w:val="24"/>
                <w:szCs w:val="24"/>
                <w:lang w:val="ru-RU" w:eastAsia="en-US" w:bidi="ar-SA"/>
              </w:rPr>
              <w:t xml:space="preserve">Суб’єкт та </w:t>
            </w:r>
            <w:r>
              <w:rPr>
                <w:rStyle w:val="Rvts0"/>
                <w:rFonts w:eastAsia="Calibri" w:cs="Times New Roman" w:ascii="Times New Roman" w:hAnsi="Times New Roman"/>
                <w:kern w:val="0"/>
                <w:sz w:val="24"/>
                <w:szCs w:val="24"/>
                <w:lang w:val="ru-RU" w:eastAsia="en-US" w:bidi="ar-SA"/>
              </w:rPr>
              <w:t>об'єкти оподаткування.</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sz w:val="24"/>
                <w:szCs w:val="24"/>
              </w:rPr>
            </w:pPr>
            <w:r>
              <w:rPr>
                <w:rFonts w:eastAsia="Calibri" w:cs="Times New Roman" w:ascii="Times New Roman" w:hAnsi="Times New Roman"/>
                <w:kern w:val="0"/>
                <w:sz w:val="24"/>
                <w:szCs w:val="24"/>
                <w:lang w:val="ru-RU" w:eastAsia="en-US" w:bidi="ar-SA"/>
              </w:rPr>
              <w:t>Зони митного контролю.</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Права і обов’язки суб’єктів митного контролю.</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ru-RU" w:eastAsia="en-US" w:bidi="ar-SA"/>
              </w:rPr>
              <w:t>Особливі режими та процедури митного контролю.</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ru-RU" w:eastAsia="en-US" w:bidi="ar-SA"/>
              </w:rPr>
              <w:t>Товари, які обов’язково підлягають митному контролю.</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4"/>
                <w:lang w:val="ru-RU" w:eastAsia="en-US" w:bidi="ar-SA"/>
              </w:rPr>
              <w:t>Поняття митного оформлення та його здійснення. Етапи митного оформлення.</w:t>
            </w:r>
          </w:p>
          <w:p>
            <w:pPr>
              <w:pStyle w:val="Normal"/>
              <w:widowControl/>
              <w:numPr>
                <w:ilvl w:val="0"/>
                <w:numId w:val="2"/>
              </w:numPr>
              <w:tabs>
                <w:tab w:val="clear" w:pos="709"/>
                <w:tab w:val="left" w:pos="353" w:leader="none"/>
                <w:tab w:val="left" w:pos="567" w:leader="none"/>
              </w:tabs>
              <w:spacing w:lineRule="auto" w:line="240" w:before="0" w:after="0"/>
              <w:ind w:left="0" w:right="0"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Style w:val="FontStyle38"/>
                <w:rFonts w:eastAsia="Calibri"/>
                <w:kern w:val="0"/>
                <w:sz w:val="24"/>
                <w:szCs w:val="24"/>
                <w:lang w:val="ru-RU" w:eastAsia="en-US" w:bidi="ar-SA"/>
              </w:rPr>
              <w:t xml:space="preserve">Акцизний податок в митній справі. </w:t>
            </w:r>
            <w:r>
              <w:rPr>
                <w:rFonts w:eastAsia="Calibri" w:cs="Times New Roman" w:ascii="Times New Roman" w:hAnsi="Times New Roman"/>
                <w:bCs/>
                <w:kern w:val="0"/>
                <w:sz w:val="24"/>
                <w:szCs w:val="24"/>
                <w:lang w:val="ru-RU" w:eastAsia="en-US" w:bidi="ar-SA"/>
              </w:rPr>
              <w:t>Товари, котрі підлягають акцизному збору.</w:t>
            </w:r>
          </w:p>
        </w:tc>
      </w:tr>
      <w:tr>
        <w:trPr/>
        <w:tc>
          <w:tcPr>
            <w:tcW w:w="2517" w:type="dxa"/>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Опитування</w:t>
            </w:r>
          </w:p>
        </w:tc>
        <w:tc>
          <w:tcPr>
            <w:tcW w:w="7088"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Анкету-оцінку з метою оцінювання якості курсу буде надано по завершенні курсу</w:t>
            </w:r>
          </w:p>
        </w:tc>
      </w:tr>
    </w:tbl>
    <w:p>
      <w:pPr>
        <w:pStyle w:val="Normal"/>
        <w:spacing w:lineRule="auto" w:line="360" w:before="0" w:after="0"/>
        <w:rPr>
          <w:rFonts w:ascii="Times New Roman" w:hAnsi="Times New Roman" w:cs="Times New Roman"/>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sz w:val="28"/>
          <w:szCs w:val="28"/>
          <w:lang w:val="uk-UA"/>
        </w:rPr>
      </w:pPr>
      <w:r>
        <w:rPr>
          <w:rFonts w:cs="Times New Roman" w:ascii="Times New Roman" w:hAnsi="Times New Roman"/>
          <w:b/>
          <w:sz w:val="28"/>
          <w:szCs w:val="28"/>
          <w:lang w:val="uk-UA"/>
        </w:rPr>
      </w:r>
    </w:p>
    <w:p>
      <w:pPr>
        <w:pStyle w:val="Normal"/>
        <w:rPr>
          <w:rFonts w:ascii="Times New Roman" w:hAnsi="Times New Roman" w:cs="Times New Roman"/>
          <w:b/>
          <w:sz w:val="28"/>
          <w:szCs w:val="28"/>
          <w:lang w:val="uk-UA"/>
        </w:rPr>
      </w:pPr>
      <w:r>
        <w:rPr>
          <w:rFonts w:cs="Times New Roman" w:ascii="Times New Roman" w:hAnsi="Times New Roman"/>
          <w:b/>
          <w:sz w:val="28"/>
          <w:szCs w:val="28"/>
          <w:lang w:val="uk-UA"/>
        </w:rPr>
      </w:r>
    </w:p>
    <w:p>
      <w:pPr>
        <w:sectPr>
          <w:type w:val="nextPage"/>
          <w:pgSz w:w="11906" w:h="16838"/>
          <w:pgMar w:left="1701" w:right="851" w:gutter="0" w:header="0" w:top="1134" w:footer="0" w:bottom="1134"/>
          <w:pgNumType w:fmt="decimal"/>
          <w:formProt w:val="false"/>
          <w:textDirection w:val="lrTb"/>
          <w:docGrid w:type="default" w:linePitch="360" w:charSpace="4096"/>
        </w:sectPr>
        <w:pStyle w:val="Normal"/>
        <w:rPr>
          <w:rFonts w:ascii="Times New Roman" w:hAnsi="Times New Roman" w:cs="Times New Roman"/>
          <w:b/>
          <w:sz w:val="28"/>
          <w:szCs w:val="28"/>
          <w:lang w:val="uk-UA"/>
        </w:rPr>
      </w:pPr>
      <w:r>
        <w:rPr>
          <w:rFonts w:cs="Times New Roman" w:ascii="Times New Roman" w:hAnsi="Times New Roman"/>
          <w:b/>
          <w:sz w:val="28"/>
          <w:szCs w:val="28"/>
          <w:lang w:val="uk-UA"/>
        </w:rPr>
      </w:r>
      <w:r>
        <w:br w:type="page"/>
      </w:r>
    </w:p>
    <w:p>
      <w:pPr>
        <w:pStyle w:val="Normal"/>
        <w:rPr>
          <w:rFonts w:ascii="Times New Roman" w:hAnsi="Times New Roman" w:cs="Times New Roman"/>
          <w:b/>
          <w:sz w:val="28"/>
          <w:szCs w:val="28"/>
          <w:lang w:val="uk-UA"/>
        </w:rPr>
      </w:pPr>
      <w:r>
        <w:rPr>
          <w:rFonts w:cs="Times New Roman" w:ascii="Times New Roman" w:hAnsi="Times New Roman"/>
          <w:b/>
          <w:sz w:val="28"/>
          <w:szCs w:val="28"/>
          <w:lang w:val="uk-UA"/>
        </w:rPr>
        <w:t>*Схема курсу</w:t>
      </w:r>
    </w:p>
    <w:p>
      <w:pPr>
        <w:pStyle w:val="Normal"/>
        <w:rPr>
          <w:rFonts w:ascii="Times New Roman" w:hAnsi="Times New Roman" w:cs="Times New Roman"/>
          <w:i/>
          <w:i/>
          <w:sz w:val="28"/>
          <w:szCs w:val="28"/>
          <w:lang w:val="uk-UA"/>
        </w:rPr>
      </w:pPr>
      <w:r>
        <w:rPr>
          <w:rFonts w:cs="Times New Roman" w:ascii="Times New Roman" w:hAnsi="Times New Roman"/>
          <w:i/>
          <w:sz w:val="28"/>
          <w:szCs w:val="28"/>
          <w:lang w:val="uk-UA"/>
        </w:rPr>
        <w:t>денна форма навчання</w:t>
      </w:r>
    </w:p>
    <w:tbl>
      <w:tblPr>
        <w:tblStyle w:val="a3"/>
        <w:tblW w:w="148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79"/>
        <w:gridCol w:w="2284"/>
        <w:gridCol w:w="1853"/>
        <w:gridCol w:w="6105"/>
        <w:gridCol w:w="1834"/>
        <w:gridCol w:w="1623"/>
      </w:tblGrid>
      <w:tr>
        <w:trPr/>
        <w:tc>
          <w:tcPr>
            <w:tcW w:w="1179" w:type="dxa"/>
            <w:tcBorders/>
            <w:vAlign w:val="center"/>
          </w:tcPr>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Тиж./</w:t>
            </w:r>
          </w:p>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год.</w:t>
            </w:r>
          </w:p>
        </w:tc>
        <w:tc>
          <w:tcPr>
            <w:tcW w:w="2284" w:type="dxa"/>
            <w:tcBorders/>
            <w:vAlign w:val="center"/>
          </w:tcPr>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Тема</w:t>
            </w:r>
          </w:p>
        </w:tc>
        <w:tc>
          <w:tcPr>
            <w:tcW w:w="1853" w:type="dxa"/>
            <w:tcBorders/>
            <w:vAlign w:val="center"/>
          </w:tcPr>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Форма діяльності заняття</w:t>
            </w:r>
          </w:p>
        </w:tc>
        <w:tc>
          <w:tcPr>
            <w:tcW w:w="6105" w:type="dxa"/>
            <w:tcBorders/>
            <w:vAlign w:val="center"/>
          </w:tcPr>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Література. Ресурси в інтернеті</w:t>
            </w:r>
          </w:p>
        </w:tc>
        <w:tc>
          <w:tcPr>
            <w:tcW w:w="1834" w:type="dxa"/>
            <w:tcBorders/>
            <w:vAlign w:val="center"/>
          </w:tcPr>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Завдання, год.</w:t>
            </w:r>
          </w:p>
        </w:tc>
        <w:tc>
          <w:tcPr>
            <w:tcW w:w="1623" w:type="dxa"/>
            <w:tcBorders/>
            <w:vAlign w:val="center"/>
          </w:tcPr>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Термін виконання</w:t>
            </w:r>
          </w:p>
        </w:tc>
      </w:tr>
      <w:tr>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2 год.</w:t>
            </w:r>
          </w:p>
        </w:tc>
        <w:tc>
          <w:tcPr>
            <w:tcW w:w="2284" w:type="dxa"/>
            <w:vMerge w:val="restart"/>
            <w:tcBorders/>
          </w:tcPr>
          <w:p>
            <w:pPr>
              <w:pStyle w:val="ListParagraph"/>
              <w:widowControl/>
              <w:tabs>
                <w:tab w:val="clear" w:pos="709"/>
                <w:tab w:val="left" w:pos="353" w:leader="none"/>
              </w:tabs>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ru-RU" w:eastAsia="en-US" w:bidi="ar-SA"/>
              </w:rPr>
              <w:t>Тема 1. Теоретико-методологічні засади формування та реалізації митної політики України</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hd w:val="clear" w:color="auto" w:fill="FFFFFF"/>
              <w:spacing w:lineRule="auto" w:line="240" w:before="0" w:after="0"/>
              <w:jc w:val="both"/>
              <w:rPr>
                <w:rFonts w:ascii="Times New Roman" w:hAnsi="Times New Roman"/>
                <w:b/>
                <w:bCs/>
                <w:sz w:val="28"/>
                <w:szCs w:val="28"/>
                <w:lang w:val="uk-UA"/>
              </w:rPr>
            </w:pPr>
            <w:r>
              <w:rPr>
                <w:rFonts w:eastAsia="Calibri" w:cs="Times New Roman" w:ascii="Times New Roman" w:hAnsi="Times New Roman"/>
                <w:b/>
                <w:kern w:val="0"/>
                <w:sz w:val="24"/>
                <w:szCs w:val="24"/>
                <w:lang w:val="uk-UA" w:eastAsia="en-US" w:bidi="ar-SA"/>
              </w:rPr>
              <w:t xml:space="preserve">Література: </w:t>
            </w:r>
            <w:r>
              <w:rPr>
                <w:rFonts w:eastAsia="Calibri" w:cs="" w:ascii="Times New Roman" w:hAnsi="Times New Roman"/>
                <w:kern w:val="0"/>
                <w:sz w:val="28"/>
                <w:szCs w:val="28"/>
                <w:lang w:val="uk-UA" w:eastAsia="en-US" w:bidi="ar-SA"/>
              </w:rPr>
              <w:t>1-11</w:t>
            </w:r>
          </w:p>
          <w:p>
            <w:pPr>
              <w:pStyle w:val="Normal"/>
              <w:widowControl/>
              <w:tabs>
                <w:tab w:val="clear" w:pos="709"/>
                <w:tab w:val="left" w:pos="1485" w:leader="none"/>
              </w:tabs>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 w:ascii="Times New Roman" w:hAnsi="Times New Roman"/>
                <w:bCs/>
                <w:kern w:val="0"/>
                <w:sz w:val="24"/>
                <w:szCs w:val="24"/>
                <w:lang w:val="uk-UA" w:eastAsia="en-US" w:bidi="ar-SA"/>
              </w:rPr>
              <w:t>1.</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ind w:left="-62" w:right="0" w:hanging="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p>
            <w:pPr>
              <w:pStyle w:val="Normal"/>
              <w:widowControl w:val="false"/>
              <w:numPr>
                <w:ilvl w:val="0"/>
                <w:numId w:val="3"/>
              </w:numPr>
              <w:shd w:val="clear" w:color="auto" w:fill="FFFFFF"/>
              <w:tabs>
                <w:tab w:val="clear" w:pos="709"/>
                <w:tab w:val="left" w:pos="742" w:leader="none"/>
              </w:tabs>
              <w:spacing w:lineRule="auto" w:line="276" w:before="0" w:after="0"/>
              <w:ind w:left="0" w:right="0" w:hanging="357"/>
              <w:contextualSpacing/>
              <w:jc w:val="both"/>
              <w:rPr>
                <w:rFonts w:ascii="Times New Roman" w:hAnsi="Times New Roman"/>
                <w:spacing w:val="-18"/>
                <w:sz w:val="24"/>
                <w:szCs w:val="24"/>
                <w:lang w:val="uk-UA"/>
              </w:rPr>
            </w:pPr>
            <w:r>
              <w:rPr>
                <w:rFonts w:eastAsia="Calibri" w:cs="" w:ascii="Times New Roman" w:hAnsi="Times New Roman"/>
                <w:spacing w:val="-18"/>
                <w:kern w:val="0"/>
                <w:sz w:val="24"/>
                <w:szCs w:val="24"/>
                <w:lang w:val="uk-UA" w:eastAsia="en-US" w:bidi="ar-SA"/>
              </w:rPr>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за темою</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 тиждень</w:t>
            </w:r>
          </w:p>
        </w:tc>
      </w:tr>
      <w:tr>
        <w:trPr>
          <w:trHeight w:val="1683" w:hRule="atLeast"/>
        </w:trPr>
        <w:tc>
          <w:tcPr>
            <w:tcW w:w="1179" w:type="dxa"/>
            <w:tcBorders/>
          </w:tcPr>
          <w:p>
            <w:pPr>
              <w:pStyle w:val="Normal"/>
              <w:widowControl/>
              <w:tabs>
                <w:tab w:val="clear" w:pos="709"/>
                <w:tab w:val="center" w:pos="482" w:leader="none"/>
              </w:tabs>
              <w:spacing w:lineRule="auto" w:line="240" w:before="0" w:after="0"/>
              <w:jc w:val="left"/>
              <w:rPr>
                <w:rFonts w:ascii="Times New Roman" w:hAnsi="Times New Roman" w:cs="Times New Roman"/>
                <w:sz w:val="24"/>
                <w:szCs w:val="24"/>
                <w:lang w:val="uk-UA"/>
              </w:rPr>
            </w:pPr>
            <w:r>
              <w:rPr>
                <w:rFonts w:eastAsia="Calibri"/>
                <w:kern w:val="0"/>
                <w:lang w:eastAsia="en-US" w:bidi="ar-SA"/>
              </w:rPr>
            </w:r>
          </w:p>
        </w:tc>
        <w:tc>
          <w:tcPr>
            <w:tcW w:w="228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2 год.</w:t>
            </w:r>
          </w:p>
        </w:tc>
        <w:tc>
          <w:tcPr>
            <w:tcW w:w="2284" w:type="dxa"/>
            <w:vMerge w:val="restart"/>
            <w:tcBorders/>
          </w:tcPr>
          <w:p>
            <w:pPr>
              <w:pStyle w:val="ListParagraph"/>
              <w:widowControl/>
              <w:tabs>
                <w:tab w:val="clear" w:pos="709"/>
                <w:tab w:val="left" w:pos="353" w:leader="none"/>
              </w:tabs>
              <w:spacing w:lineRule="auto" w:line="240" w:before="0" w:after="0"/>
              <w:ind w:left="0" w:right="0" w:hanging="0"/>
              <w:contextualSpacing/>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ru-RU" w:eastAsia="uk-UA" w:bidi="ar-SA"/>
              </w:rPr>
              <w:t xml:space="preserve">Тема 2. </w:t>
            </w:r>
            <w:r>
              <w:rPr>
                <w:rFonts w:eastAsia="Calibri" w:cs="Times New Roman" w:ascii="Times New Roman" w:hAnsi="Times New Roman"/>
                <w:kern w:val="0"/>
                <w:sz w:val="24"/>
                <w:szCs w:val="24"/>
                <w:lang w:val="ru-RU" w:eastAsia="en-US" w:bidi="ar-SA"/>
              </w:rPr>
              <w:t>Механізм функціонування тарифної системи країн</w:t>
            </w:r>
            <w:r>
              <w:rPr>
                <w:rFonts w:eastAsia="Calibri" w:cs="Times New Roman" w:ascii="Times New Roman" w:hAnsi="Times New Roman"/>
                <w:kern w:val="0"/>
                <w:sz w:val="24"/>
                <w:szCs w:val="24"/>
                <w:lang w:val="uk-UA" w:eastAsia="en-US" w:bidi="ar-SA"/>
              </w:rPr>
              <w:t>и</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 xml:space="preserve">Література: </w:t>
            </w:r>
            <w:r>
              <w:rPr>
                <w:rFonts w:eastAsia="Calibri" w:cs="Times New Roman" w:ascii="Times New Roman" w:hAnsi="Times New Roman"/>
                <w:kern w:val="0"/>
                <w:sz w:val="24"/>
                <w:szCs w:val="22"/>
                <w:lang w:val="uk-UA" w:eastAsia="en-US" w:bidi="ar-SA"/>
              </w:rPr>
              <w:t>1 – 7.</w:t>
            </w:r>
          </w:p>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Times New Roman" w:ascii="Times New Roman" w:hAnsi="Times New Roman"/>
                <w:kern w:val="0"/>
                <w:sz w:val="24"/>
                <w:szCs w:val="22"/>
                <w:lang w:val="uk-UA" w:eastAsia="en-US" w:bidi="ar-SA"/>
              </w:rPr>
              <w:t xml:space="preserve">1. </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ind w:left="-62" w:right="0" w:hanging="0"/>
              <w:jc w:val="left"/>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kern w:val="0"/>
                <w:sz w:val="24"/>
                <w:szCs w:val="24"/>
                <w:lang w:val="uk-UA" w:eastAsia="en-US" w:bidi="ar-SA"/>
              </w:rPr>
              <w:t>за темою</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 тиждень</w:t>
            </w:r>
          </w:p>
        </w:tc>
      </w:tr>
      <w:tr>
        <w:trPr>
          <w:trHeight w:val="562" w:hRule="atLeast"/>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1/2год</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228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Практичне заняття</w:t>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250" w:hRule="atLeast"/>
        </w:trPr>
        <w:tc>
          <w:tcPr>
            <w:tcW w:w="1179" w:type="dxa"/>
            <w:tcBorders/>
          </w:tcPr>
          <w:p>
            <w:pPr>
              <w:pStyle w:val="Normal"/>
              <w:widowControl/>
              <w:spacing w:lineRule="auto" w:line="240" w:before="0" w:after="0"/>
              <w:jc w:val="both"/>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 2 год</w:t>
            </w:r>
          </w:p>
        </w:tc>
        <w:tc>
          <w:tcPr>
            <w:tcW w:w="2284"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shd w:fill="FFFFFF" w:val="clear"/>
                <w:lang w:val="ru-RU" w:eastAsia="en-US" w:bidi="ar-SA"/>
              </w:rPr>
              <w:t xml:space="preserve">Тема 3. </w:t>
            </w:r>
            <w:r>
              <w:rPr>
                <w:rFonts w:eastAsia="Calibri" w:cs="Times New Roman" w:ascii="Times New Roman" w:hAnsi="Times New Roman"/>
                <w:kern w:val="0"/>
                <w:sz w:val="22"/>
                <w:szCs w:val="22"/>
                <w:lang w:val="ru-RU" w:eastAsia="en-US" w:bidi="ar-SA"/>
              </w:rPr>
              <w:t>Митна вартість як основа митного</w:t>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Література: </w:t>
            </w:r>
            <w:r>
              <w:rPr>
                <w:rFonts w:eastAsia="Calibri" w:cs="Times New Roman" w:ascii="Times New Roman" w:hAnsi="Times New Roman"/>
                <w:kern w:val="0"/>
                <w:sz w:val="24"/>
                <w:szCs w:val="22"/>
                <w:lang w:val="uk-UA" w:eastAsia="en-US" w:bidi="ar-SA"/>
              </w:rPr>
              <w:t>1-10</w:t>
            </w:r>
          </w:p>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Times New Roman" w:ascii="Times New Roman" w:hAnsi="Times New Roman"/>
                <w:kern w:val="0"/>
                <w:sz w:val="24"/>
                <w:szCs w:val="24"/>
                <w:lang w:val="uk-UA" w:eastAsia="en-US" w:bidi="ar-SA"/>
              </w:rPr>
              <w:t xml:space="preserve">1. </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ind w:left="-62" w:right="0" w:hanging="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b/>
                <w:sz w:val="24"/>
                <w:szCs w:val="24"/>
              </w:rPr>
            </w:pPr>
            <w:r>
              <w:rPr>
                <w:rFonts w:eastAsia="Calibri" w:cs="Times New Roman" w:ascii="Times New Roman" w:hAnsi="Times New Roman"/>
                <w:kern w:val="0"/>
                <w:sz w:val="24"/>
                <w:szCs w:val="24"/>
                <w:lang w:val="uk-UA" w:eastAsia="en-US" w:bidi="ar-SA"/>
              </w:rPr>
              <w:t>за темою, виконання розрахункового завданнz</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3 тиждень</w:t>
            </w:r>
          </w:p>
        </w:tc>
      </w:tr>
      <w:tr>
        <w:trPr/>
        <w:tc>
          <w:tcPr>
            <w:tcW w:w="1179" w:type="dxa"/>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2,3/ 2 год</w:t>
            </w:r>
          </w:p>
        </w:tc>
        <w:tc>
          <w:tcPr>
            <w:tcW w:w="22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Практичне заняття</w:t>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309" w:hRule="atLeast"/>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4,5/ 2 год</w:t>
            </w:r>
          </w:p>
        </w:tc>
        <w:tc>
          <w:tcPr>
            <w:tcW w:w="2284" w:type="dxa"/>
            <w:vMerge w:val="restart"/>
            <w:tcBorders/>
          </w:tcPr>
          <w:p>
            <w:pPr>
              <w:pStyle w:val="Normal"/>
              <w:widowControl/>
              <w:shd w:val="clear" w:color="auto" w:fill="FFFFFF"/>
              <w:spacing w:lineRule="auto" w:line="240" w:before="0" w:after="0"/>
              <w:jc w:val="left"/>
              <w:rPr>
                <w:rFonts w:ascii="Times New Roman" w:hAnsi="Times New Roman"/>
                <w:sz w:val="24"/>
                <w:szCs w:val="24"/>
                <w:lang w:val="uk-UA"/>
              </w:rPr>
            </w:pPr>
            <w:r>
              <w:rPr>
                <w:rFonts w:eastAsia="Calibri" w:cs="" w:ascii="Times New Roman" w:hAnsi="Times New Roman"/>
                <w:kern w:val="0"/>
                <w:sz w:val="24"/>
                <w:szCs w:val="24"/>
                <w:lang w:val="uk-UA" w:eastAsia="en-US" w:bidi="ar-SA"/>
              </w:rPr>
              <w:t xml:space="preserve">Тема 4. </w:t>
            </w:r>
            <w:r>
              <w:rPr>
                <w:rFonts w:eastAsia="Calibri" w:cs="" w:ascii="Times New Roman" w:hAnsi="Times New Roman"/>
                <w:kern w:val="0"/>
                <w:sz w:val="24"/>
                <w:szCs w:val="24"/>
                <w:lang w:val="ru-RU" w:eastAsia="en-US" w:bidi="ar-SA"/>
              </w:rPr>
              <w:t>Система митно-тарифного регулювання ЗЕД у митній справі</w:t>
            </w:r>
          </w:p>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Література: </w:t>
            </w:r>
            <w:r>
              <w:rPr>
                <w:rFonts w:eastAsia="Calibri" w:cs="Times New Roman" w:ascii="Times New Roman" w:hAnsi="Times New Roman"/>
                <w:kern w:val="0"/>
                <w:sz w:val="24"/>
                <w:szCs w:val="22"/>
                <w:lang w:val="uk-UA" w:eastAsia="en-US" w:bidi="ar-SA"/>
              </w:rPr>
              <w:t>1, 3 – 4, 6 – 7.</w:t>
            </w:r>
          </w:p>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Times New Roman" w:ascii="Times New Roman" w:hAnsi="Times New Roman"/>
                <w:kern w:val="0"/>
                <w:sz w:val="24"/>
                <w:szCs w:val="24"/>
                <w:lang w:val="uk-UA" w:eastAsia="en-US" w:bidi="ar-SA"/>
              </w:rPr>
              <w:t xml:space="preserve">1. </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jc w:val="both"/>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kern w:val="0"/>
                <w:sz w:val="24"/>
                <w:szCs w:val="24"/>
                <w:lang w:val="uk-UA" w:eastAsia="en-US" w:bidi="ar-SA"/>
              </w:rPr>
              <w:t>за темою, виконання розрахункового завдання</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 тиждень</w:t>
            </w:r>
          </w:p>
        </w:tc>
      </w:tr>
      <w:tr>
        <w:trPr>
          <w:trHeight w:val="1113" w:hRule="atLeast"/>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4,5/ 2 год</w:t>
            </w:r>
          </w:p>
        </w:tc>
        <w:tc>
          <w:tcPr>
            <w:tcW w:w="22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Практичне заняття</w:t>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232" w:hRule="atLeast"/>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 2 год.</w:t>
            </w:r>
          </w:p>
        </w:tc>
        <w:tc>
          <w:tcPr>
            <w:tcW w:w="2284" w:type="dxa"/>
            <w:vMerge w:val="restart"/>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shd w:fill="FFFFFF" w:val="clear"/>
                <w:lang w:val="ru-RU" w:eastAsia="en-US" w:bidi="ar-SA"/>
              </w:rPr>
              <w:t xml:space="preserve">Тема 5. </w:t>
            </w:r>
            <w:r>
              <w:rPr>
                <w:rFonts w:eastAsia="Calibri" w:cs="Times New Roman" w:ascii="Times New Roman" w:hAnsi="Times New Roman"/>
                <w:b/>
                <w:bCs/>
                <w:kern w:val="0"/>
                <w:sz w:val="22"/>
                <w:szCs w:val="22"/>
                <w:lang w:val="ru-RU" w:eastAsia="en-US" w:bidi="ar-SA"/>
              </w:rPr>
              <w:t xml:space="preserve"> </w:t>
            </w:r>
            <w:r>
              <w:rPr>
                <w:rFonts w:eastAsia="Calibri" w:cs="Times New Roman" w:ascii="Times New Roman" w:hAnsi="Times New Roman"/>
                <w:bCs/>
                <w:kern w:val="0"/>
                <w:sz w:val="22"/>
                <w:szCs w:val="22"/>
                <w:lang w:val="ru-RU" w:eastAsia="en-US" w:bidi="ar-SA"/>
              </w:rPr>
              <w:t>Правове регулювання сплати податку на додану вартість при переміщенні товарів (предметів) через митний кордон України</w:t>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 xml:space="preserve">Література: </w:t>
            </w:r>
            <w:r>
              <w:rPr>
                <w:rFonts w:eastAsia="Calibri" w:cs="Times New Roman" w:ascii="Times New Roman" w:hAnsi="Times New Roman"/>
                <w:kern w:val="0"/>
                <w:sz w:val="24"/>
                <w:szCs w:val="22"/>
                <w:lang w:val="uk-UA" w:eastAsia="en-US" w:bidi="ar-SA"/>
              </w:rPr>
              <w:t>1 – 3, 6 – 7.</w:t>
            </w:r>
            <w:bookmarkStart w:id="0" w:name="_GoBack"/>
            <w:bookmarkEnd w:id="0"/>
          </w:p>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Times New Roman" w:ascii="Times New Roman" w:hAnsi="Times New Roman"/>
                <w:kern w:val="0"/>
                <w:sz w:val="24"/>
                <w:szCs w:val="24"/>
                <w:lang w:val="uk-UA" w:eastAsia="en-US" w:bidi="ar-SA"/>
              </w:rPr>
              <w:t xml:space="preserve">1. </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val="false"/>
              <w:shd w:val="clear" w:color="auto" w:fill="FFFFFF"/>
              <w:spacing w:lineRule="auto" w:line="240" w:before="0" w:after="0"/>
              <w:ind w:left="709" w:right="0" w:hanging="0"/>
              <w:jc w:val="both"/>
              <w:rPr>
                <w:rFonts w:ascii="Times New Roman" w:hAnsi="Times New Roman" w:cs="Times New Roman"/>
                <w:sz w:val="24"/>
                <w:szCs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kern w:val="0"/>
                <w:sz w:val="24"/>
                <w:szCs w:val="24"/>
                <w:lang w:val="uk-UA" w:eastAsia="en-US" w:bidi="ar-SA"/>
              </w:rPr>
              <w:t>за темою, виконання розрахункового завдання</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5 тиждень</w:t>
            </w:r>
          </w:p>
        </w:tc>
      </w:tr>
      <w:tr>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 2 год.</w:t>
            </w:r>
          </w:p>
        </w:tc>
        <w:tc>
          <w:tcPr>
            <w:tcW w:w="22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Практичне заняття</w:t>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rHeight w:val="289" w:hRule="atLeast"/>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 2 год.</w:t>
            </w:r>
          </w:p>
        </w:tc>
        <w:tc>
          <w:tcPr>
            <w:tcW w:w="2284" w:type="dxa"/>
            <w:vMerge w:val="restart"/>
            <w:tcBorders/>
          </w:tcPr>
          <w:p>
            <w:pPr>
              <w:pStyle w:val="NormalWeb"/>
              <w:widowControl/>
              <w:spacing w:beforeAutospacing="0" w:before="0" w:afterAutospacing="0" w:after="0"/>
              <w:jc w:val="left"/>
              <w:rPr>
                <w:bCs/>
              </w:rPr>
            </w:pPr>
            <w:r>
              <w:rPr>
                <w:bCs/>
                <w:kern w:val="0"/>
                <w:lang w:bidi="ar-SA"/>
              </w:rPr>
              <w:t>Тема 6</w:t>
            </w:r>
            <w:r>
              <w:rPr>
                <w:kern w:val="0"/>
                <w:lang w:bidi="ar-SA"/>
              </w:rPr>
              <w:t xml:space="preserve">. </w:t>
            </w:r>
            <w:r>
              <w:rPr>
                <w:bCs/>
                <w:kern w:val="0"/>
                <w:lang w:bidi="ar-SA"/>
              </w:rPr>
              <w:t>Акцизний податок в митній справі.</w:t>
            </w:r>
          </w:p>
          <w:p>
            <w:pPr>
              <w:pStyle w:val="Normal"/>
              <w:widowControl/>
              <w:spacing w:lineRule="auto" w:line="240" w:before="0" w:after="0"/>
              <w:jc w:val="center"/>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Література:</w:t>
            </w: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2"/>
                <w:lang w:val="uk-UA" w:eastAsia="en-US" w:bidi="ar-SA"/>
              </w:rPr>
              <w:t xml:space="preserve"> 1-7</w:t>
            </w:r>
          </w:p>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Times New Roman" w:ascii="Times New Roman" w:hAnsi="Times New Roman"/>
                <w:kern w:val="0"/>
                <w:sz w:val="24"/>
                <w:szCs w:val="24"/>
                <w:lang w:val="uk-UA" w:eastAsia="en-US" w:bidi="ar-SA"/>
              </w:rPr>
              <w:t xml:space="preserve">1. </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jc w:val="both"/>
              <w:rPr>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kern w:val="0"/>
                <w:sz w:val="24"/>
                <w:szCs w:val="24"/>
                <w:lang w:val="uk-UA" w:eastAsia="en-US" w:bidi="ar-SA"/>
              </w:rPr>
              <w:t>за темою, виконання розрахункового завдання</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6 тиждень</w:t>
            </w:r>
          </w:p>
        </w:tc>
      </w:tr>
      <w:tr>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 2 год.</w:t>
            </w:r>
          </w:p>
        </w:tc>
        <w:tc>
          <w:tcPr>
            <w:tcW w:w="2284" w:type="dxa"/>
            <w:vMerge w:val="continue"/>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Практичне заняття</w:t>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r>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8/ 2 год.</w:t>
            </w:r>
          </w:p>
        </w:tc>
        <w:tc>
          <w:tcPr>
            <w:tcW w:w="2284" w:type="dxa"/>
            <w:vMerge w:val="restart"/>
            <w:tcBorders/>
          </w:tcPr>
          <w:p>
            <w:pPr>
              <w:pStyle w:val="NormalWeb"/>
              <w:widowControl/>
              <w:spacing w:beforeAutospacing="0" w:before="0" w:afterAutospacing="0" w:after="0"/>
              <w:ind w:left="0" w:right="0" w:firstLine="540"/>
              <w:jc w:val="both"/>
              <w:rPr>
                <w:kern w:val="0"/>
                <w:lang w:bidi="ar-SA"/>
              </w:rPr>
            </w:pPr>
            <w:r>
              <w:rPr>
                <w:bCs/>
                <w:kern w:val="0"/>
                <w:lang w:bidi="ar-SA"/>
              </w:rPr>
              <w:t>Тема 7</w:t>
            </w:r>
            <w:r>
              <w:rPr>
                <w:kern w:val="0"/>
                <w:lang w:bidi="ar-SA"/>
              </w:rPr>
              <w:t>. Єдиний митний збір, який справляється у пунктах пропуску через державний кордон України.</w:t>
            </w:r>
          </w:p>
          <w:p>
            <w:pPr>
              <w:pStyle w:val="Normal"/>
              <w:widowControl/>
              <w:spacing w:lineRule="auto" w:line="240" w:before="0" w:after="0"/>
              <w:jc w:val="left"/>
              <w:rPr>
                <w:rFonts w:ascii="Times New Roman" w:hAnsi="Times New Roman" w:cs="Times New Roman"/>
                <w:sz w:val="24"/>
                <w:lang w:val="uk-UA"/>
              </w:rPr>
            </w:pPr>
            <w:r>
              <w:rPr>
                <w:rFonts w:eastAsia="Calibri" w:cs="Times New Roman" w:ascii="Times New Roman" w:hAnsi="Times New Roman"/>
                <w:kern w:val="0"/>
                <w:sz w:val="24"/>
                <w:szCs w:val="22"/>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Лекція</w:t>
            </w:r>
          </w:p>
        </w:tc>
        <w:tc>
          <w:tcPr>
            <w:tcW w:w="6105" w:type="dxa"/>
            <w:vMerge w:val="restart"/>
            <w:tcBorders/>
          </w:tcPr>
          <w:p>
            <w:pPr>
              <w:pStyle w:val="Normal"/>
              <w:widowControl/>
              <w:spacing w:lineRule="auto" w:line="240" w:before="0" w:after="0"/>
              <w:jc w:val="left"/>
              <w:rPr>
                <w:rFonts w:ascii="Times New Roman" w:hAnsi="Times New Roman" w:cs="Times New Roman"/>
                <w:sz w:val="24"/>
                <w:szCs w:val="24"/>
                <w:lang w:val="uk-UA"/>
              </w:rPr>
            </w:pPr>
            <w:r>
              <w:rPr>
                <w:rFonts w:eastAsia="Calibri" w:cs="Times New Roman" w:ascii="Times New Roman" w:hAnsi="Times New Roman"/>
                <w:b/>
                <w:kern w:val="0"/>
                <w:sz w:val="24"/>
                <w:szCs w:val="24"/>
                <w:lang w:val="uk-UA" w:eastAsia="en-US" w:bidi="ar-SA"/>
              </w:rPr>
              <w:t>Література:</w:t>
            </w:r>
            <w:r>
              <w:rPr>
                <w:rFonts w:eastAsia="Calibri" w:cs="Times New Roman" w:ascii="Times New Roman" w:hAnsi="Times New Roman"/>
                <w:kern w:val="0"/>
                <w:sz w:val="24"/>
                <w:szCs w:val="24"/>
                <w:lang w:val="uk-UA" w:eastAsia="en-US" w:bidi="ar-SA"/>
              </w:rPr>
              <w:t xml:space="preserve"> </w:t>
            </w:r>
            <w:r>
              <w:rPr>
                <w:rFonts w:eastAsia="Calibri" w:cs="Times New Roman" w:ascii="Times New Roman" w:hAnsi="Times New Roman"/>
                <w:kern w:val="0"/>
                <w:sz w:val="24"/>
                <w:szCs w:val="22"/>
                <w:lang w:val="uk-UA" w:eastAsia="en-US" w:bidi="ar-SA"/>
              </w:rPr>
              <w:t>1 – 10</w:t>
            </w:r>
          </w:p>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t>Законодавчо-нормативна база:</w:t>
            </w:r>
          </w:p>
          <w:p>
            <w:pPr>
              <w:pStyle w:val="Normal"/>
              <w:widowControl w:val="false"/>
              <w:shd w:val="clear" w:color="auto" w:fill="FFFFFF"/>
              <w:spacing w:lineRule="auto" w:line="276" w:before="0" w:after="0"/>
              <w:contextualSpacing/>
              <w:jc w:val="both"/>
              <w:rPr>
                <w:rFonts w:ascii="Times New Roman" w:hAnsi="Times New Roman"/>
                <w:sz w:val="24"/>
                <w:szCs w:val="24"/>
              </w:rPr>
            </w:pPr>
            <w:r>
              <w:rPr>
                <w:rFonts w:eastAsia="Calibri" w:cs="Times New Roman" w:ascii="Times New Roman" w:hAnsi="Times New Roman"/>
                <w:kern w:val="0"/>
                <w:sz w:val="24"/>
                <w:szCs w:val="24"/>
                <w:lang w:val="uk-UA" w:eastAsia="en-US" w:bidi="ar-SA"/>
              </w:rPr>
              <w:t xml:space="preserve">1. </w:t>
            </w:r>
            <w:r>
              <w:rPr>
                <w:rFonts w:eastAsia="Calibri" w:cs="" w:ascii="Times New Roman" w:hAnsi="Times New Roman"/>
                <w:bCs/>
                <w:kern w:val="0"/>
                <w:sz w:val="24"/>
                <w:szCs w:val="24"/>
                <w:lang w:val="ru-RU" w:eastAsia="en-US" w:bidi="ar-SA"/>
              </w:rPr>
              <w:t xml:space="preserve">Митний кодекс України від 13.03.2012 № 4495-VI зі змінами і доповненнями станом на </w:t>
            </w:r>
            <w:r>
              <w:rPr>
                <w:rFonts w:eastAsia="Calibri" w:cs="" w:ascii="Times New Roman" w:hAnsi="Times New Roman"/>
                <w:bCs/>
                <w:kern w:val="0"/>
                <w:sz w:val="24"/>
                <w:szCs w:val="24"/>
                <w:lang w:val="uk-UA" w:eastAsia="en-US" w:bidi="ar-SA"/>
              </w:rPr>
              <w:t>13.01.2024 р</w:t>
            </w:r>
            <w:r>
              <w:rPr>
                <w:rFonts w:eastAsia="Calibri"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en-US" w:eastAsia="en-US" w:bidi="ar-SA"/>
              </w:rPr>
              <w:t>URL</w:t>
            </w:r>
            <w:r>
              <w:rPr>
                <w:rFonts w:eastAsia="Calibri" w:cs="" w:ascii="Times New Roman" w:hAnsi="Times New Roman"/>
                <w:bCs/>
                <w:kern w:val="0"/>
                <w:sz w:val="24"/>
                <w:szCs w:val="24"/>
                <w:lang w:val="uk-UA" w:eastAsia="en-US" w:bidi="ar-SA"/>
              </w:rPr>
              <w:t>:</w:t>
            </w:r>
            <w:r>
              <w:rPr>
                <w:rFonts w:eastAsia="Calibri" w:cs="" w:ascii="Times New Roman" w:hAnsi="Times New Roman"/>
                <w:bCs/>
                <w:kern w:val="0"/>
                <w:sz w:val="24"/>
                <w:szCs w:val="24"/>
                <w:lang w:val="ru-RU" w:eastAsia="en-US" w:bidi="ar-SA"/>
              </w:rPr>
              <w:t xml:space="preserve"> </w:t>
            </w:r>
            <w:r>
              <w:fldChar w:fldCharType="begin"/>
            </w:r>
            <w:r>
              <w:rPr>
                <w:rStyle w:val="Style13"/>
                <w:sz w:val="24"/>
                <w:kern w:val="0"/>
                <w:szCs w:val="24"/>
                <w:bCs/>
                <w:rFonts w:eastAsia="Calibri" w:cs="" w:ascii="Times New Roman" w:hAnsi="Times New Roman"/>
                <w:lang w:val="ru-RU" w:eastAsia="en-US" w:bidi="ar-SA"/>
              </w:rPr>
              <w:instrText xml:space="preserve"> HYPERLINK "https://zakon.rada.gov.ua/laws/show/4495-17" \l "Text"</w:instrText>
            </w:r>
            <w:r>
              <w:rPr>
                <w:rStyle w:val="Style13"/>
                <w:sz w:val="24"/>
                <w:kern w:val="0"/>
                <w:szCs w:val="24"/>
                <w:bCs/>
                <w:rFonts w:eastAsia="Calibri" w:cs="" w:ascii="Times New Roman" w:hAnsi="Times New Roman"/>
                <w:lang w:val="ru-RU" w:eastAsia="en-US" w:bidi="ar-SA"/>
              </w:rPr>
              <w:fldChar w:fldCharType="separate"/>
            </w:r>
            <w:r>
              <w:rPr>
                <w:rStyle w:val="Style13"/>
                <w:rFonts w:eastAsia="Calibri" w:cs="" w:ascii="Times New Roman" w:hAnsi="Times New Roman"/>
                <w:bCs/>
                <w:kern w:val="0"/>
                <w:sz w:val="24"/>
                <w:szCs w:val="24"/>
                <w:lang w:val="ru-RU" w:eastAsia="en-US" w:bidi="ar-SA"/>
              </w:rPr>
              <w:t>https://zakon.rada.gov.ua/laws/show/4495-17#Text</w:t>
            </w:r>
            <w:r>
              <w:rPr>
                <w:rStyle w:val="Style13"/>
                <w:sz w:val="24"/>
                <w:kern w:val="0"/>
                <w:szCs w:val="24"/>
                <w:bCs/>
                <w:rFonts w:eastAsia="Calibri" w:cs="" w:ascii="Times New Roman" w:hAnsi="Times New Roman"/>
                <w:lang w:val="ru-RU" w:eastAsia="en-US" w:bidi="ar-SA"/>
              </w:rPr>
              <w:fldChar w:fldCharType="end"/>
            </w:r>
          </w:p>
          <w:p>
            <w:pPr>
              <w:pStyle w:val="Normal"/>
              <w:widowControl w:val="false"/>
              <w:shd w:val="clear" w:color="auto" w:fill="FFFFFF"/>
              <w:spacing w:lineRule="auto" w:line="276" w:before="0" w:after="0"/>
              <w:contextualSpacing/>
              <w:jc w:val="both"/>
              <w:rPr>
                <w:rFonts w:ascii="Times New Roman" w:hAnsi="Times New Roman" w:cs="Times New Roman"/>
                <w:sz w:val="24"/>
                <w:szCs w:val="24"/>
                <w:lang w:val="uk-UA"/>
              </w:rPr>
            </w:pPr>
            <w:r>
              <w:rPr>
                <w:rFonts w:eastAsia="Calibri" w:cs="" w:ascii="Times New Roman" w:hAnsi="Times New Roman"/>
                <w:kern w:val="0"/>
                <w:sz w:val="24"/>
                <w:szCs w:val="24"/>
                <w:lang w:val="uk-UA" w:eastAsia="en-US" w:bidi="ar-SA"/>
              </w:rPr>
              <w:t>2</w:t>
            </w:r>
            <w:r>
              <w:rPr>
                <w:rFonts w:eastAsia="Calibri" w:cs="Times New Roman" w:ascii="Times New Roman" w:hAnsi="Times New Roman"/>
                <w:kern w:val="0"/>
                <w:sz w:val="24"/>
                <w:szCs w:val="24"/>
                <w:lang w:val="uk-UA" w:eastAsia="en-US" w:bidi="ar-SA"/>
              </w:rPr>
              <w:t xml:space="preserve">.«Про митний  тариф» </w:t>
            </w:r>
            <w:r>
              <w:rPr>
                <w:rStyle w:val="Desc-text"/>
                <w:rFonts w:eastAsia="Calibri" w:cs="Times New Roman" w:ascii="Times New Roman" w:hAnsi="Times New Roman"/>
                <w:bCs/>
                <w:color w:val="000000"/>
                <w:kern w:val="0"/>
                <w:sz w:val="24"/>
                <w:szCs w:val="24"/>
                <w:shd w:fill="FFFFFF" w:val="clear"/>
                <w:lang w:val="ru-RU" w:eastAsia="en-US" w:bidi="ar-SA"/>
              </w:rPr>
              <w:t>Закон</w:t>
            </w:r>
            <w:r>
              <w:rPr>
                <w:rStyle w:val="Desc-text"/>
                <w:rFonts w:eastAsia="Calibri" w:cs="Times New Roman" w:ascii="Times New Roman" w:hAnsi="Times New Roman"/>
                <w:b/>
                <w:bCs/>
                <w:color w:val="000000"/>
                <w:kern w:val="0"/>
                <w:sz w:val="24"/>
                <w:szCs w:val="24"/>
                <w:shd w:fill="FFFFFF" w:val="clear"/>
                <w:lang w:val="ru-RU" w:eastAsia="en-US" w:bidi="ar-SA"/>
              </w:rPr>
              <w:t xml:space="preserve"> </w:t>
            </w:r>
            <w:r>
              <w:rPr>
                <w:rStyle w:val="Desc-text"/>
                <w:rFonts w:eastAsia="Calibri" w:cs="Times New Roman" w:ascii="Times New Roman" w:hAnsi="Times New Roman"/>
                <w:bCs/>
                <w:color w:val="000000"/>
                <w:kern w:val="0"/>
                <w:sz w:val="24"/>
                <w:szCs w:val="24"/>
                <w:shd w:fill="FFFFFF" w:val="clear"/>
                <w:lang w:val="ru-RU" w:eastAsia="en-US" w:bidi="ar-SA"/>
              </w:rPr>
              <w:t>України від 19.10.2022 № 2697-IX</w:t>
            </w:r>
            <w:r>
              <w:rPr>
                <w:rFonts w:eastAsia="Calibri" w:cs="Times New Roman" w:ascii="Times New Roman" w:hAnsi="Times New Roman"/>
                <w:bCs/>
                <w:color w:val="000000"/>
                <w:kern w:val="0"/>
                <w:sz w:val="24"/>
                <w:szCs w:val="24"/>
                <w:shd w:fill="FFFFFF" w:val="clear"/>
                <w:lang w:val="ru-RU" w:eastAsia="en-US" w:bidi="ar-SA"/>
              </w:rPr>
              <w:t xml:space="preserve">. </w:t>
            </w:r>
            <w:r>
              <w:rPr>
                <w:rFonts w:eastAsia="Calibri" w:cs="Times New Roman" w:ascii="Times New Roman" w:hAnsi="Times New Roman"/>
                <w:bCs/>
                <w:color w:val="000000"/>
                <w:kern w:val="0"/>
                <w:sz w:val="24"/>
                <w:szCs w:val="24"/>
                <w:shd w:fill="FFFFFF" w:val="clear"/>
                <w:lang w:val="en-US" w:eastAsia="en-US" w:bidi="ar-SA"/>
              </w:rPr>
              <w:t>URL</w:t>
            </w:r>
            <w:r>
              <w:rPr>
                <w:rFonts w:eastAsia="Calibri" w:cs="Times New Roman" w:ascii="Times New Roman" w:hAnsi="Times New Roman"/>
                <w:bCs/>
                <w:color w:val="000000"/>
                <w:kern w:val="0"/>
                <w:sz w:val="24"/>
                <w:szCs w:val="24"/>
                <w:shd w:fill="FFFFFF" w:val="clear"/>
                <w:lang w:val="uk-UA" w:eastAsia="en-US" w:bidi="ar-SA"/>
              </w:rPr>
              <w:t xml:space="preserve">: </w:t>
            </w:r>
            <w:r>
              <w:rPr>
                <w:rFonts w:eastAsia="Times New Roman" w:cs="Times New Roman" w:ascii="Times New Roman" w:hAnsi="Times New Roman"/>
                <w:bCs/>
                <w:kern w:val="0"/>
                <w:sz w:val="24"/>
                <w:szCs w:val="24"/>
                <w:lang w:val="uk-UA" w:eastAsia="uk-UA" w:bidi="ar-SA"/>
              </w:rPr>
              <w:t>https://ips.ligazakon.net/document/t222697</w:t>
            </w:r>
          </w:p>
          <w:p>
            <w:pPr>
              <w:pStyle w:val="Normal"/>
              <w:widowControl/>
              <w:spacing w:lineRule="auto" w:line="240" w:before="0" w:after="0"/>
              <w:jc w:val="both"/>
              <w:rPr>
                <w:sz w:val="24"/>
                <w:lang w:val="uk-UA"/>
              </w:rPr>
            </w:pPr>
            <w:r>
              <w:rPr>
                <w:rFonts w:eastAsia="Calibri" w:cs="Times New Roman" w:ascii="Times New Roman" w:hAnsi="Times New Roman"/>
                <w:kern w:val="0"/>
                <w:sz w:val="24"/>
                <w:szCs w:val="22"/>
                <w:lang w:val="uk-UA" w:eastAsia="en-US" w:bidi="ar-SA"/>
              </w:rPr>
              <w:t>3. Про зовнішньоекономічну діяльність: Закон України від  16.04.1991 № 959-</w:t>
            </w:r>
            <w:r>
              <w:rPr>
                <w:rFonts w:eastAsia="Calibri" w:cs="Times New Roman" w:ascii="Times New Roman" w:hAnsi="Times New Roman"/>
                <w:kern w:val="0"/>
                <w:sz w:val="24"/>
                <w:szCs w:val="22"/>
                <w:lang w:val="ru-RU" w:eastAsia="en-US" w:bidi="ar-SA"/>
              </w:rPr>
              <w:t>XII</w:t>
            </w:r>
            <w:r>
              <w:rPr>
                <w:rFonts w:eastAsia="Calibri" w:cs="Times New Roman" w:ascii="Times New Roman" w:hAnsi="Times New Roman"/>
                <w:kern w:val="0"/>
                <w:sz w:val="24"/>
                <w:szCs w:val="22"/>
                <w:lang w:val="uk-UA" w:eastAsia="en-US" w:bidi="ar-SA"/>
              </w:rPr>
              <w:t xml:space="preserve">. </w:t>
            </w:r>
            <w:r>
              <w:rPr>
                <w:rFonts w:eastAsia="Calibri" w:cs="Times New Roman" w:ascii="Times New Roman" w:hAnsi="Times New Roman"/>
                <w:kern w:val="0"/>
                <w:sz w:val="24"/>
                <w:szCs w:val="22"/>
                <w:lang w:val="en-US" w:eastAsia="en-US" w:bidi="ar-SA"/>
              </w:rPr>
              <w:t>URL</w:t>
            </w:r>
            <w:r>
              <w:rPr>
                <w:rFonts w:eastAsia="Calibri" w:cs="Times New Roman" w:ascii="Times New Roman" w:hAnsi="Times New Roman"/>
                <w:kern w:val="0"/>
                <w:sz w:val="24"/>
                <w:szCs w:val="22"/>
                <w:lang w:val="uk-UA" w:eastAsia="en-US" w:bidi="ar-SA"/>
              </w:rPr>
              <w:t>: https://zakon.rada.gov.ua/laws/show/959-12#Text.</w:t>
            </w:r>
          </w:p>
        </w:tc>
        <w:tc>
          <w:tcPr>
            <w:tcW w:w="1834"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Підготовка до</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аудиторних занять,</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опрацювання</w:t>
            </w:r>
          </w:p>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нормативно-правових документів</w:t>
            </w:r>
          </w:p>
          <w:p>
            <w:pPr>
              <w:pStyle w:val="Normal"/>
              <w:widowControl/>
              <w:spacing w:lineRule="auto" w:line="240" w:before="0" w:after="0"/>
              <w:jc w:val="center"/>
              <w:rPr>
                <w:rFonts w:ascii="Times New Roman" w:hAnsi="Times New Roman" w:cs="Times New Roman"/>
                <w:b/>
                <w:sz w:val="24"/>
                <w:szCs w:val="24"/>
                <w:lang w:val="uk-UA"/>
              </w:rPr>
            </w:pPr>
            <w:r>
              <w:rPr>
                <w:rFonts w:eastAsia="Calibri" w:cs="Times New Roman" w:ascii="Times New Roman" w:hAnsi="Times New Roman"/>
                <w:kern w:val="0"/>
                <w:sz w:val="24"/>
                <w:szCs w:val="24"/>
                <w:lang w:val="uk-UA" w:eastAsia="en-US" w:bidi="ar-SA"/>
              </w:rPr>
              <w:t>за темою</w:t>
            </w:r>
          </w:p>
        </w:tc>
        <w:tc>
          <w:tcPr>
            <w:tcW w:w="1623" w:type="dxa"/>
            <w:vMerge w:val="restart"/>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7 тиждень</w:t>
            </w:r>
          </w:p>
        </w:tc>
      </w:tr>
      <w:tr>
        <w:trPr>
          <w:trHeight w:val="838" w:hRule="atLeast"/>
        </w:trPr>
        <w:tc>
          <w:tcPr>
            <w:tcW w:w="1179"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8/ 2 год.</w:t>
            </w:r>
          </w:p>
        </w:tc>
        <w:tc>
          <w:tcPr>
            <w:tcW w:w="228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853" w:type="dxa"/>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t>практичне заняття</w:t>
            </w:r>
          </w:p>
        </w:tc>
        <w:tc>
          <w:tcPr>
            <w:tcW w:w="6105" w:type="dxa"/>
            <w:vMerge w:val="continue"/>
            <w:tcBorders/>
          </w:tcPr>
          <w:p>
            <w:pPr>
              <w:pStyle w:val="Normal"/>
              <w:widowControl/>
              <w:spacing w:lineRule="auto" w:line="240" w:before="0" w:after="0"/>
              <w:jc w:val="left"/>
              <w:rPr>
                <w:rFonts w:ascii="Times New Roman" w:hAnsi="Times New Roman" w:cs="Times New Roman"/>
                <w:b/>
                <w:sz w:val="24"/>
                <w:szCs w:val="24"/>
                <w:lang w:val="uk-UA"/>
              </w:rPr>
            </w:pPr>
            <w:r>
              <w:rPr>
                <w:rFonts w:eastAsia="Calibri" w:cs="Times New Roman" w:ascii="Times New Roman" w:hAnsi="Times New Roman"/>
                <w:b/>
                <w:kern w:val="0"/>
                <w:sz w:val="24"/>
                <w:szCs w:val="24"/>
                <w:lang w:val="uk-UA" w:eastAsia="en-US" w:bidi="ar-SA"/>
              </w:rPr>
            </w:r>
          </w:p>
        </w:tc>
        <w:tc>
          <w:tcPr>
            <w:tcW w:w="1834"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c>
          <w:tcPr>
            <w:tcW w:w="1623" w:type="dxa"/>
            <w:vMerge w:val="continue"/>
            <w:tcBorders/>
          </w:tcPr>
          <w:p>
            <w:pPr>
              <w:pStyle w:val="Normal"/>
              <w:widowControl/>
              <w:spacing w:lineRule="auto" w:line="240" w:before="0" w:after="0"/>
              <w:jc w:val="center"/>
              <w:rPr>
                <w:rFonts w:ascii="Times New Roman" w:hAnsi="Times New Roman" w:cs="Times New Roman"/>
                <w:sz w:val="24"/>
                <w:szCs w:val="24"/>
                <w:lang w:val="uk-UA"/>
              </w:rPr>
            </w:pPr>
            <w:r>
              <w:rPr>
                <w:rFonts w:eastAsia="Calibri" w:cs="Times New Roman" w:ascii="Times New Roman" w:hAnsi="Times New Roman"/>
                <w:kern w:val="0"/>
                <w:sz w:val="24"/>
                <w:szCs w:val="24"/>
                <w:lang w:val="uk-UA" w:eastAsia="en-US" w:bidi="ar-SA"/>
              </w:rPr>
            </w:r>
          </w:p>
        </w:tc>
      </w:tr>
    </w:tbl>
    <w:p>
      <w:pPr>
        <w:pStyle w:val="Normal"/>
        <w:spacing w:before="0" w:after="160"/>
        <w:rPr>
          <w:rFonts w:ascii="Times New Roman" w:hAnsi="Times New Roman" w:cs="Times New Roman"/>
          <w:b/>
          <w:sz w:val="28"/>
          <w:szCs w:val="28"/>
          <w:lang w:val="uk-UA"/>
        </w:rPr>
      </w:pPr>
      <w:r>
        <w:rPr>
          <w:rFonts w:cs="Times New Roman" w:ascii="Times New Roman" w:hAnsi="Times New Roman"/>
          <w:b/>
          <w:sz w:val="28"/>
          <w:szCs w:val="28"/>
          <w:lang w:val="uk-UA"/>
        </w:rPr>
      </w:r>
    </w:p>
    <w:sectPr>
      <w:type w:val="nextPage"/>
      <w:pgSz w:orient="landscape" w:w="16838" w:h="11906"/>
      <w:pgMar w:left="1134" w:right="1134" w:gutter="0" w:header="0" w:top="170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roman"/>
    <w:pitch w:val="variable"/>
  </w:font>
  <w:font w:name="PragmaticaC">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2"/>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488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1"/>
    <w:qFormat/>
    <w:rsid w:val="00837f45"/>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FontStyle601" w:customStyle="1">
    <w:name w:val="Font Style601"/>
    <w:qFormat/>
    <w:rsid w:val="00662304"/>
    <w:rPr>
      <w:rFonts w:ascii="Times New Roman" w:hAnsi="Times New Roman" w:cs="Times New Roman"/>
      <w:sz w:val="20"/>
      <w:szCs w:val="20"/>
    </w:rPr>
  </w:style>
  <w:style w:type="character" w:styleId="Style13">
    <w:name w:val="Hyperlink"/>
    <w:basedOn w:val="DefaultParagraphFont"/>
    <w:uiPriority w:val="99"/>
    <w:unhideWhenUsed/>
    <w:rsid w:val="0094255c"/>
    <w:rPr>
      <w:color w:val="0563C1" w:themeColor="hyperlink"/>
      <w:u w:val="single"/>
    </w:rPr>
  </w:style>
  <w:style w:type="character" w:styleId="Style14" w:customStyle="1">
    <w:name w:val="Обычный (веб) Знак"/>
    <w:link w:val="NormalWeb"/>
    <w:qFormat/>
    <w:locked/>
    <w:rsid w:val="0054759e"/>
    <w:rPr>
      <w:rFonts w:ascii="Times New Roman" w:hAnsi="Times New Roman" w:eastAsia="Times New Roman" w:cs="Times New Roman"/>
      <w:sz w:val="24"/>
      <w:szCs w:val="24"/>
      <w:lang w:val="uk-UA" w:eastAsia="uk-UA"/>
    </w:rPr>
  </w:style>
  <w:style w:type="character" w:styleId="FontStyle139" w:customStyle="1">
    <w:name w:val="Font Style139"/>
    <w:uiPriority w:val="99"/>
    <w:qFormat/>
    <w:rsid w:val="0054759e"/>
    <w:rPr>
      <w:rFonts w:ascii="Arial" w:hAnsi="Arial" w:cs="Arial"/>
      <w:sz w:val="28"/>
      <w:szCs w:val="28"/>
    </w:rPr>
  </w:style>
  <w:style w:type="character" w:styleId="Style15" w:customStyle="1">
    <w:name w:val="Основной текст_"/>
    <w:link w:val="22"/>
    <w:qFormat/>
    <w:rsid w:val="0054759e"/>
    <w:rPr>
      <w:spacing w:val="10"/>
      <w:sz w:val="25"/>
      <w:szCs w:val="25"/>
      <w:shd w:fill="FFFFFF" w:val="clear"/>
    </w:rPr>
  </w:style>
  <w:style w:type="character" w:styleId="21" w:customStyle="1">
    <w:name w:val="Заголовок 2 Знак"/>
    <w:basedOn w:val="DefaultParagraphFont"/>
    <w:qFormat/>
    <w:rsid w:val="00837f45"/>
    <w:rPr>
      <w:rFonts w:ascii="Arial" w:hAnsi="Arial" w:eastAsia="Times New Roman" w:cs="Arial"/>
      <w:b/>
      <w:bCs/>
      <w:i/>
      <w:iCs/>
      <w:sz w:val="28"/>
      <w:szCs w:val="28"/>
      <w:lang w:eastAsia="ru-RU"/>
    </w:rPr>
  </w:style>
  <w:style w:type="character" w:styleId="Strong">
    <w:name w:val="Strong"/>
    <w:uiPriority w:val="22"/>
    <w:qFormat/>
    <w:rsid w:val="00837f45"/>
    <w:rPr>
      <w:b/>
      <w:bCs/>
    </w:rPr>
  </w:style>
  <w:style w:type="character" w:styleId="Style16" w:customStyle="1">
    <w:name w:val="Основной текст с отступом Знак"/>
    <w:basedOn w:val="DefaultParagraphFont"/>
    <w:uiPriority w:val="99"/>
    <w:qFormat/>
    <w:rsid w:val="00a251a8"/>
    <w:rPr>
      <w:rFonts w:ascii="Times New Roman" w:hAnsi="Times New Roman" w:eastAsia="Times New Roman" w:cs="Times New Roman"/>
      <w:sz w:val="24"/>
      <w:szCs w:val="24"/>
      <w:lang w:val="uk-UA" w:eastAsia="ru-RU"/>
    </w:rPr>
  </w:style>
  <w:style w:type="character" w:styleId="Style17" w:customStyle="1">
    <w:name w:val="Абзац списка Знак"/>
    <w:link w:val="ListParagraph"/>
    <w:uiPriority w:val="34"/>
    <w:qFormat/>
    <w:locked/>
    <w:rsid w:val="00335076"/>
    <w:rPr/>
  </w:style>
  <w:style w:type="character" w:styleId="Rvts0" w:customStyle="1">
    <w:name w:val="rvts0"/>
    <w:basedOn w:val="DefaultParagraphFont"/>
    <w:qFormat/>
    <w:rsid w:val="00145235"/>
    <w:rPr/>
  </w:style>
  <w:style w:type="character" w:styleId="FontStyle38" w:customStyle="1">
    <w:name w:val="Font Style38"/>
    <w:uiPriority w:val="99"/>
    <w:qFormat/>
    <w:rsid w:val="00145235"/>
    <w:rPr>
      <w:rFonts w:ascii="Times New Roman" w:hAnsi="Times New Roman" w:cs="Times New Roman"/>
      <w:sz w:val="20"/>
      <w:szCs w:val="20"/>
    </w:rPr>
  </w:style>
  <w:style w:type="character" w:styleId="Desc-text" w:customStyle="1">
    <w:name w:val="desc-text"/>
    <w:basedOn w:val="DefaultParagraphFont"/>
    <w:qFormat/>
    <w:rsid w:val="00a22aa5"/>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Покажчик"/>
    <w:basedOn w:val="Normal"/>
    <w:qFormat/>
    <w:pPr>
      <w:suppressLineNumbers/>
    </w:pPr>
    <w:rPr>
      <w:rFonts w:cs="Lucida Sans"/>
    </w:rPr>
  </w:style>
  <w:style w:type="paragraph" w:styleId="ListParagraph">
    <w:name w:val="List Paragraph"/>
    <w:basedOn w:val="Normal"/>
    <w:link w:val="Style17"/>
    <w:uiPriority w:val="34"/>
    <w:qFormat/>
    <w:rsid w:val="001849fd"/>
    <w:pPr>
      <w:spacing w:before="0" w:after="160"/>
      <w:ind w:left="720" w:hanging="0"/>
      <w:contextualSpacing/>
    </w:pPr>
    <w:rPr/>
  </w:style>
  <w:style w:type="paragraph" w:styleId="CharCharCharChar" w:customStyle="1">
    <w:name w:val="Char Знак Знак Char Знак Знак Char Знак Знак Char Знак Знак Знак"/>
    <w:basedOn w:val="Normal"/>
    <w:qFormat/>
    <w:rsid w:val="00252ebb"/>
    <w:pPr>
      <w:spacing w:lineRule="auto" w:line="240" w:before="0" w:after="0"/>
    </w:pPr>
    <w:rPr>
      <w:rFonts w:ascii="Verdana" w:hAnsi="Verdana" w:eastAsia="Times New Roman" w:cs="Verdana"/>
      <w:sz w:val="20"/>
      <w:szCs w:val="20"/>
      <w:lang w:val="en-US"/>
    </w:rPr>
  </w:style>
  <w:style w:type="paragraph" w:styleId="Default" w:customStyle="1">
    <w:name w:val="Default"/>
    <w:qFormat/>
    <w:rsid w:val="00bd745d"/>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Style23" w:customStyle="1">
    <w:name w:val="Стиль"/>
    <w:qFormat/>
    <w:rsid w:val="00e96524"/>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NormalWeb">
    <w:name w:val="Normal (Web)"/>
    <w:basedOn w:val="Normal"/>
    <w:link w:val="Style14"/>
    <w:uiPriority w:val="99"/>
    <w:qFormat/>
    <w:rsid w:val="0054759e"/>
    <w:pPr>
      <w:spacing w:lineRule="auto" w:line="240" w:beforeAutospacing="1" w:afterAutospacing="1"/>
    </w:pPr>
    <w:rPr>
      <w:rFonts w:ascii="Times New Roman" w:hAnsi="Times New Roman" w:eastAsia="Times New Roman" w:cs="Times New Roman"/>
      <w:sz w:val="24"/>
      <w:szCs w:val="24"/>
      <w:lang w:val="uk-UA" w:eastAsia="uk-UA"/>
    </w:rPr>
  </w:style>
  <w:style w:type="paragraph" w:styleId="22" w:customStyle="1">
    <w:name w:val="Основной текст2"/>
    <w:basedOn w:val="Normal"/>
    <w:link w:val="Style15"/>
    <w:qFormat/>
    <w:rsid w:val="0054759e"/>
    <w:pPr>
      <w:widowControl w:val="false"/>
      <w:shd w:val="clear" w:color="auto" w:fill="FFFFFF"/>
      <w:spacing w:lineRule="atLeast" w:line="0" w:before="300" w:after="120"/>
    </w:pPr>
    <w:rPr>
      <w:spacing w:val="10"/>
      <w:sz w:val="25"/>
      <w:szCs w:val="25"/>
    </w:rPr>
  </w:style>
  <w:style w:type="paragraph" w:styleId="Ch6" w:customStyle="1">
    <w:name w:val="Основной текст (без абзаца) (Ch_6 Міністерства)"/>
    <w:basedOn w:val="Normal"/>
    <w:qFormat/>
    <w:rsid w:val="00837f45"/>
    <w:pPr>
      <w:widowControl w:val="false"/>
      <w:tabs>
        <w:tab w:val="clear" w:pos="709"/>
        <w:tab w:val="right" w:pos="7767" w:leader="underscore"/>
      </w:tabs>
      <w:spacing w:lineRule="auto" w:line="256" w:before="0" w:after="0"/>
      <w:jc w:val="both"/>
      <w:textAlignment w:val="center"/>
    </w:pPr>
    <w:rPr>
      <w:rFonts w:ascii="PragmaticaC" w:hAnsi="PragmaticaC" w:eastAsia="Times New Roman" w:cs="PragmaticaC"/>
      <w:color w:val="000000"/>
      <w:w w:val="90"/>
      <w:sz w:val="18"/>
      <w:szCs w:val="18"/>
      <w:lang w:val="uk-UA" w:eastAsia="ru-RU"/>
    </w:rPr>
  </w:style>
  <w:style w:type="paragraph" w:styleId="Style24">
    <w:name w:val="Body Text Indent"/>
    <w:basedOn w:val="Normal"/>
    <w:link w:val="Style16"/>
    <w:uiPriority w:val="99"/>
    <w:unhideWhenUsed/>
    <w:rsid w:val="00a251a8"/>
    <w:pPr>
      <w:spacing w:lineRule="auto" w:line="240" w:before="0" w:after="120"/>
      <w:ind w:left="360" w:hanging="0"/>
    </w:pPr>
    <w:rPr>
      <w:rFonts w:ascii="Times New Roman" w:hAnsi="Times New Roman" w:eastAsia="Times New Roman" w:cs="Times New Roman"/>
      <w:sz w:val="24"/>
      <w:szCs w:val="24"/>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a315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8CE4-ED9E-48BD-9860-B883AFCA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Application>LibreOffice/7.5.8.2$Windows_X86_64 LibreOffice_project/f718d63693263970429a68f568db6046aaa9df01</Application>
  <AppVersion>15.0000</AppVersion>
  <Pages>8</Pages>
  <Words>1680</Words>
  <Characters>12207</Characters>
  <CharactersWithSpaces>13705</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2021-07-28T08:47:00Z</dcterms:created>
  <dc:creator>HP</dc:creator>
  <dc:description/>
  <dc:language>uk-UA</dc:language>
  <cp:lastModifiedBy/>
  <cp:lastPrinted>2021-08-19T12:22:00Z</cp:lastPrinted>
  <dcterms:modified xsi:type="dcterms:W3CDTF">2024-04-10T11:42:14Z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